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1E7AA">
      <w:pPr>
        <w:pageBreakBefore w:val="0"/>
        <w:kinsoku/>
        <w:wordWrap/>
        <w:overflowPunct/>
        <w:topLinePunct w:val="0"/>
        <w:autoSpaceDE/>
        <w:autoSpaceDN/>
        <w:bidi w:val="0"/>
        <w:adjustRightIn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14:paraId="057983D3">
      <w:pPr>
        <w:pStyle w:val="4"/>
        <w:keepNext w:val="0"/>
        <w:keepLines w:val="0"/>
        <w:pageBreakBefore w:val="0"/>
        <w:kinsoku/>
        <w:wordWrap/>
        <w:overflowPunct/>
        <w:topLinePunct w:val="0"/>
        <w:autoSpaceDE/>
        <w:autoSpaceDN/>
        <w:bidi w:val="0"/>
        <w:adjustRightInd/>
        <w:snapToGrid w:val="0"/>
        <w:spacing w:before="0" w:after="0" w:line="560" w:lineRule="exact"/>
        <w:ind w:firstLine="0"/>
        <w:jc w:val="center"/>
        <w:textAlignment w:val="auto"/>
        <w:rPr>
          <w:rFonts w:hint="eastAsia" w:ascii="方正小标宋简体" w:hAnsi="方正小标宋简体" w:eastAsia="方正小标宋简体" w:cs="方正小标宋简体"/>
          <w:b w:val="0"/>
          <w:bCs w:val="0"/>
          <w:spacing w:val="-6"/>
          <w:sz w:val="44"/>
          <w:szCs w:val="44"/>
          <w:lang w:val="en-US" w:eastAsia="zh-CN"/>
        </w:rPr>
      </w:pPr>
      <w:r>
        <w:rPr>
          <w:rFonts w:hint="eastAsia" w:ascii="方正小标宋简体" w:hAnsi="方正小标宋简体" w:eastAsia="方正小标宋简体" w:cs="方正小标宋简体"/>
          <w:b w:val="0"/>
          <w:bCs w:val="0"/>
          <w:spacing w:val="-6"/>
          <w:sz w:val="44"/>
          <w:szCs w:val="44"/>
        </w:rPr>
        <w:t>“第七届知交会暨地博会”各专区（展区）参展或演示项目征集需求表</w:t>
      </w:r>
      <w:bookmarkStart w:id="0" w:name="_GoBack"/>
      <w:bookmarkEnd w:id="0"/>
    </w:p>
    <w:tbl>
      <w:tblPr>
        <w:tblStyle w:val="6"/>
        <w:tblW w:w="14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20"/>
        <w:gridCol w:w="4303"/>
        <w:gridCol w:w="4162"/>
        <w:gridCol w:w="1515"/>
        <w:gridCol w:w="1530"/>
        <w:gridCol w:w="795"/>
      </w:tblGrid>
      <w:tr w14:paraId="6238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7" w:type="dxa"/>
            <w:noWrap w:val="0"/>
            <w:vAlign w:val="center"/>
          </w:tcPr>
          <w:p w14:paraId="1C46321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黑体" w:cs="Times New Roman"/>
                <w:snapToGrid w:val="0"/>
                <w:color w:val="000000"/>
                <w:kern w:val="0"/>
                <w:sz w:val="21"/>
                <w:szCs w:val="21"/>
                <w:vertAlign w:val="baseline"/>
                <w:lang w:val="en-US" w:eastAsia="zh-CN"/>
              </w:rPr>
            </w:pPr>
            <w:r>
              <w:rPr>
                <w:rFonts w:hint="default" w:ascii="Times New Roman" w:hAnsi="Times New Roman" w:eastAsia="黑体" w:cs="Times New Roman"/>
                <w:snapToGrid w:val="0"/>
                <w:color w:val="000000"/>
                <w:kern w:val="0"/>
                <w:sz w:val="21"/>
                <w:szCs w:val="21"/>
                <w:vertAlign w:val="baseline"/>
                <w:lang w:val="en-US" w:eastAsia="zh-CN"/>
              </w:rPr>
              <w:t>序号</w:t>
            </w:r>
          </w:p>
        </w:tc>
        <w:tc>
          <w:tcPr>
            <w:tcW w:w="1720" w:type="dxa"/>
            <w:noWrap w:val="0"/>
            <w:vAlign w:val="center"/>
          </w:tcPr>
          <w:p w14:paraId="6035F6E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黑体" w:cs="Times New Roman"/>
                <w:snapToGrid w:val="0"/>
                <w:color w:val="000000"/>
                <w:kern w:val="0"/>
                <w:sz w:val="21"/>
                <w:szCs w:val="21"/>
                <w:vertAlign w:val="baseline"/>
                <w:lang w:eastAsia="zh-CN"/>
              </w:rPr>
            </w:pPr>
            <w:r>
              <w:rPr>
                <w:rFonts w:hint="default" w:ascii="Times New Roman" w:hAnsi="Times New Roman" w:eastAsia="黑体" w:cs="Times New Roman"/>
                <w:snapToGrid w:val="0"/>
                <w:color w:val="000000"/>
                <w:kern w:val="0"/>
                <w:sz w:val="21"/>
                <w:szCs w:val="21"/>
                <w:vertAlign w:val="baseline"/>
                <w:lang w:eastAsia="zh-CN"/>
              </w:rPr>
              <w:t>专区名称</w:t>
            </w:r>
          </w:p>
        </w:tc>
        <w:tc>
          <w:tcPr>
            <w:tcW w:w="4303" w:type="dxa"/>
            <w:noWrap w:val="0"/>
            <w:vAlign w:val="center"/>
          </w:tcPr>
          <w:p w14:paraId="2750153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黑体" w:cs="Times New Roman"/>
                <w:snapToGrid w:val="0"/>
                <w:color w:val="000000"/>
                <w:kern w:val="0"/>
                <w:sz w:val="21"/>
                <w:szCs w:val="21"/>
                <w:vertAlign w:val="baseline"/>
                <w:lang w:eastAsia="zh-CN"/>
              </w:rPr>
            </w:pPr>
            <w:r>
              <w:rPr>
                <w:rFonts w:hint="default" w:ascii="Times New Roman" w:hAnsi="Times New Roman" w:eastAsia="黑体" w:cs="Times New Roman"/>
                <w:snapToGrid w:val="0"/>
                <w:color w:val="000000"/>
                <w:kern w:val="0"/>
                <w:sz w:val="21"/>
                <w:szCs w:val="21"/>
                <w:vertAlign w:val="baseline"/>
                <w:lang w:eastAsia="zh-CN"/>
              </w:rPr>
              <w:t>专区主要内容</w:t>
            </w:r>
          </w:p>
        </w:tc>
        <w:tc>
          <w:tcPr>
            <w:tcW w:w="4162" w:type="dxa"/>
            <w:noWrap w:val="0"/>
            <w:vAlign w:val="center"/>
          </w:tcPr>
          <w:p w14:paraId="6089F49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黑体" w:cs="Times New Roman"/>
                <w:snapToGrid w:val="0"/>
                <w:color w:val="000000"/>
                <w:kern w:val="0"/>
                <w:sz w:val="21"/>
                <w:szCs w:val="21"/>
                <w:vertAlign w:val="baseline"/>
                <w:lang w:eastAsia="zh-CN"/>
              </w:rPr>
            </w:pPr>
            <w:r>
              <w:rPr>
                <w:rFonts w:hint="default" w:ascii="Times New Roman" w:hAnsi="Times New Roman" w:eastAsia="黑体" w:cs="Times New Roman"/>
                <w:snapToGrid w:val="0"/>
                <w:color w:val="000000"/>
                <w:kern w:val="0"/>
                <w:sz w:val="21"/>
                <w:szCs w:val="21"/>
                <w:vertAlign w:val="baseline"/>
                <w:lang w:eastAsia="zh-CN"/>
              </w:rPr>
              <w:t>征集事项需求</w:t>
            </w:r>
          </w:p>
        </w:tc>
        <w:tc>
          <w:tcPr>
            <w:tcW w:w="1515" w:type="dxa"/>
            <w:noWrap w:val="0"/>
            <w:vAlign w:val="center"/>
          </w:tcPr>
          <w:p w14:paraId="622D7C2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黑体" w:cs="Times New Roman"/>
                <w:snapToGrid w:val="0"/>
                <w:color w:val="000000"/>
                <w:kern w:val="0"/>
                <w:sz w:val="21"/>
                <w:szCs w:val="21"/>
                <w:vertAlign w:val="baseline"/>
                <w:lang w:eastAsia="zh-CN"/>
              </w:rPr>
            </w:pPr>
            <w:r>
              <w:rPr>
                <w:rFonts w:hint="default" w:ascii="Times New Roman" w:hAnsi="Times New Roman" w:eastAsia="黑体" w:cs="Times New Roman"/>
                <w:snapToGrid w:val="0"/>
                <w:color w:val="000000"/>
                <w:kern w:val="0"/>
                <w:sz w:val="21"/>
                <w:szCs w:val="21"/>
                <w:vertAlign w:val="baseline"/>
                <w:lang w:eastAsia="zh-CN"/>
              </w:rPr>
              <w:t>征集地域范围</w:t>
            </w:r>
          </w:p>
        </w:tc>
        <w:tc>
          <w:tcPr>
            <w:tcW w:w="1530" w:type="dxa"/>
            <w:noWrap w:val="0"/>
            <w:vAlign w:val="center"/>
          </w:tcPr>
          <w:p w14:paraId="250A2CD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黑体" w:cs="Times New Roman"/>
                <w:snapToGrid w:val="0"/>
                <w:color w:val="000000"/>
                <w:kern w:val="0"/>
                <w:sz w:val="21"/>
                <w:szCs w:val="21"/>
                <w:vertAlign w:val="baseline"/>
                <w:lang w:eastAsia="zh-CN"/>
              </w:rPr>
            </w:pPr>
            <w:r>
              <w:rPr>
                <w:rFonts w:hint="default" w:ascii="Times New Roman" w:hAnsi="Times New Roman" w:eastAsia="黑体" w:cs="Times New Roman"/>
                <w:snapToGrid w:val="0"/>
                <w:color w:val="000000"/>
                <w:kern w:val="0"/>
                <w:sz w:val="21"/>
                <w:szCs w:val="21"/>
                <w:vertAlign w:val="baseline"/>
                <w:lang w:eastAsia="zh-CN"/>
              </w:rPr>
              <w:t>联系人及电话</w:t>
            </w:r>
          </w:p>
        </w:tc>
        <w:tc>
          <w:tcPr>
            <w:tcW w:w="795" w:type="dxa"/>
            <w:noWrap w:val="0"/>
            <w:vAlign w:val="center"/>
          </w:tcPr>
          <w:p w14:paraId="7EFDC39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黑体" w:cs="Times New Roman"/>
                <w:snapToGrid w:val="0"/>
                <w:color w:val="000000"/>
                <w:kern w:val="0"/>
                <w:sz w:val="21"/>
                <w:szCs w:val="21"/>
                <w:vertAlign w:val="baseline"/>
                <w:lang w:eastAsia="zh-CN"/>
              </w:rPr>
            </w:pPr>
            <w:r>
              <w:rPr>
                <w:rFonts w:hint="default" w:ascii="Times New Roman" w:hAnsi="Times New Roman" w:eastAsia="黑体" w:cs="Times New Roman"/>
                <w:snapToGrid w:val="0"/>
                <w:color w:val="000000"/>
                <w:kern w:val="0"/>
                <w:sz w:val="21"/>
                <w:szCs w:val="21"/>
                <w:vertAlign w:val="baseline"/>
                <w:lang w:eastAsia="zh-CN"/>
              </w:rPr>
              <w:t>备注</w:t>
            </w:r>
          </w:p>
        </w:tc>
      </w:tr>
      <w:tr w14:paraId="7BF7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noWrap w:val="0"/>
            <w:vAlign w:val="center"/>
          </w:tcPr>
          <w:p w14:paraId="5A040A81">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1</w:t>
            </w:r>
          </w:p>
        </w:tc>
        <w:tc>
          <w:tcPr>
            <w:tcW w:w="1720" w:type="dxa"/>
            <w:noWrap w:val="0"/>
            <w:vAlign w:val="center"/>
          </w:tcPr>
          <w:p w14:paraId="5338CF68">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“第七届知交会暨地博会”启动大会</w:t>
            </w:r>
          </w:p>
        </w:tc>
        <w:tc>
          <w:tcPr>
            <w:tcW w:w="4303" w:type="dxa"/>
            <w:noWrap w:val="0"/>
            <w:vAlign w:val="center"/>
          </w:tcPr>
          <w:p w14:paraId="09C0213C">
            <w:pPr>
              <w:keepNext w:val="0"/>
              <w:keepLines w:val="0"/>
              <w:pageBreakBefore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snapToGrid w:val="0"/>
                <w:color w:val="000000"/>
                <w:spacing w:val="0"/>
                <w:kern w:val="0"/>
                <w:sz w:val="21"/>
                <w:szCs w:val="21"/>
                <w:lang w:bidi="ar-SA"/>
              </w:rPr>
              <w:t>围绕“知识产权转化交易助力粤港澳大湾区高质量发展”主题，强化粤港澳三地合作交流，大力推进专利产业化和专利价值实现，助力发展以专利为支撑的创新型经济、以商标为支撑的品牌经济、以原产地地理标志为支撑的特色经济和以版权为支撑的文化产业，以知识产权创造、转化、交易助力发展新质生产力，推动大湾区高质量发展。</w:t>
            </w:r>
          </w:p>
        </w:tc>
        <w:tc>
          <w:tcPr>
            <w:tcW w:w="4162" w:type="dxa"/>
            <w:noWrap w:val="0"/>
            <w:vAlign w:val="center"/>
          </w:tcPr>
          <w:p w14:paraId="0DE2D3F9">
            <w:pPr>
              <w:keepNext w:val="0"/>
              <w:keepLines w:val="0"/>
              <w:pageBreakBefore w:val="0"/>
              <w:kinsoku/>
              <w:wordWrap/>
              <w:overflowPunct/>
              <w:topLinePunct w:val="0"/>
              <w:autoSpaceDE/>
              <w:autoSpaceDN/>
              <w:bidi w:val="0"/>
              <w:adjustRightInd w:val="0"/>
              <w:snapToGrid w:val="0"/>
              <w:spacing w:before="0" w:beforeAutospacing="0" w:after="0" w:afterAutospacing="0" w:line="300" w:lineRule="exact"/>
              <w:ind w:firstLine="0" w:firstLineChars="0"/>
              <w:jc w:val="both"/>
              <w:textAlignment w:val="auto"/>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征集广东省内高校、科研院所等创新主体在启动大会上</w:t>
            </w:r>
            <w:r>
              <w:rPr>
                <w:rFonts w:hint="default" w:ascii="Times New Roman" w:hAnsi="Times New Roman" w:eastAsia="宋体" w:cs="Times New Roman"/>
                <w:snapToGrid w:val="0"/>
                <w:color w:val="000000"/>
                <w:kern w:val="0"/>
                <w:sz w:val="21"/>
                <w:szCs w:val="21"/>
                <w:lang w:eastAsia="zh-CN"/>
              </w:rPr>
              <w:t>进行</w:t>
            </w:r>
            <w:r>
              <w:rPr>
                <w:rFonts w:hint="default" w:ascii="Times New Roman" w:hAnsi="Times New Roman" w:eastAsia="宋体" w:cs="Times New Roman"/>
                <w:snapToGrid w:val="0"/>
                <w:color w:val="000000"/>
                <w:kern w:val="0"/>
                <w:sz w:val="21"/>
                <w:szCs w:val="21"/>
              </w:rPr>
              <w:t>签约的知识产权创新成果转移转化项目</w:t>
            </w:r>
            <w:r>
              <w:rPr>
                <w:rFonts w:hint="default" w:ascii="Times New Roman" w:hAnsi="Times New Roman" w:eastAsia="宋体" w:cs="Times New Roman"/>
                <w:b w:val="0"/>
                <w:bCs w:val="0"/>
                <w:snapToGrid w:val="0"/>
                <w:color w:val="000000"/>
                <w:kern w:val="0"/>
                <w:sz w:val="21"/>
                <w:szCs w:val="21"/>
                <w:lang w:val="en-US" w:eastAsia="zh-CN" w:bidi="ar-SA"/>
              </w:rPr>
              <w:t>；</w:t>
            </w:r>
            <w:r>
              <w:rPr>
                <w:rFonts w:hint="default" w:ascii="Times New Roman" w:hAnsi="Times New Roman" w:eastAsia="宋体" w:cs="Times New Roman"/>
                <w:snapToGrid w:val="0"/>
                <w:color w:val="000000"/>
                <w:kern w:val="0"/>
                <w:sz w:val="21"/>
                <w:szCs w:val="21"/>
              </w:rPr>
              <w:t>征集</w:t>
            </w:r>
            <w:r>
              <w:rPr>
                <w:rFonts w:hint="default" w:ascii="Times New Roman" w:hAnsi="Times New Roman" w:eastAsia="宋体" w:cs="Times New Roman"/>
                <w:snapToGrid w:val="0"/>
                <w:color w:val="000000"/>
                <w:kern w:val="0"/>
                <w:sz w:val="21"/>
                <w:szCs w:val="21"/>
                <w:lang w:eastAsia="zh-CN"/>
              </w:rPr>
              <w:t>省内</w:t>
            </w:r>
            <w:r>
              <w:rPr>
                <w:rFonts w:hint="default" w:ascii="Times New Roman" w:hAnsi="Times New Roman" w:eastAsia="宋体" w:cs="Times New Roman"/>
                <w:snapToGrid w:val="0"/>
                <w:color w:val="000000"/>
                <w:kern w:val="0"/>
                <w:sz w:val="21"/>
                <w:szCs w:val="21"/>
              </w:rPr>
              <w:t>金融机构在启动大会上</w:t>
            </w:r>
            <w:r>
              <w:rPr>
                <w:rFonts w:hint="default" w:ascii="Times New Roman" w:hAnsi="Times New Roman" w:eastAsia="宋体" w:cs="Times New Roman"/>
                <w:snapToGrid w:val="0"/>
                <w:color w:val="000000"/>
                <w:kern w:val="0"/>
                <w:sz w:val="21"/>
                <w:szCs w:val="21"/>
                <w:lang w:eastAsia="zh-CN"/>
              </w:rPr>
              <w:t>进行签约（授信）的</w:t>
            </w:r>
            <w:r>
              <w:rPr>
                <w:rFonts w:hint="default" w:ascii="Times New Roman" w:hAnsi="Times New Roman" w:eastAsia="宋体" w:cs="Times New Roman"/>
                <w:snapToGrid w:val="0"/>
                <w:color w:val="000000"/>
                <w:kern w:val="0"/>
                <w:sz w:val="21"/>
                <w:szCs w:val="21"/>
              </w:rPr>
              <w:t>知识产权</w:t>
            </w:r>
            <w:r>
              <w:rPr>
                <w:rFonts w:hint="default" w:ascii="Times New Roman" w:hAnsi="Times New Roman" w:eastAsia="宋体" w:cs="Times New Roman"/>
                <w:snapToGrid w:val="0"/>
                <w:color w:val="000000"/>
                <w:kern w:val="0"/>
                <w:sz w:val="21"/>
                <w:szCs w:val="21"/>
                <w:lang w:eastAsia="zh-CN"/>
              </w:rPr>
              <w:t>金融</w:t>
            </w:r>
            <w:r>
              <w:rPr>
                <w:rFonts w:hint="default" w:ascii="Times New Roman" w:hAnsi="Times New Roman" w:eastAsia="宋体" w:cs="Times New Roman"/>
                <w:snapToGrid w:val="0"/>
                <w:color w:val="000000"/>
                <w:kern w:val="0"/>
                <w:sz w:val="21"/>
                <w:szCs w:val="21"/>
              </w:rPr>
              <w:t>合作</w:t>
            </w:r>
            <w:r>
              <w:rPr>
                <w:rFonts w:hint="default" w:ascii="Times New Roman" w:hAnsi="Times New Roman" w:eastAsia="宋体" w:cs="Times New Roman"/>
                <w:snapToGrid w:val="0"/>
                <w:color w:val="000000"/>
                <w:kern w:val="0"/>
                <w:sz w:val="21"/>
                <w:szCs w:val="21"/>
                <w:lang w:eastAsia="zh-CN"/>
              </w:rPr>
              <w:t>项目</w:t>
            </w:r>
            <w:r>
              <w:rPr>
                <w:rFonts w:hint="default" w:ascii="Times New Roman" w:hAnsi="Times New Roman" w:eastAsia="宋体" w:cs="Times New Roman"/>
                <w:snapToGrid w:val="0"/>
                <w:color w:val="000000"/>
                <w:kern w:val="0"/>
                <w:sz w:val="21"/>
                <w:szCs w:val="21"/>
              </w:rPr>
              <w:t>。</w:t>
            </w:r>
          </w:p>
          <w:p w14:paraId="3488A250">
            <w:pPr>
              <w:keepNext w:val="0"/>
              <w:keepLines w:val="0"/>
              <w:pageBreakBefore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val="0"/>
                <w:snapToGrid w:val="0"/>
                <w:color w:val="000000"/>
                <w:kern w:val="0"/>
                <w:sz w:val="21"/>
                <w:szCs w:val="21"/>
                <w:lang w:val="en-US" w:eastAsia="zh-CN" w:bidi="ar-SA"/>
              </w:rPr>
            </w:pPr>
          </w:p>
        </w:tc>
        <w:tc>
          <w:tcPr>
            <w:tcW w:w="1515" w:type="dxa"/>
            <w:noWrap w:val="0"/>
            <w:vAlign w:val="center"/>
          </w:tcPr>
          <w:p w14:paraId="6A6202F6">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广东省内</w:t>
            </w:r>
          </w:p>
        </w:tc>
        <w:tc>
          <w:tcPr>
            <w:tcW w:w="1530" w:type="dxa"/>
            <w:noWrap w:val="0"/>
            <w:vAlign w:val="center"/>
          </w:tcPr>
          <w:p w14:paraId="5DEE6FE4">
            <w:pPr>
              <w:keepNext w:val="0"/>
              <w:keepLines w:val="0"/>
              <w:pageBreakBefore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张华山18500223531</w:t>
            </w:r>
          </w:p>
          <w:p w14:paraId="112B0828">
            <w:pPr>
              <w:keepNext w:val="0"/>
              <w:keepLines w:val="0"/>
              <w:pageBreakBefore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default" w:ascii="Times New Roman" w:hAnsi="Times New Roman" w:eastAsia="宋体" w:cs="Times New Roman"/>
                <w:b w:val="0"/>
                <w:bCs w:val="0"/>
                <w:snapToGrid w:val="0"/>
                <w:color w:val="000000"/>
                <w:kern w:val="0"/>
                <w:sz w:val="21"/>
                <w:szCs w:val="21"/>
              </w:rPr>
            </w:pPr>
            <w:r>
              <w:rPr>
                <w:rFonts w:hint="default" w:ascii="Times New Roman" w:hAnsi="Times New Roman" w:eastAsia="宋体" w:cs="Times New Roman"/>
                <w:snapToGrid w:val="0"/>
                <w:color w:val="000000"/>
                <w:kern w:val="0"/>
                <w:sz w:val="21"/>
                <w:szCs w:val="21"/>
                <w:lang w:val="en-US" w:eastAsia="zh-CN" w:bidi="ar-SA"/>
              </w:rPr>
              <w:t>何</w:t>
            </w:r>
            <w:r>
              <w:rPr>
                <w:rFonts w:hint="eastAsia" w:ascii="Times New Roman" w:hAnsi="Times New Roman" w:eastAsia="宋体" w:cs="Times New Roman"/>
                <w:snapToGrid w:val="0"/>
                <w:color w:val="000000"/>
                <w:kern w:val="0"/>
                <w:sz w:val="21"/>
                <w:szCs w:val="21"/>
                <w:lang w:val="en-US" w:eastAsia="zh-CN" w:bidi="ar-SA"/>
              </w:rPr>
              <w:t xml:space="preserve">  </w:t>
            </w:r>
            <w:r>
              <w:rPr>
                <w:rFonts w:hint="default" w:ascii="Times New Roman" w:hAnsi="Times New Roman" w:eastAsia="宋体" w:cs="Times New Roman"/>
                <w:snapToGrid w:val="0"/>
                <w:color w:val="000000"/>
                <w:kern w:val="0"/>
                <w:sz w:val="21"/>
                <w:szCs w:val="21"/>
                <w:lang w:val="en-US" w:eastAsia="zh-CN" w:bidi="ar-SA"/>
              </w:rPr>
              <w:t>悦13822277670</w:t>
            </w:r>
          </w:p>
          <w:p w14:paraId="19355EA3">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p>
        </w:tc>
        <w:tc>
          <w:tcPr>
            <w:tcW w:w="795" w:type="dxa"/>
            <w:noWrap w:val="0"/>
            <w:vAlign w:val="center"/>
          </w:tcPr>
          <w:p w14:paraId="319EB3E5">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p>
        </w:tc>
      </w:tr>
      <w:tr w14:paraId="3453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noWrap w:val="0"/>
            <w:vAlign w:val="center"/>
          </w:tcPr>
          <w:p w14:paraId="684BF16B">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2</w:t>
            </w:r>
          </w:p>
        </w:tc>
        <w:tc>
          <w:tcPr>
            <w:tcW w:w="1720" w:type="dxa"/>
            <w:noWrap w:val="0"/>
            <w:vAlign w:val="center"/>
          </w:tcPr>
          <w:p w14:paraId="4A305504">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专利、商标、版权等知识产权交易博览专馆</w:t>
            </w:r>
          </w:p>
        </w:tc>
        <w:tc>
          <w:tcPr>
            <w:tcW w:w="4303" w:type="dxa"/>
            <w:noWrap w:val="0"/>
            <w:vAlign w:val="center"/>
          </w:tcPr>
          <w:p w14:paraId="7276A888">
            <w:pPr>
              <w:keepNext w:val="0"/>
              <w:keepLines w:val="0"/>
              <w:pageBreakBefore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分为重点产业创新成果展区、工业设计和消费品展区和知识产权运营生态展区三部分。重点产业创新成果展区围绕人工智能、生物医药、低空经济、具身机器人等产业领域，重点展示具有显著经济社会效益或面向未来产业竞争优势的知识产权产品和成果。工业设计和消费品展区面向电子信息、时尚设计、智能家居和大众消费等领域，重点展示满足社会大众美好生活需要的知识产权产品和成果。知识产权运营生态展区重点展示知识产权运营服务机构的专业服务和产品。</w:t>
            </w:r>
          </w:p>
        </w:tc>
        <w:tc>
          <w:tcPr>
            <w:tcW w:w="4162" w:type="dxa"/>
            <w:noWrap w:val="0"/>
            <w:vAlign w:val="center"/>
          </w:tcPr>
          <w:p w14:paraId="57031A67">
            <w:pPr>
              <w:keepNext w:val="0"/>
              <w:keepLines w:val="0"/>
              <w:pageBreakBefore w:val="0"/>
              <w:kinsoku/>
              <w:wordWrap/>
              <w:overflowPunct/>
              <w:topLinePunct w:val="0"/>
              <w:autoSpaceDE/>
              <w:autoSpaceDN/>
              <w:bidi w:val="0"/>
              <w:adjustRightInd w:val="0"/>
              <w:snapToGrid w:val="0"/>
              <w:spacing w:before="0" w:beforeAutospacing="0" w:after="0" w:afterAutospacing="0" w:line="300" w:lineRule="exact"/>
              <w:ind w:firstLine="0" w:firstLineChars="0"/>
              <w:jc w:val="both"/>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snapToGrid w:val="0"/>
                <w:color w:val="000000"/>
                <w:kern w:val="0"/>
                <w:sz w:val="21"/>
                <w:szCs w:val="21"/>
              </w:rPr>
              <w:t>1.征集高校、科研机构、企事业单位等创新主体参展，在现场展示和交易知识产权创新成果；2.征集专利、商标、版权等知识产权服务机构现场参展，为创新主体提供知识产权服务事项，开展知识产权服务对接；3.面向港、澳征集部分高校、科研机构等创新主体现场参展，在现场展示和交易知识产权创新成果。</w:t>
            </w:r>
          </w:p>
        </w:tc>
        <w:tc>
          <w:tcPr>
            <w:tcW w:w="1515" w:type="dxa"/>
            <w:noWrap w:val="0"/>
            <w:vAlign w:val="center"/>
          </w:tcPr>
          <w:p w14:paraId="0522BCBE">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全国范围</w:t>
            </w:r>
          </w:p>
        </w:tc>
        <w:tc>
          <w:tcPr>
            <w:tcW w:w="1530" w:type="dxa"/>
            <w:noWrap w:val="0"/>
            <w:vAlign w:val="center"/>
          </w:tcPr>
          <w:p w14:paraId="0DB67063">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冯琳琳18501358115高</w:t>
            </w:r>
            <w:r>
              <w:rPr>
                <w:rFonts w:hint="eastAsia" w:ascii="Times New Roman" w:hAnsi="Times New Roman" w:eastAsia="宋体" w:cs="Times New Roman"/>
                <w:b w:val="0"/>
                <w:bCs w:val="0"/>
                <w:snapToGrid w:val="0"/>
                <w:color w:val="000000"/>
                <w:kern w:val="0"/>
                <w:sz w:val="21"/>
                <w:szCs w:val="21"/>
                <w:lang w:val="en-US" w:eastAsia="zh-CN" w:bidi="ar-SA"/>
              </w:rPr>
              <w:t xml:space="preserve">  </w:t>
            </w:r>
            <w:r>
              <w:rPr>
                <w:rFonts w:hint="default" w:ascii="Times New Roman" w:hAnsi="Times New Roman" w:eastAsia="宋体" w:cs="Times New Roman"/>
                <w:b w:val="0"/>
                <w:bCs w:val="0"/>
                <w:snapToGrid w:val="0"/>
                <w:color w:val="000000"/>
                <w:kern w:val="0"/>
                <w:sz w:val="21"/>
                <w:szCs w:val="21"/>
                <w:lang w:val="en-US" w:eastAsia="zh-CN" w:bidi="ar-SA"/>
              </w:rPr>
              <w:t>洵13925008420</w:t>
            </w:r>
          </w:p>
        </w:tc>
        <w:tc>
          <w:tcPr>
            <w:tcW w:w="795" w:type="dxa"/>
            <w:noWrap w:val="0"/>
            <w:vAlign w:val="center"/>
          </w:tcPr>
          <w:p w14:paraId="47048D90">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p>
        </w:tc>
      </w:tr>
      <w:tr w14:paraId="6696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noWrap w:val="0"/>
            <w:vAlign w:val="center"/>
          </w:tcPr>
          <w:p w14:paraId="4CFC50C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3</w:t>
            </w:r>
          </w:p>
        </w:tc>
        <w:tc>
          <w:tcPr>
            <w:tcW w:w="1720" w:type="dxa"/>
            <w:noWrap w:val="0"/>
            <w:vAlign w:val="center"/>
          </w:tcPr>
          <w:p w14:paraId="0B9B2FD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textAlignment w:val="auto"/>
              <w:rPr>
                <w:rFonts w:hint="default" w:ascii="Times New Roman" w:hAnsi="Times New Roman" w:eastAsia="宋体" w:cs="Times New Roman"/>
                <w:snapToGrid w:val="0"/>
                <w:color w:val="000000"/>
                <w:kern w:val="0"/>
                <w:sz w:val="21"/>
                <w:szCs w:val="21"/>
              </w:rPr>
            </w:pPr>
            <w:r>
              <w:rPr>
                <w:rStyle w:val="7"/>
                <w:rFonts w:hint="default" w:ascii="Times New Roman" w:hAnsi="Times New Roman" w:eastAsia="宋体" w:cs="Times New Roman"/>
                <w:b w:val="0"/>
                <w:bCs w:val="0"/>
                <w:snapToGrid w:val="0"/>
                <w:color w:val="000000"/>
                <w:kern w:val="0"/>
                <w:sz w:val="21"/>
                <w:szCs w:val="21"/>
              </w:rPr>
              <w:t>地理标志交易博览专馆及地理标志赋能区域发展专</w:t>
            </w:r>
            <w:r>
              <w:rPr>
                <w:rStyle w:val="7"/>
                <w:rFonts w:hint="default" w:ascii="Times New Roman" w:hAnsi="Times New Roman" w:eastAsia="宋体" w:cs="Times New Roman"/>
                <w:b w:val="0"/>
                <w:bCs w:val="0"/>
                <w:snapToGrid w:val="0"/>
                <w:color w:val="000000"/>
                <w:kern w:val="0"/>
                <w:sz w:val="21"/>
                <w:szCs w:val="21"/>
                <w:lang w:eastAsia="zh-CN"/>
              </w:rPr>
              <w:t>区</w:t>
            </w:r>
            <w:r>
              <w:rPr>
                <w:rFonts w:hint="default" w:ascii="Times New Roman" w:hAnsi="Times New Roman" w:eastAsia="宋体" w:cs="Times New Roman"/>
                <w:snapToGrid w:val="0"/>
                <w:color w:val="000000"/>
                <w:kern w:val="0"/>
                <w:sz w:val="21"/>
                <w:szCs w:val="21"/>
              </w:rPr>
              <w:t>　　</w:t>
            </w:r>
          </w:p>
          <w:p w14:paraId="5EFC27C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p>
        </w:tc>
        <w:tc>
          <w:tcPr>
            <w:tcW w:w="4303" w:type="dxa"/>
            <w:noWrap w:val="0"/>
            <w:vAlign w:val="center"/>
          </w:tcPr>
          <w:p w14:paraId="352ACAE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textAlignment w:val="auto"/>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napToGrid w:val="0"/>
                <w:color w:val="000000"/>
                <w:kern w:val="0"/>
                <w:sz w:val="21"/>
                <w:szCs w:val="21"/>
              </w:rPr>
              <w:t>对国内外地理标志产品进行展示和产品体验，提升地理标志品牌影响力，促进地理标志产品产销对接，拓展地理标志产品推介渠道，推动地理标志产品品牌价值传递和文化传播。举办地理标志高质量发展交流研讨</w:t>
            </w:r>
            <w:r>
              <w:rPr>
                <w:rFonts w:hint="default" w:ascii="Times New Roman" w:hAnsi="Times New Roman" w:eastAsia="宋体" w:cs="Times New Roman"/>
                <w:snapToGrid w:val="0"/>
                <w:color w:val="000000"/>
                <w:kern w:val="0"/>
                <w:sz w:val="21"/>
                <w:szCs w:val="21"/>
                <w:lang w:eastAsia="zh-CN"/>
              </w:rPr>
              <w:t>、</w:t>
            </w:r>
            <w:r>
              <w:rPr>
                <w:rFonts w:hint="default" w:ascii="Times New Roman" w:hAnsi="Times New Roman" w:eastAsia="宋体" w:cs="Times New Roman"/>
                <w:snapToGrid w:val="0"/>
                <w:color w:val="000000"/>
                <w:kern w:val="0"/>
                <w:sz w:val="21"/>
                <w:szCs w:val="21"/>
              </w:rPr>
              <w:t>地理标志产品品鉴对接会、“百县千镇万村”地理标志特色集市、地理标志产品专场推介等活动。</w:t>
            </w:r>
          </w:p>
          <w:p w14:paraId="29EF008C">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val="0"/>
                <w:snapToGrid w:val="0"/>
                <w:color w:val="000000"/>
                <w:kern w:val="0"/>
                <w:sz w:val="21"/>
                <w:szCs w:val="21"/>
                <w:lang w:val="en-US" w:eastAsia="zh-CN" w:bidi="ar-SA"/>
              </w:rPr>
            </w:pPr>
          </w:p>
        </w:tc>
        <w:tc>
          <w:tcPr>
            <w:tcW w:w="4162" w:type="dxa"/>
            <w:noWrap w:val="0"/>
            <w:vAlign w:val="center"/>
          </w:tcPr>
          <w:p w14:paraId="39DEF11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both"/>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rPr>
              <w:t>1.</w:t>
            </w:r>
            <w:r>
              <w:rPr>
                <w:rStyle w:val="7"/>
                <w:rFonts w:hint="default" w:ascii="Times New Roman" w:hAnsi="Times New Roman" w:eastAsia="宋体" w:cs="Times New Roman"/>
                <w:b w:val="0"/>
                <w:bCs w:val="0"/>
                <w:snapToGrid w:val="0"/>
                <w:color w:val="000000"/>
                <w:kern w:val="0"/>
                <w:sz w:val="21"/>
                <w:szCs w:val="21"/>
              </w:rPr>
              <w:t>地理标志交易博览专馆</w:t>
            </w:r>
            <w:r>
              <w:rPr>
                <w:rFonts w:hint="default" w:ascii="Times New Roman" w:hAnsi="Times New Roman" w:eastAsia="宋体" w:cs="Times New Roman"/>
                <w:b w:val="0"/>
                <w:bCs w:val="0"/>
                <w:snapToGrid w:val="0"/>
                <w:color w:val="000000"/>
                <w:kern w:val="0"/>
                <w:sz w:val="21"/>
                <w:szCs w:val="21"/>
                <w:lang w:eastAsia="zh-CN"/>
              </w:rPr>
              <w:t>面向全国范围</w:t>
            </w:r>
            <w:r>
              <w:rPr>
                <w:rFonts w:hint="default" w:ascii="Times New Roman" w:hAnsi="Times New Roman" w:eastAsia="宋体" w:cs="Times New Roman"/>
                <w:b w:val="0"/>
                <w:bCs w:val="0"/>
                <w:snapToGrid w:val="0"/>
                <w:color w:val="000000"/>
                <w:kern w:val="0"/>
                <w:sz w:val="21"/>
                <w:szCs w:val="21"/>
                <w:highlight w:val="none"/>
                <w:lang w:val="en-US" w:eastAsia="zh-CN" w:bidi="ar-SA"/>
              </w:rPr>
              <w:t>征集地理标志专用标志合法使用人、地理标志权利人、地理标志产品生产企业、地理标志产品行业协会、商会、国家地理标志产品保护示范区</w:t>
            </w:r>
            <w:r>
              <w:rPr>
                <w:rFonts w:hint="default" w:ascii="Times New Roman" w:hAnsi="Times New Roman" w:eastAsia="宋体" w:cs="Times New Roman"/>
                <w:b w:val="0"/>
                <w:bCs w:val="0"/>
                <w:snapToGrid w:val="0"/>
                <w:color w:val="000000"/>
                <w:kern w:val="0"/>
                <w:sz w:val="21"/>
                <w:szCs w:val="21"/>
                <w:lang w:val="en-US" w:eastAsia="zh-CN" w:bidi="ar-SA"/>
              </w:rPr>
              <w:t>等地理标志产品、建设成果、地域形象等；面向</w:t>
            </w:r>
            <w:r>
              <w:rPr>
                <w:rFonts w:hint="default" w:ascii="Times New Roman" w:hAnsi="Times New Roman" w:eastAsia="宋体" w:cs="Times New Roman"/>
                <w:b w:val="0"/>
                <w:bCs w:val="0"/>
                <w:snapToGrid w:val="0"/>
                <w:color w:val="000000"/>
                <w:kern w:val="0"/>
                <w:sz w:val="21"/>
                <w:szCs w:val="21"/>
                <w:highlight w:val="none"/>
                <w:lang w:val="en-US" w:eastAsia="zh-CN" w:bidi="ar-SA"/>
              </w:rPr>
              <w:t>“一带一路”沿线国家</w:t>
            </w:r>
            <w:r>
              <w:rPr>
                <w:rFonts w:hint="default" w:ascii="Times New Roman" w:hAnsi="Times New Roman" w:eastAsia="宋体" w:cs="Times New Roman"/>
                <w:b w:val="0"/>
                <w:bCs w:val="0"/>
                <w:snapToGrid w:val="0"/>
                <w:color w:val="000000"/>
                <w:kern w:val="0"/>
                <w:sz w:val="21"/>
                <w:szCs w:val="21"/>
                <w:lang w:val="en-US" w:eastAsia="zh-CN" w:bidi="ar-SA"/>
              </w:rPr>
              <w:t>或地区征集</w:t>
            </w:r>
            <w:r>
              <w:rPr>
                <w:rFonts w:hint="default" w:ascii="Times New Roman" w:hAnsi="Times New Roman" w:eastAsia="宋体" w:cs="Times New Roman"/>
                <w:b w:val="0"/>
                <w:bCs w:val="0"/>
                <w:snapToGrid w:val="0"/>
                <w:color w:val="000000"/>
                <w:kern w:val="0"/>
                <w:sz w:val="21"/>
                <w:szCs w:val="21"/>
                <w:highlight w:val="none"/>
                <w:lang w:val="en-US" w:eastAsia="zh-CN" w:bidi="ar-SA"/>
              </w:rPr>
              <w:t>地理标志产品、中欧互认地理标志产品、中泰地理标志互认互保产品等现场参展，展示</w:t>
            </w:r>
            <w:r>
              <w:rPr>
                <w:rFonts w:hint="default" w:ascii="Times New Roman" w:hAnsi="Times New Roman" w:eastAsia="宋体" w:cs="Times New Roman"/>
                <w:b w:val="0"/>
                <w:bCs w:val="0"/>
                <w:snapToGrid w:val="0"/>
                <w:color w:val="000000"/>
                <w:kern w:val="0"/>
                <w:sz w:val="21"/>
                <w:szCs w:val="21"/>
                <w:lang w:val="en-US" w:eastAsia="zh-CN" w:bidi="ar-SA"/>
              </w:rPr>
              <w:t>和交易</w:t>
            </w:r>
            <w:r>
              <w:rPr>
                <w:rFonts w:hint="default" w:ascii="Times New Roman" w:hAnsi="Times New Roman" w:eastAsia="宋体" w:cs="Times New Roman"/>
                <w:b w:val="0"/>
                <w:bCs w:val="0"/>
                <w:snapToGrid w:val="0"/>
                <w:color w:val="000000"/>
                <w:kern w:val="0"/>
                <w:sz w:val="21"/>
                <w:szCs w:val="21"/>
                <w:highlight w:val="none"/>
                <w:lang w:val="en-US" w:eastAsia="zh-CN" w:bidi="ar-SA"/>
              </w:rPr>
              <w:t>地理标志产品</w:t>
            </w:r>
            <w:r>
              <w:rPr>
                <w:rFonts w:hint="default" w:ascii="Times New Roman" w:hAnsi="Times New Roman" w:eastAsia="宋体" w:cs="Times New Roman"/>
                <w:b w:val="0"/>
                <w:bCs w:val="0"/>
                <w:snapToGrid w:val="0"/>
                <w:color w:val="000000"/>
                <w:kern w:val="0"/>
                <w:sz w:val="21"/>
                <w:szCs w:val="21"/>
                <w:lang w:val="en-US" w:eastAsia="zh-CN" w:bidi="ar-SA"/>
              </w:rPr>
              <w:t>。</w:t>
            </w:r>
          </w:p>
          <w:p w14:paraId="74527F71">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2.</w:t>
            </w:r>
            <w:r>
              <w:rPr>
                <w:rStyle w:val="7"/>
                <w:rFonts w:hint="default" w:ascii="Times New Roman" w:hAnsi="Times New Roman" w:eastAsia="宋体" w:cs="Times New Roman"/>
                <w:b w:val="0"/>
                <w:bCs w:val="0"/>
                <w:snapToGrid w:val="0"/>
                <w:color w:val="000000"/>
                <w:kern w:val="0"/>
                <w:sz w:val="21"/>
                <w:szCs w:val="21"/>
              </w:rPr>
              <w:t>地理标志赋能区域发展专</w:t>
            </w:r>
            <w:r>
              <w:rPr>
                <w:rStyle w:val="7"/>
                <w:rFonts w:hint="default" w:ascii="Times New Roman" w:hAnsi="Times New Roman" w:eastAsia="宋体" w:cs="Times New Roman"/>
                <w:b w:val="0"/>
                <w:bCs w:val="0"/>
                <w:snapToGrid w:val="0"/>
                <w:color w:val="000000"/>
                <w:kern w:val="0"/>
                <w:sz w:val="21"/>
                <w:szCs w:val="21"/>
                <w:lang w:eastAsia="zh-CN"/>
              </w:rPr>
              <w:t>区</w:t>
            </w:r>
            <w:r>
              <w:rPr>
                <w:rFonts w:hint="default" w:ascii="Times New Roman" w:hAnsi="Times New Roman" w:eastAsia="宋体" w:cs="Times New Roman"/>
                <w:snapToGrid w:val="0"/>
                <w:color w:val="000000"/>
                <w:kern w:val="0"/>
                <w:sz w:val="21"/>
                <w:szCs w:val="21"/>
                <w:lang w:eastAsia="zh-CN"/>
              </w:rPr>
              <w:t>面向</w:t>
            </w:r>
            <w:r>
              <w:rPr>
                <w:rFonts w:hint="default" w:ascii="Times New Roman" w:hAnsi="Times New Roman" w:eastAsia="宋体" w:cs="Times New Roman"/>
                <w:snapToGrid w:val="0"/>
                <w:color w:val="000000"/>
                <w:kern w:val="0"/>
                <w:sz w:val="21"/>
                <w:szCs w:val="21"/>
              </w:rPr>
              <w:t>广东省内各级知识产权管理部门、高校、科研机构、知识产权服务机构、社会组织、企事业单位等，</w:t>
            </w:r>
            <w:r>
              <w:rPr>
                <w:rFonts w:hint="default" w:ascii="Times New Roman" w:hAnsi="Times New Roman" w:eastAsia="宋体" w:cs="Times New Roman"/>
                <w:snapToGrid w:val="0"/>
                <w:color w:val="000000"/>
                <w:kern w:val="0"/>
                <w:sz w:val="21"/>
                <w:szCs w:val="21"/>
                <w:lang w:eastAsia="zh-CN"/>
              </w:rPr>
              <w:t>征集</w:t>
            </w:r>
            <w:r>
              <w:rPr>
                <w:rFonts w:hint="default" w:ascii="Times New Roman" w:hAnsi="Times New Roman" w:eastAsia="宋体" w:cs="Times New Roman"/>
                <w:snapToGrid w:val="0"/>
                <w:color w:val="000000"/>
                <w:kern w:val="0"/>
                <w:sz w:val="21"/>
                <w:szCs w:val="21"/>
              </w:rPr>
              <w:t>在数据知识产权、商标和地理标志、数字时代版权转化与跨界融合等方面，具有提高创造质量、提升运用水平、增强保护能力、拓展服务领域等亮点的典型经验和创新举措</w:t>
            </w:r>
            <w:r>
              <w:rPr>
                <w:rFonts w:hint="default" w:ascii="Times New Roman" w:hAnsi="Times New Roman" w:eastAsia="宋体" w:cs="Times New Roman"/>
                <w:snapToGrid w:val="0"/>
                <w:color w:val="000000"/>
                <w:kern w:val="0"/>
                <w:sz w:val="21"/>
                <w:szCs w:val="21"/>
                <w:lang w:eastAsia="zh-CN"/>
              </w:rPr>
              <w:t>。</w:t>
            </w:r>
          </w:p>
        </w:tc>
        <w:tc>
          <w:tcPr>
            <w:tcW w:w="1515" w:type="dxa"/>
            <w:noWrap w:val="0"/>
            <w:vAlign w:val="center"/>
          </w:tcPr>
          <w:p w14:paraId="2EF3C041">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第1项为全国范围，第2项为广东省内</w:t>
            </w:r>
          </w:p>
        </w:tc>
        <w:tc>
          <w:tcPr>
            <w:tcW w:w="1530" w:type="dxa"/>
            <w:noWrap w:val="0"/>
            <w:vAlign w:val="center"/>
          </w:tcPr>
          <w:p w14:paraId="3C68926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 w:bidi="ar-SA"/>
              </w:rPr>
              <w:t>陈劲松</w:t>
            </w:r>
            <w:r>
              <w:rPr>
                <w:rFonts w:hint="default" w:ascii="Times New Roman" w:hAnsi="Times New Roman" w:eastAsia="宋体" w:cs="Times New Roman"/>
                <w:b w:val="0"/>
                <w:bCs w:val="0"/>
                <w:snapToGrid w:val="0"/>
                <w:color w:val="000000"/>
                <w:kern w:val="0"/>
                <w:sz w:val="21"/>
                <w:szCs w:val="21"/>
                <w:lang w:val="en-US" w:eastAsia="zh-CN" w:bidi="ar-SA"/>
              </w:rPr>
              <w:t>19202099651</w:t>
            </w:r>
          </w:p>
          <w:p w14:paraId="1DDAE04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 w:bidi="ar-SA"/>
              </w:rPr>
              <w:t>邝平林</w:t>
            </w:r>
            <w:r>
              <w:rPr>
                <w:rFonts w:hint="default" w:ascii="Times New Roman" w:hAnsi="Times New Roman" w:eastAsia="宋体" w:cs="Times New Roman"/>
                <w:b w:val="0"/>
                <w:bCs w:val="0"/>
                <w:snapToGrid w:val="0"/>
                <w:color w:val="000000"/>
                <w:kern w:val="0"/>
                <w:sz w:val="21"/>
                <w:szCs w:val="21"/>
                <w:lang w:val="en-US" w:eastAsia="zh-CN" w:bidi="ar-SA"/>
              </w:rPr>
              <w:t>18680499319</w:t>
            </w:r>
          </w:p>
          <w:p w14:paraId="1435A14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 w:bidi="ar-SA"/>
              </w:rPr>
              <w:t>张天鸿</w:t>
            </w:r>
            <w:r>
              <w:rPr>
                <w:rFonts w:hint="default" w:ascii="Times New Roman" w:hAnsi="Times New Roman" w:eastAsia="宋体" w:cs="Times New Roman"/>
                <w:b w:val="0"/>
                <w:bCs w:val="0"/>
                <w:snapToGrid w:val="0"/>
                <w:color w:val="000000"/>
                <w:kern w:val="0"/>
                <w:sz w:val="21"/>
                <w:szCs w:val="21"/>
                <w:lang w:val="en-US" w:eastAsia="zh-CN" w:bidi="ar-SA"/>
              </w:rPr>
              <w:t>18594046557</w:t>
            </w:r>
          </w:p>
        </w:tc>
        <w:tc>
          <w:tcPr>
            <w:tcW w:w="795" w:type="dxa"/>
            <w:noWrap w:val="0"/>
            <w:vAlign w:val="center"/>
          </w:tcPr>
          <w:p w14:paraId="42AA307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p>
        </w:tc>
      </w:tr>
      <w:tr w14:paraId="580A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noWrap w:val="0"/>
            <w:vAlign w:val="center"/>
          </w:tcPr>
          <w:p w14:paraId="7E5F061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4</w:t>
            </w:r>
          </w:p>
        </w:tc>
        <w:tc>
          <w:tcPr>
            <w:tcW w:w="1720" w:type="dxa"/>
            <w:noWrap w:val="0"/>
            <w:vAlign w:val="center"/>
          </w:tcPr>
          <w:p w14:paraId="456769D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知识产权助力发展新质生产力专区</w:t>
            </w:r>
            <w:r>
              <w:rPr>
                <w:rStyle w:val="7"/>
                <w:rFonts w:hint="default" w:ascii="Times New Roman" w:hAnsi="Times New Roman" w:eastAsia="宋体" w:cs="Times New Roman"/>
                <w:b w:val="0"/>
                <w:bCs w:val="0"/>
                <w:snapToGrid w:val="0"/>
                <w:color w:val="000000"/>
                <w:kern w:val="0"/>
                <w:sz w:val="21"/>
                <w:szCs w:val="21"/>
              </w:rPr>
              <w:t>（专利密集型产品展区）</w:t>
            </w:r>
          </w:p>
        </w:tc>
        <w:tc>
          <w:tcPr>
            <w:tcW w:w="4303" w:type="dxa"/>
            <w:noWrap w:val="0"/>
            <w:vAlign w:val="center"/>
          </w:tcPr>
          <w:p w14:paraId="6E7206F1">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snapToGrid w:val="0"/>
                <w:color w:val="000000"/>
                <w:kern w:val="0"/>
                <w:sz w:val="21"/>
                <w:szCs w:val="21"/>
              </w:rPr>
              <w:t>聚焦前沿科技与创新成果，通过主题展览展示知识产权</w:t>
            </w:r>
            <w:r>
              <w:rPr>
                <w:rFonts w:hint="default" w:ascii="Times New Roman" w:hAnsi="Times New Roman" w:eastAsia="宋体" w:cs="Times New Roman"/>
                <w:snapToGrid w:val="0"/>
                <w:color w:val="000000"/>
                <w:kern w:val="0"/>
                <w:sz w:val="21"/>
                <w:szCs w:val="21"/>
                <w:lang w:eastAsia="zh-CN"/>
              </w:rPr>
              <w:t>特别是专利密集型产品</w:t>
            </w:r>
            <w:r>
              <w:rPr>
                <w:rFonts w:hint="default" w:ascii="Times New Roman" w:hAnsi="Times New Roman" w:eastAsia="宋体" w:cs="Times New Roman"/>
                <w:snapToGrid w:val="0"/>
                <w:color w:val="000000"/>
                <w:kern w:val="0"/>
                <w:sz w:val="21"/>
                <w:szCs w:val="21"/>
              </w:rPr>
              <w:t>助力新质生产力发展的顶层设计、区域规划、服务体系、产业生态等内容；通过实物演示、互动体验等方式</w:t>
            </w:r>
            <w:r>
              <w:rPr>
                <w:rFonts w:hint="default" w:ascii="Times New Roman" w:hAnsi="Times New Roman" w:eastAsia="宋体" w:cs="Times New Roman"/>
                <w:snapToGrid w:val="0"/>
                <w:color w:val="000000"/>
                <w:kern w:val="0"/>
                <w:sz w:val="21"/>
                <w:szCs w:val="21"/>
                <w:lang w:eastAsia="zh-CN"/>
              </w:rPr>
              <w:t>，</w:t>
            </w:r>
            <w:r>
              <w:rPr>
                <w:rFonts w:hint="default" w:ascii="Times New Roman" w:hAnsi="Times New Roman" w:eastAsia="宋体" w:cs="Times New Roman"/>
                <w:snapToGrid w:val="0"/>
                <w:color w:val="000000"/>
                <w:kern w:val="0"/>
                <w:sz w:val="21"/>
                <w:szCs w:val="21"/>
              </w:rPr>
              <w:t>展示机器人、人工智能和低空经济等产业领域的专利技术与专利产品；举办创新型项目路演对接</w:t>
            </w:r>
            <w:r>
              <w:rPr>
                <w:rFonts w:hint="default" w:ascii="Times New Roman" w:hAnsi="Times New Roman" w:eastAsia="宋体" w:cs="Times New Roman"/>
                <w:snapToGrid w:val="0"/>
                <w:color w:val="000000"/>
                <w:kern w:val="0"/>
                <w:sz w:val="21"/>
                <w:szCs w:val="21"/>
                <w:lang w:eastAsia="zh-CN"/>
              </w:rPr>
              <w:t>等</w:t>
            </w:r>
            <w:r>
              <w:rPr>
                <w:rFonts w:hint="default" w:ascii="Times New Roman" w:hAnsi="Times New Roman" w:eastAsia="宋体" w:cs="Times New Roman"/>
                <w:snapToGrid w:val="0"/>
                <w:color w:val="000000"/>
                <w:kern w:val="0"/>
                <w:sz w:val="21"/>
                <w:szCs w:val="21"/>
              </w:rPr>
              <w:t>活动。</w:t>
            </w:r>
          </w:p>
        </w:tc>
        <w:tc>
          <w:tcPr>
            <w:tcW w:w="4162" w:type="dxa"/>
            <w:noWrap w:val="0"/>
            <w:vAlign w:val="center"/>
          </w:tcPr>
          <w:p w14:paraId="3983AE67">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eastAsia="zh-CN"/>
              </w:rPr>
              <w:t>面向全国范围</w:t>
            </w:r>
            <w:r>
              <w:rPr>
                <w:rFonts w:hint="default" w:ascii="Times New Roman" w:hAnsi="Times New Roman" w:eastAsia="宋体" w:cs="Times New Roman"/>
                <w:snapToGrid w:val="0"/>
                <w:color w:val="000000"/>
                <w:kern w:val="0"/>
                <w:sz w:val="21"/>
                <w:szCs w:val="21"/>
              </w:rPr>
              <w:t>征集知识产权助力发展新质生产力的典型案例及创新成果的文字、图片和视频介绍并进行发布；征集机器人、人工智能和低空经济等前沿科技领域创新技术与产品进行展示和互动体验；</w:t>
            </w:r>
            <w:r>
              <w:rPr>
                <w:rFonts w:hint="default" w:ascii="Times New Roman" w:hAnsi="Times New Roman" w:eastAsia="宋体" w:cs="Times New Roman"/>
                <w:snapToGrid w:val="0"/>
                <w:color w:val="000000"/>
                <w:kern w:val="0"/>
                <w:sz w:val="21"/>
                <w:szCs w:val="21"/>
                <w:lang w:eastAsia="zh-CN"/>
              </w:rPr>
              <w:t>征集专利密集型产品参展；征集相关</w:t>
            </w:r>
            <w:r>
              <w:rPr>
                <w:rFonts w:hint="default" w:ascii="Times New Roman" w:hAnsi="Times New Roman" w:eastAsia="宋体" w:cs="Times New Roman"/>
                <w:snapToGrid w:val="0"/>
                <w:color w:val="000000"/>
                <w:kern w:val="0"/>
                <w:sz w:val="21"/>
                <w:szCs w:val="21"/>
              </w:rPr>
              <w:t>创新主体、投融资机构、知识产权服务机构等参加路演、洽谈、主题分享等活动</w:t>
            </w:r>
            <w:r>
              <w:rPr>
                <w:rFonts w:hint="default" w:ascii="Times New Roman" w:hAnsi="Times New Roman" w:eastAsia="宋体" w:cs="Times New Roman"/>
                <w:snapToGrid w:val="0"/>
                <w:color w:val="000000"/>
                <w:kern w:val="0"/>
                <w:sz w:val="21"/>
                <w:szCs w:val="21"/>
                <w:lang w:eastAsia="zh-CN"/>
              </w:rPr>
              <w:t>的意向</w:t>
            </w:r>
            <w:r>
              <w:rPr>
                <w:rFonts w:hint="default" w:ascii="Times New Roman" w:hAnsi="Times New Roman" w:eastAsia="宋体" w:cs="Times New Roman"/>
                <w:snapToGrid w:val="0"/>
                <w:color w:val="000000"/>
                <w:kern w:val="0"/>
                <w:sz w:val="21"/>
                <w:szCs w:val="21"/>
              </w:rPr>
              <w:t>。</w:t>
            </w:r>
          </w:p>
        </w:tc>
        <w:tc>
          <w:tcPr>
            <w:tcW w:w="1515" w:type="dxa"/>
            <w:noWrap w:val="0"/>
            <w:vAlign w:val="center"/>
          </w:tcPr>
          <w:p w14:paraId="6331678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全国范围</w:t>
            </w:r>
          </w:p>
        </w:tc>
        <w:tc>
          <w:tcPr>
            <w:tcW w:w="1530" w:type="dxa"/>
            <w:noWrap w:val="0"/>
            <w:vAlign w:val="center"/>
          </w:tcPr>
          <w:p w14:paraId="238C9E1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傅毅冬18600217286</w:t>
            </w:r>
          </w:p>
          <w:p w14:paraId="23DFBA5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田益铭16600030818</w:t>
            </w:r>
          </w:p>
        </w:tc>
        <w:tc>
          <w:tcPr>
            <w:tcW w:w="795" w:type="dxa"/>
            <w:noWrap w:val="0"/>
            <w:vAlign w:val="center"/>
          </w:tcPr>
          <w:p w14:paraId="2FA78BA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p>
        </w:tc>
      </w:tr>
      <w:tr w14:paraId="31A4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noWrap w:val="0"/>
            <w:vAlign w:val="center"/>
          </w:tcPr>
          <w:p w14:paraId="3FD8425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5</w:t>
            </w:r>
          </w:p>
        </w:tc>
        <w:tc>
          <w:tcPr>
            <w:tcW w:w="1720" w:type="dxa"/>
            <w:noWrap w:val="0"/>
            <w:vAlign w:val="center"/>
          </w:tcPr>
          <w:p w14:paraId="11FC63F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知识产权转化运用专区</w:t>
            </w:r>
          </w:p>
        </w:tc>
        <w:tc>
          <w:tcPr>
            <w:tcW w:w="4303" w:type="dxa"/>
            <w:noWrap w:val="0"/>
            <w:vAlign w:val="center"/>
          </w:tcPr>
          <w:p w14:paraId="39597FDB">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highlight w:val="none"/>
                <w:lang w:val="en-US" w:eastAsia="zh-CN" w:bidi="ar-SA"/>
              </w:rPr>
              <w:t>组织相关高校、科研院所</w:t>
            </w:r>
            <w:r>
              <w:rPr>
                <w:rFonts w:hint="default" w:ascii="Times New Roman" w:hAnsi="Times New Roman" w:eastAsia="宋体" w:cs="Times New Roman"/>
                <w:bCs w:val="0"/>
                <w:snapToGrid w:val="0"/>
                <w:color w:val="000000"/>
                <w:kern w:val="0"/>
                <w:sz w:val="21"/>
                <w:szCs w:val="21"/>
                <w:highlight w:val="none"/>
                <w:lang w:bidi="ar-SA"/>
              </w:rPr>
              <w:t>、企业</w:t>
            </w:r>
            <w:r>
              <w:rPr>
                <w:rFonts w:hint="default" w:ascii="Times New Roman" w:hAnsi="Times New Roman" w:eastAsia="宋体" w:cs="Times New Roman"/>
                <w:b w:val="0"/>
                <w:bCs w:val="0"/>
                <w:snapToGrid w:val="0"/>
                <w:color w:val="000000"/>
                <w:kern w:val="0"/>
                <w:sz w:val="21"/>
                <w:szCs w:val="21"/>
                <w:highlight w:val="none"/>
                <w:lang w:val="en-US" w:eastAsia="zh-CN" w:bidi="ar-SA"/>
              </w:rPr>
              <w:t>等创新主体，以及金融机构、知识产权服务机构等举办创新成果投融资路演、专利技术产品推介、</w:t>
            </w:r>
            <w:r>
              <w:rPr>
                <w:rFonts w:hint="default" w:ascii="Times New Roman" w:hAnsi="Times New Roman" w:eastAsia="宋体" w:cs="Times New Roman"/>
                <w:snapToGrid w:val="0"/>
                <w:color w:val="000000"/>
                <w:kern w:val="0"/>
                <w:sz w:val="21"/>
                <w:szCs w:val="21"/>
              </w:rPr>
              <w:t>专利转化运用典型案例发布</w:t>
            </w:r>
            <w:r>
              <w:rPr>
                <w:rFonts w:hint="default" w:ascii="Times New Roman" w:hAnsi="Times New Roman" w:eastAsia="宋体" w:cs="Times New Roman"/>
                <w:b w:val="0"/>
                <w:bCs w:val="0"/>
                <w:snapToGrid w:val="0"/>
                <w:color w:val="000000"/>
                <w:kern w:val="0"/>
                <w:sz w:val="21"/>
                <w:szCs w:val="21"/>
                <w:highlight w:val="none"/>
                <w:lang w:val="en-US" w:eastAsia="zh-CN" w:bidi="ar-SA"/>
              </w:rPr>
              <w:t>等活动，推动科技创新与产业发展、金融资源、服务机构相融共促，让更多的科技成果转化为现实生产力，为广东高质量发展提供强大知识产权创新成果支撑。</w:t>
            </w:r>
          </w:p>
        </w:tc>
        <w:tc>
          <w:tcPr>
            <w:tcW w:w="4162" w:type="dxa"/>
            <w:noWrap w:val="0"/>
            <w:vAlign w:val="center"/>
          </w:tcPr>
          <w:p w14:paraId="410275FF">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eastAsia="zh-CN"/>
              </w:rPr>
              <w:t>面向全国范围</w:t>
            </w:r>
            <w:r>
              <w:rPr>
                <w:rFonts w:hint="default" w:ascii="Times New Roman" w:hAnsi="Times New Roman" w:eastAsia="宋体" w:cs="Times New Roman"/>
                <w:snapToGrid w:val="0"/>
                <w:color w:val="000000"/>
                <w:kern w:val="0"/>
                <w:sz w:val="21"/>
                <w:szCs w:val="21"/>
              </w:rPr>
              <w:t>征集优秀待转化专利项目参加创新成果转化路演、推介和展示活动；征集专利成果转化运用典型案例及创新成果的文字、图片和视频介绍并进行发布；</w:t>
            </w:r>
            <w:r>
              <w:rPr>
                <w:rFonts w:hint="default" w:ascii="Times New Roman" w:hAnsi="Times New Roman" w:eastAsia="宋体" w:cs="Times New Roman"/>
                <w:snapToGrid w:val="0"/>
                <w:color w:val="000000"/>
                <w:kern w:val="0"/>
                <w:sz w:val="21"/>
                <w:szCs w:val="21"/>
                <w:lang w:eastAsia="zh-CN"/>
              </w:rPr>
              <w:t>征集</w:t>
            </w:r>
            <w:r>
              <w:rPr>
                <w:rFonts w:hint="default" w:ascii="Times New Roman" w:hAnsi="Times New Roman" w:eastAsia="宋体" w:cs="Times New Roman"/>
                <w:snapToGrid w:val="0"/>
                <w:color w:val="000000"/>
                <w:kern w:val="0"/>
                <w:sz w:val="21"/>
                <w:szCs w:val="21"/>
              </w:rPr>
              <w:t>企业、投融资机构、知识产权运营机构等参加转化运用展示、签约等对接活动</w:t>
            </w:r>
            <w:r>
              <w:rPr>
                <w:rFonts w:hint="default" w:ascii="Times New Roman" w:hAnsi="Times New Roman" w:eastAsia="宋体" w:cs="Times New Roman"/>
                <w:snapToGrid w:val="0"/>
                <w:color w:val="000000"/>
                <w:kern w:val="0"/>
                <w:sz w:val="21"/>
                <w:szCs w:val="21"/>
                <w:lang w:eastAsia="zh-CN"/>
              </w:rPr>
              <w:t>的意向</w:t>
            </w:r>
            <w:r>
              <w:rPr>
                <w:rFonts w:hint="default" w:ascii="Times New Roman" w:hAnsi="Times New Roman" w:eastAsia="宋体" w:cs="Times New Roman"/>
                <w:snapToGrid w:val="0"/>
                <w:color w:val="000000"/>
                <w:kern w:val="0"/>
                <w:sz w:val="21"/>
                <w:szCs w:val="21"/>
              </w:rPr>
              <w:t>。</w:t>
            </w:r>
          </w:p>
        </w:tc>
        <w:tc>
          <w:tcPr>
            <w:tcW w:w="1515" w:type="dxa"/>
            <w:noWrap w:val="0"/>
            <w:vAlign w:val="center"/>
          </w:tcPr>
          <w:p w14:paraId="761DB59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全国范围</w:t>
            </w:r>
          </w:p>
        </w:tc>
        <w:tc>
          <w:tcPr>
            <w:tcW w:w="1530" w:type="dxa"/>
            <w:noWrap w:val="0"/>
            <w:vAlign w:val="center"/>
          </w:tcPr>
          <w:p w14:paraId="53026F2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傅毅冬18600217286</w:t>
            </w:r>
          </w:p>
          <w:p w14:paraId="2062B22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田益铭16600030818</w:t>
            </w:r>
          </w:p>
        </w:tc>
        <w:tc>
          <w:tcPr>
            <w:tcW w:w="795" w:type="dxa"/>
            <w:noWrap w:val="0"/>
            <w:vAlign w:val="center"/>
          </w:tcPr>
          <w:p w14:paraId="4FADD08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p>
        </w:tc>
      </w:tr>
      <w:tr w14:paraId="2F7F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noWrap w:val="0"/>
            <w:vAlign w:val="center"/>
          </w:tcPr>
          <w:p w14:paraId="7FC6F9A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6</w:t>
            </w:r>
          </w:p>
        </w:tc>
        <w:tc>
          <w:tcPr>
            <w:tcW w:w="1720" w:type="dxa"/>
            <w:noWrap w:val="0"/>
            <w:vAlign w:val="center"/>
          </w:tcPr>
          <w:p w14:paraId="31E5C27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知识产权护航出海专区</w:t>
            </w:r>
          </w:p>
          <w:p w14:paraId="488A70C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p>
        </w:tc>
        <w:tc>
          <w:tcPr>
            <w:tcW w:w="4303" w:type="dxa"/>
            <w:noWrap w:val="0"/>
            <w:vAlign w:val="center"/>
          </w:tcPr>
          <w:p w14:paraId="77097B23">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snapToGrid w:val="0"/>
                <w:color w:val="000000"/>
                <w:kern w:val="0"/>
                <w:sz w:val="21"/>
                <w:szCs w:val="21"/>
              </w:rPr>
              <w:t>通过企业护航出海优秀案例展示</w:t>
            </w:r>
            <w:r>
              <w:rPr>
                <w:rFonts w:hint="default" w:ascii="Times New Roman" w:hAnsi="Times New Roman" w:eastAsia="宋体" w:cs="Times New Roman"/>
                <w:snapToGrid w:val="0"/>
                <w:color w:val="000000"/>
                <w:kern w:val="0"/>
                <w:sz w:val="21"/>
                <w:szCs w:val="21"/>
                <w:lang w:eastAsia="zh-CN"/>
              </w:rPr>
              <w:t>、</w:t>
            </w:r>
            <w:r>
              <w:rPr>
                <w:rFonts w:hint="default" w:ascii="Times New Roman" w:hAnsi="Times New Roman" w:eastAsia="宋体" w:cs="Times New Roman"/>
                <w:snapToGrid w:val="0"/>
                <w:color w:val="000000"/>
                <w:kern w:val="0"/>
                <w:sz w:val="21"/>
                <w:szCs w:val="21"/>
              </w:rPr>
              <w:t>专题</w:t>
            </w:r>
            <w:r>
              <w:rPr>
                <w:rFonts w:hint="default" w:ascii="Times New Roman" w:hAnsi="Times New Roman" w:eastAsia="宋体" w:cs="Times New Roman"/>
                <w:snapToGrid w:val="0"/>
                <w:color w:val="000000"/>
                <w:kern w:val="0"/>
                <w:sz w:val="21"/>
                <w:szCs w:val="21"/>
                <w:lang w:val="en-US" w:eastAsia="zh-CN"/>
              </w:rPr>
              <w:t>研讨</w:t>
            </w:r>
            <w:r>
              <w:rPr>
                <w:rFonts w:hint="default" w:ascii="Times New Roman" w:hAnsi="Times New Roman" w:eastAsia="宋体" w:cs="Times New Roman"/>
                <w:snapToGrid w:val="0"/>
                <w:color w:val="000000"/>
                <w:kern w:val="0"/>
                <w:sz w:val="21"/>
                <w:szCs w:val="21"/>
                <w:lang w:eastAsia="zh-CN"/>
              </w:rPr>
              <w:t>、</w:t>
            </w:r>
            <w:r>
              <w:rPr>
                <w:rFonts w:hint="default" w:ascii="Times New Roman" w:hAnsi="Times New Roman" w:eastAsia="宋体" w:cs="Times New Roman"/>
                <w:snapToGrid w:val="0"/>
                <w:color w:val="000000"/>
                <w:kern w:val="0"/>
                <w:sz w:val="21"/>
                <w:szCs w:val="21"/>
              </w:rPr>
              <w:t>服务对接和现场咨询等多种活动形式，</w:t>
            </w:r>
            <w:r>
              <w:rPr>
                <w:rFonts w:hint="default" w:ascii="Times New Roman" w:hAnsi="Times New Roman" w:eastAsia="宋体" w:cs="Times New Roman"/>
                <w:snapToGrid w:val="0"/>
                <w:color w:val="000000"/>
                <w:kern w:val="0"/>
                <w:sz w:val="21"/>
                <w:szCs w:val="21"/>
                <w:lang w:eastAsia="zh-CN"/>
              </w:rPr>
              <w:t>介绍相关</w:t>
            </w:r>
            <w:r>
              <w:rPr>
                <w:rFonts w:hint="default" w:ascii="Times New Roman" w:hAnsi="Times New Roman" w:eastAsia="宋体" w:cs="Times New Roman"/>
                <w:snapToGrid w:val="0"/>
                <w:color w:val="000000"/>
                <w:kern w:val="0"/>
                <w:sz w:val="21"/>
                <w:szCs w:val="21"/>
              </w:rPr>
              <w:t>国家</w:t>
            </w:r>
            <w:r>
              <w:rPr>
                <w:rFonts w:hint="default" w:ascii="Times New Roman" w:hAnsi="Times New Roman" w:eastAsia="宋体" w:cs="Times New Roman"/>
                <w:snapToGrid w:val="0"/>
                <w:color w:val="000000"/>
                <w:kern w:val="0"/>
                <w:sz w:val="21"/>
                <w:szCs w:val="21"/>
                <w:lang w:eastAsia="zh-CN"/>
              </w:rPr>
              <w:t>或</w:t>
            </w:r>
            <w:r>
              <w:rPr>
                <w:rFonts w:hint="default" w:ascii="Times New Roman" w:hAnsi="Times New Roman" w:eastAsia="宋体" w:cs="Times New Roman"/>
                <w:snapToGrid w:val="0"/>
                <w:color w:val="000000"/>
                <w:kern w:val="0"/>
                <w:sz w:val="21"/>
                <w:szCs w:val="21"/>
              </w:rPr>
              <w:t>地区市场</w:t>
            </w:r>
            <w:r>
              <w:rPr>
                <w:rFonts w:hint="default" w:ascii="Times New Roman" w:hAnsi="Times New Roman" w:eastAsia="宋体" w:cs="Times New Roman"/>
                <w:snapToGrid w:val="0"/>
                <w:color w:val="000000"/>
                <w:kern w:val="0"/>
                <w:sz w:val="21"/>
                <w:szCs w:val="21"/>
                <w:lang w:eastAsia="zh-CN"/>
              </w:rPr>
              <w:t>竞争及知识产权相关政策</w:t>
            </w:r>
            <w:r>
              <w:rPr>
                <w:rFonts w:hint="default" w:ascii="Times New Roman" w:hAnsi="Times New Roman" w:eastAsia="宋体" w:cs="Times New Roman"/>
                <w:snapToGrid w:val="0"/>
                <w:color w:val="000000"/>
                <w:kern w:val="0"/>
                <w:sz w:val="21"/>
                <w:szCs w:val="21"/>
              </w:rPr>
              <w:t>情况，宣传广东省知识产权护航企业出海的服务生态，为创新主体出海</w:t>
            </w:r>
            <w:r>
              <w:rPr>
                <w:rFonts w:hint="default" w:ascii="Times New Roman" w:hAnsi="Times New Roman" w:eastAsia="宋体" w:cs="Times New Roman"/>
                <w:snapToGrid w:val="0"/>
                <w:color w:val="000000"/>
                <w:kern w:val="0"/>
                <w:sz w:val="21"/>
                <w:szCs w:val="21"/>
                <w:lang w:eastAsia="zh-CN"/>
              </w:rPr>
              <w:t>发展</w:t>
            </w:r>
            <w:r>
              <w:rPr>
                <w:rFonts w:hint="default" w:ascii="Times New Roman" w:hAnsi="Times New Roman" w:eastAsia="宋体" w:cs="Times New Roman"/>
                <w:snapToGrid w:val="0"/>
                <w:color w:val="000000"/>
                <w:kern w:val="0"/>
                <w:sz w:val="21"/>
                <w:szCs w:val="21"/>
              </w:rPr>
              <w:t>提供全方位服务，提升企业国际竞争力。</w:t>
            </w:r>
          </w:p>
        </w:tc>
        <w:tc>
          <w:tcPr>
            <w:tcW w:w="4162" w:type="dxa"/>
            <w:noWrap w:val="0"/>
            <w:vAlign w:val="center"/>
          </w:tcPr>
          <w:p w14:paraId="2546DA2E">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rPr>
              <w:t>1.</w:t>
            </w:r>
            <w:r>
              <w:rPr>
                <w:rFonts w:hint="default" w:ascii="Times New Roman" w:hAnsi="Times New Roman" w:eastAsia="宋体" w:cs="Times New Roman"/>
                <w:b w:val="0"/>
                <w:bCs w:val="0"/>
                <w:snapToGrid w:val="0"/>
                <w:color w:val="000000"/>
                <w:kern w:val="0"/>
                <w:sz w:val="21"/>
                <w:szCs w:val="21"/>
                <w:lang w:eastAsia="zh-CN"/>
              </w:rPr>
              <w:t>面向全国范围</w:t>
            </w:r>
            <w:r>
              <w:rPr>
                <w:rFonts w:hint="default" w:ascii="Times New Roman" w:hAnsi="Times New Roman" w:eastAsia="宋体" w:cs="Times New Roman"/>
                <w:snapToGrid w:val="0"/>
                <w:color w:val="000000"/>
                <w:kern w:val="0"/>
                <w:sz w:val="21"/>
                <w:szCs w:val="21"/>
              </w:rPr>
              <w:t>征集</w:t>
            </w:r>
            <w:r>
              <w:rPr>
                <w:rFonts w:hint="default" w:ascii="Times New Roman" w:hAnsi="Times New Roman" w:eastAsia="宋体" w:cs="Times New Roman"/>
                <w:snapToGrid w:val="0"/>
                <w:color w:val="000000"/>
                <w:kern w:val="0"/>
                <w:sz w:val="21"/>
                <w:szCs w:val="21"/>
                <w:lang w:eastAsia="zh-CN"/>
              </w:rPr>
              <w:t>企业</w:t>
            </w:r>
            <w:r>
              <w:rPr>
                <w:rFonts w:hint="default" w:ascii="Times New Roman" w:hAnsi="Times New Roman" w:eastAsia="宋体" w:cs="Times New Roman"/>
                <w:snapToGrid w:val="0"/>
                <w:color w:val="000000"/>
                <w:kern w:val="0"/>
                <w:sz w:val="21"/>
                <w:szCs w:val="21"/>
              </w:rPr>
              <w:t>在知识产权</w:t>
            </w:r>
            <w:r>
              <w:rPr>
                <w:rFonts w:hint="default" w:ascii="Times New Roman" w:hAnsi="Times New Roman" w:eastAsia="宋体" w:cs="Times New Roman"/>
                <w:snapToGrid w:val="0"/>
                <w:color w:val="000000"/>
                <w:kern w:val="0"/>
                <w:sz w:val="21"/>
                <w:szCs w:val="21"/>
                <w:lang w:eastAsia="zh-CN"/>
              </w:rPr>
              <w:t>海外</w:t>
            </w:r>
            <w:r>
              <w:rPr>
                <w:rFonts w:hint="default" w:ascii="Times New Roman" w:hAnsi="Times New Roman" w:eastAsia="宋体" w:cs="Times New Roman"/>
                <w:snapToGrid w:val="0"/>
                <w:color w:val="000000"/>
                <w:kern w:val="0"/>
                <w:sz w:val="21"/>
                <w:szCs w:val="21"/>
              </w:rPr>
              <w:t>布局、风险防控、海外维权、合规运营等方面取得显著成效的</w:t>
            </w:r>
            <w:r>
              <w:rPr>
                <w:rFonts w:hint="default" w:ascii="Times New Roman" w:hAnsi="Times New Roman" w:eastAsia="宋体" w:cs="Times New Roman"/>
                <w:snapToGrid w:val="0"/>
                <w:color w:val="000000"/>
                <w:kern w:val="0"/>
                <w:sz w:val="21"/>
                <w:szCs w:val="21"/>
                <w:lang w:eastAsia="zh-CN"/>
              </w:rPr>
              <w:t>典型</w:t>
            </w:r>
            <w:r>
              <w:rPr>
                <w:rFonts w:hint="default" w:ascii="Times New Roman" w:hAnsi="Times New Roman" w:eastAsia="宋体" w:cs="Times New Roman"/>
                <w:snapToGrid w:val="0"/>
                <w:color w:val="000000"/>
                <w:kern w:val="0"/>
                <w:sz w:val="21"/>
                <w:szCs w:val="21"/>
              </w:rPr>
              <w:t>案例</w:t>
            </w:r>
            <w:r>
              <w:rPr>
                <w:rFonts w:hint="default" w:ascii="Times New Roman" w:hAnsi="Times New Roman" w:eastAsia="宋体" w:cs="Times New Roman"/>
                <w:snapToGrid w:val="0"/>
                <w:color w:val="000000"/>
                <w:kern w:val="0"/>
                <w:sz w:val="21"/>
                <w:szCs w:val="21"/>
                <w:lang w:eastAsia="zh-CN"/>
              </w:rPr>
              <w:t>并</w:t>
            </w:r>
            <w:r>
              <w:rPr>
                <w:rFonts w:hint="default" w:ascii="Times New Roman" w:hAnsi="Times New Roman" w:eastAsia="宋体" w:cs="Times New Roman"/>
                <w:snapToGrid w:val="0"/>
                <w:color w:val="000000"/>
                <w:kern w:val="0"/>
                <w:sz w:val="21"/>
                <w:szCs w:val="21"/>
              </w:rPr>
              <w:t>进行推介展示；</w:t>
            </w:r>
            <w:r>
              <w:rPr>
                <w:rFonts w:hint="default" w:ascii="Times New Roman" w:hAnsi="Times New Roman" w:eastAsia="宋体" w:cs="Times New Roman"/>
                <w:snapToGrid w:val="0"/>
                <w:color w:val="000000"/>
                <w:kern w:val="0"/>
                <w:sz w:val="21"/>
                <w:szCs w:val="21"/>
                <w:lang w:val="en-US" w:eastAsia="zh-CN"/>
              </w:rPr>
              <w:t>2.面向全国范围内</w:t>
            </w:r>
            <w:r>
              <w:rPr>
                <w:rFonts w:hint="default" w:ascii="Times New Roman" w:hAnsi="Times New Roman" w:eastAsia="宋体" w:cs="Times New Roman"/>
                <w:snapToGrid w:val="0"/>
                <w:color w:val="000000"/>
                <w:kern w:val="0"/>
                <w:sz w:val="21"/>
                <w:szCs w:val="21"/>
              </w:rPr>
              <w:t>征集</w:t>
            </w:r>
            <w:r>
              <w:rPr>
                <w:rFonts w:hint="default" w:ascii="Times New Roman" w:hAnsi="Times New Roman" w:eastAsia="宋体" w:cs="Times New Roman"/>
                <w:snapToGrid w:val="0"/>
                <w:color w:val="000000"/>
                <w:kern w:val="0"/>
                <w:sz w:val="21"/>
                <w:szCs w:val="21"/>
                <w:lang w:eastAsia="zh-CN"/>
              </w:rPr>
              <w:t>知识产权</w:t>
            </w:r>
            <w:r>
              <w:rPr>
                <w:rFonts w:hint="default" w:ascii="Times New Roman" w:hAnsi="Times New Roman" w:eastAsia="宋体" w:cs="Times New Roman"/>
                <w:snapToGrid w:val="0"/>
                <w:color w:val="000000"/>
                <w:kern w:val="0"/>
                <w:sz w:val="21"/>
                <w:szCs w:val="21"/>
              </w:rPr>
              <w:t>服务机构、企业护航出海</w:t>
            </w:r>
            <w:r>
              <w:rPr>
                <w:rFonts w:hint="default" w:ascii="Times New Roman" w:hAnsi="Times New Roman" w:eastAsia="宋体" w:cs="Times New Roman"/>
                <w:snapToGrid w:val="0"/>
                <w:color w:val="000000"/>
                <w:kern w:val="0"/>
                <w:sz w:val="21"/>
                <w:szCs w:val="21"/>
                <w:lang w:eastAsia="zh-CN"/>
              </w:rPr>
              <w:t>方面的</w:t>
            </w:r>
            <w:r>
              <w:rPr>
                <w:rFonts w:hint="default" w:ascii="Times New Roman" w:hAnsi="Times New Roman" w:eastAsia="宋体" w:cs="Times New Roman"/>
                <w:snapToGrid w:val="0"/>
                <w:color w:val="000000"/>
                <w:kern w:val="0"/>
                <w:sz w:val="21"/>
                <w:szCs w:val="21"/>
              </w:rPr>
              <w:t>创新解决方案</w:t>
            </w:r>
            <w:r>
              <w:rPr>
                <w:rFonts w:hint="default" w:ascii="Times New Roman" w:hAnsi="Times New Roman" w:eastAsia="宋体" w:cs="Times New Roman"/>
                <w:snapToGrid w:val="0"/>
                <w:color w:val="000000"/>
                <w:kern w:val="0"/>
                <w:sz w:val="21"/>
                <w:szCs w:val="21"/>
                <w:lang w:eastAsia="zh-CN"/>
              </w:rPr>
              <w:t>并</w:t>
            </w:r>
            <w:r>
              <w:rPr>
                <w:rFonts w:hint="default" w:ascii="Times New Roman" w:hAnsi="Times New Roman" w:eastAsia="宋体" w:cs="Times New Roman"/>
                <w:snapToGrid w:val="0"/>
                <w:color w:val="000000"/>
                <w:kern w:val="0"/>
                <w:sz w:val="21"/>
                <w:szCs w:val="21"/>
              </w:rPr>
              <w:t>进行展示、分享和对接；</w:t>
            </w:r>
            <w:r>
              <w:rPr>
                <w:rFonts w:hint="default" w:ascii="Times New Roman" w:hAnsi="Times New Roman" w:eastAsia="宋体" w:cs="Times New Roman"/>
                <w:snapToGrid w:val="0"/>
                <w:color w:val="000000"/>
                <w:kern w:val="0"/>
                <w:sz w:val="21"/>
                <w:szCs w:val="21"/>
                <w:lang w:val="en-US" w:eastAsia="zh-CN"/>
              </w:rPr>
              <w:t>3.</w:t>
            </w:r>
            <w:r>
              <w:rPr>
                <w:rFonts w:hint="default" w:ascii="Times New Roman" w:hAnsi="Times New Roman" w:eastAsia="宋体" w:cs="Times New Roman"/>
                <w:snapToGrid w:val="0"/>
                <w:color w:val="000000"/>
                <w:kern w:val="0"/>
                <w:sz w:val="21"/>
                <w:szCs w:val="21"/>
              </w:rPr>
              <w:t>征集广东省</w:t>
            </w:r>
            <w:r>
              <w:rPr>
                <w:rFonts w:hint="default" w:ascii="Times New Roman" w:hAnsi="Times New Roman" w:eastAsia="宋体" w:cs="Times New Roman"/>
                <w:snapToGrid w:val="0"/>
                <w:color w:val="000000"/>
                <w:kern w:val="0"/>
                <w:sz w:val="21"/>
                <w:szCs w:val="21"/>
                <w:lang w:eastAsia="zh-CN"/>
              </w:rPr>
              <w:t>内助力</w:t>
            </w:r>
            <w:r>
              <w:rPr>
                <w:rFonts w:hint="default" w:ascii="Times New Roman" w:hAnsi="Times New Roman" w:eastAsia="宋体" w:cs="Times New Roman"/>
                <w:snapToGrid w:val="0"/>
                <w:color w:val="000000"/>
                <w:kern w:val="0"/>
                <w:sz w:val="21"/>
                <w:szCs w:val="21"/>
              </w:rPr>
              <w:t>知识产权出海</w:t>
            </w:r>
            <w:r>
              <w:rPr>
                <w:rFonts w:hint="default" w:ascii="Times New Roman" w:hAnsi="Times New Roman" w:eastAsia="宋体" w:cs="Times New Roman"/>
                <w:snapToGrid w:val="0"/>
                <w:color w:val="000000"/>
                <w:kern w:val="0"/>
                <w:sz w:val="21"/>
                <w:szCs w:val="21"/>
                <w:lang w:eastAsia="zh-CN"/>
              </w:rPr>
              <w:t>发展的</w:t>
            </w:r>
            <w:r>
              <w:rPr>
                <w:rFonts w:hint="default" w:ascii="Times New Roman" w:hAnsi="Times New Roman" w:eastAsia="宋体" w:cs="Times New Roman"/>
                <w:snapToGrid w:val="0"/>
                <w:color w:val="000000"/>
                <w:kern w:val="0"/>
                <w:sz w:val="21"/>
                <w:szCs w:val="21"/>
              </w:rPr>
              <w:t>政策</w:t>
            </w:r>
            <w:r>
              <w:rPr>
                <w:rFonts w:hint="default" w:ascii="Times New Roman" w:hAnsi="Times New Roman" w:eastAsia="宋体" w:cs="Times New Roman"/>
                <w:snapToGrid w:val="0"/>
                <w:color w:val="000000"/>
                <w:kern w:val="0"/>
                <w:sz w:val="21"/>
                <w:szCs w:val="21"/>
                <w:lang w:eastAsia="zh-CN"/>
              </w:rPr>
              <w:t>及</w:t>
            </w:r>
            <w:r>
              <w:rPr>
                <w:rFonts w:hint="default" w:ascii="Times New Roman" w:hAnsi="Times New Roman" w:eastAsia="宋体" w:cs="Times New Roman"/>
                <w:snapToGrid w:val="0"/>
                <w:color w:val="000000"/>
                <w:kern w:val="0"/>
                <w:sz w:val="21"/>
                <w:szCs w:val="21"/>
              </w:rPr>
              <w:t>研究</w:t>
            </w:r>
            <w:r>
              <w:rPr>
                <w:rFonts w:hint="default" w:ascii="Times New Roman" w:hAnsi="Times New Roman" w:eastAsia="宋体" w:cs="Times New Roman"/>
                <w:snapToGrid w:val="0"/>
                <w:color w:val="000000"/>
                <w:kern w:val="0"/>
                <w:sz w:val="21"/>
                <w:szCs w:val="21"/>
                <w:lang w:eastAsia="zh-CN"/>
              </w:rPr>
              <w:t>成果</w:t>
            </w:r>
            <w:r>
              <w:rPr>
                <w:rFonts w:hint="default" w:ascii="Times New Roman" w:hAnsi="Times New Roman" w:eastAsia="宋体" w:cs="Times New Roman"/>
                <w:snapToGrid w:val="0"/>
                <w:color w:val="000000"/>
                <w:kern w:val="0"/>
                <w:sz w:val="21"/>
                <w:szCs w:val="21"/>
              </w:rPr>
              <w:t>；</w:t>
            </w:r>
            <w:r>
              <w:rPr>
                <w:rFonts w:hint="default" w:ascii="Times New Roman" w:hAnsi="Times New Roman" w:eastAsia="宋体" w:cs="Times New Roman"/>
                <w:snapToGrid w:val="0"/>
                <w:color w:val="000000"/>
                <w:kern w:val="0"/>
                <w:sz w:val="21"/>
                <w:szCs w:val="21"/>
                <w:lang w:val="en-US" w:eastAsia="zh-CN"/>
              </w:rPr>
              <w:t>4.</w:t>
            </w:r>
            <w:r>
              <w:rPr>
                <w:rFonts w:hint="default" w:ascii="Times New Roman" w:hAnsi="Times New Roman" w:eastAsia="宋体" w:cs="Times New Roman"/>
                <w:snapToGrid w:val="0"/>
                <w:color w:val="000000"/>
                <w:kern w:val="0"/>
                <w:sz w:val="21"/>
                <w:szCs w:val="21"/>
              </w:rPr>
              <w:t>征集</w:t>
            </w:r>
            <w:r>
              <w:rPr>
                <w:rFonts w:hint="default" w:ascii="Times New Roman" w:hAnsi="Times New Roman" w:eastAsia="宋体" w:cs="Times New Roman"/>
                <w:snapToGrid w:val="0"/>
                <w:color w:val="000000"/>
                <w:kern w:val="0"/>
                <w:sz w:val="21"/>
                <w:szCs w:val="21"/>
                <w:lang w:eastAsia="zh-CN"/>
              </w:rPr>
              <w:t>广东省内知识产权</w:t>
            </w:r>
            <w:r>
              <w:rPr>
                <w:rFonts w:hint="default" w:ascii="Times New Roman" w:hAnsi="Times New Roman" w:eastAsia="宋体" w:cs="Times New Roman"/>
                <w:snapToGrid w:val="0"/>
                <w:color w:val="000000"/>
                <w:kern w:val="0"/>
                <w:sz w:val="21"/>
                <w:szCs w:val="21"/>
              </w:rPr>
              <w:t>护航</w:t>
            </w:r>
            <w:r>
              <w:rPr>
                <w:rFonts w:hint="default" w:ascii="Times New Roman" w:hAnsi="Times New Roman" w:eastAsia="宋体" w:cs="Times New Roman"/>
                <w:snapToGrid w:val="0"/>
                <w:color w:val="000000"/>
                <w:kern w:val="0"/>
                <w:sz w:val="21"/>
                <w:szCs w:val="21"/>
                <w:lang w:eastAsia="zh-CN"/>
              </w:rPr>
              <w:t>企业</w:t>
            </w:r>
            <w:r>
              <w:rPr>
                <w:rFonts w:hint="default" w:ascii="Times New Roman" w:hAnsi="Times New Roman" w:eastAsia="宋体" w:cs="Times New Roman"/>
                <w:snapToGrid w:val="0"/>
                <w:color w:val="000000"/>
                <w:kern w:val="0"/>
                <w:sz w:val="21"/>
                <w:szCs w:val="21"/>
              </w:rPr>
              <w:t>出海工作相关签约、启动和分享演讲项目。</w:t>
            </w:r>
          </w:p>
        </w:tc>
        <w:tc>
          <w:tcPr>
            <w:tcW w:w="1515" w:type="dxa"/>
            <w:noWrap w:val="0"/>
            <w:vAlign w:val="center"/>
          </w:tcPr>
          <w:p w14:paraId="1F5F2C44">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第1、2项为全国范围，第3、4项为广东省内</w:t>
            </w:r>
          </w:p>
        </w:tc>
        <w:tc>
          <w:tcPr>
            <w:tcW w:w="1530" w:type="dxa"/>
            <w:noWrap w:val="0"/>
            <w:vAlign w:val="center"/>
          </w:tcPr>
          <w:p w14:paraId="65F3C9B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陈</w:t>
            </w:r>
            <w:r>
              <w:rPr>
                <w:rFonts w:hint="eastAsia" w:ascii="Times New Roman" w:hAnsi="Times New Roman" w:eastAsia="宋体" w:cs="Times New Roman"/>
                <w:b w:val="0"/>
                <w:bCs w:val="0"/>
                <w:snapToGrid w:val="0"/>
                <w:color w:val="000000"/>
                <w:kern w:val="0"/>
                <w:sz w:val="21"/>
                <w:szCs w:val="21"/>
                <w:lang w:val="en-US" w:eastAsia="zh-CN" w:bidi="ar-SA"/>
              </w:rPr>
              <w:t xml:space="preserve">  </w:t>
            </w:r>
            <w:r>
              <w:rPr>
                <w:rFonts w:hint="default" w:ascii="Times New Roman" w:hAnsi="Times New Roman" w:eastAsia="宋体" w:cs="Times New Roman"/>
                <w:b w:val="0"/>
                <w:bCs w:val="0"/>
                <w:snapToGrid w:val="0"/>
                <w:color w:val="000000"/>
                <w:kern w:val="0"/>
                <w:sz w:val="21"/>
                <w:szCs w:val="21"/>
                <w:lang w:val="en-US" w:eastAsia="zh-CN" w:bidi="ar-SA"/>
              </w:rPr>
              <w:t>婷13808883173</w:t>
            </w:r>
          </w:p>
          <w:p w14:paraId="77ED8F7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吴燕纯18925158527</w:t>
            </w:r>
          </w:p>
        </w:tc>
        <w:tc>
          <w:tcPr>
            <w:tcW w:w="795" w:type="dxa"/>
            <w:noWrap w:val="0"/>
            <w:vAlign w:val="center"/>
          </w:tcPr>
          <w:p w14:paraId="14241DF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p>
        </w:tc>
      </w:tr>
      <w:tr w14:paraId="78DA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noWrap w:val="0"/>
            <w:vAlign w:val="center"/>
          </w:tcPr>
          <w:p w14:paraId="38E37071">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7</w:t>
            </w:r>
          </w:p>
        </w:tc>
        <w:tc>
          <w:tcPr>
            <w:tcW w:w="1720" w:type="dxa"/>
            <w:noWrap w:val="0"/>
            <w:vAlign w:val="center"/>
          </w:tcPr>
          <w:p w14:paraId="5D0EC4F5">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知识产权助力“百千万工程”专区</w:t>
            </w:r>
          </w:p>
        </w:tc>
        <w:tc>
          <w:tcPr>
            <w:tcW w:w="4303" w:type="dxa"/>
            <w:noWrap w:val="0"/>
            <w:vAlign w:val="center"/>
          </w:tcPr>
          <w:p w14:paraId="70182FE6">
            <w:pPr>
              <w:keepNext w:val="0"/>
              <w:keepLines w:val="0"/>
              <w:pageBreakBefore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snapToGrid w:val="0"/>
                <w:color w:val="000000"/>
                <w:kern w:val="0"/>
                <w:sz w:val="21"/>
                <w:szCs w:val="21"/>
              </w:rPr>
              <w:t>展示广东省以知识产权服务创新促进县域经济加快发展，推动资源要素精准对接，为“百千万工程”提供有利支撑的典型案例</w:t>
            </w:r>
            <w:r>
              <w:rPr>
                <w:rFonts w:hint="default" w:ascii="Times New Roman" w:hAnsi="Times New Roman" w:eastAsia="宋体" w:cs="Times New Roman"/>
                <w:snapToGrid w:val="0"/>
                <w:color w:val="000000"/>
                <w:kern w:val="0"/>
                <w:sz w:val="21"/>
                <w:szCs w:val="21"/>
                <w:lang w:eastAsia="zh-CN"/>
              </w:rPr>
              <w:t>；</w:t>
            </w:r>
            <w:r>
              <w:rPr>
                <w:rFonts w:hint="default" w:ascii="Times New Roman" w:hAnsi="Times New Roman" w:eastAsia="宋体" w:cs="Times New Roman"/>
                <w:snapToGrid w:val="0"/>
                <w:color w:val="000000"/>
                <w:kern w:val="0"/>
                <w:sz w:val="21"/>
                <w:szCs w:val="21"/>
              </w:rPr>
              <w:t>聚焦科技新农、消费帮扶、农文旅融合等乡村振兴重点领域，促进各县域与企业、科研院所、知识产权服务机构广泛对接， 助力“百千万工程”，推动县域经济的高质量发展。</w:t>
            </w:r>
          </w:p>
        </w:tc>
        <w:tc>
          <w:tcPr>
            <w:tcW w:w="4162" w:type="dxa"/>
            <w:noWrap w:val="0"/>
            <w:vAlign w:val="center"/>
          </w:tcPr>
          <w:p w14:paraId="3E778E5C">
            <w:pPr>
              <w:keepNext w:val="0"/>
              <w:keepLines w:val="0"/>
              <w:pageBreakBefore w:val="0"/>
              <w:widowControl/>
              <w:numPr>
                <w:ilvl w:val="0"/>
                <w:numId w:val="0"/>
              </w:numPr>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snapToGrid w:val="0"/>
                <w:color w:val="000000"/>
                <w:kern w:val="0"/>
                <w:sz w:val="21"/>
                <w:szCs w:val="21"/>
              </w:rPr>
              <w:t>征集广东省各地市“百千万工程”典型案例的文字、图片和视频等介绍；聚焦知识产权助力县域经济发展，诚邀相关县区参加“县长发布”活动，宣传展示相关政策、产业合作需求与实践经验等；征集企业、高校、科研机构等创新主体助力县域产业发展的解决方案并进行展示对接；征集广东省“粤字号”特色农产品进行展示。</w:t>
            </w:r>
          </w:p>
        </w:tc>
        <w:tc>
          <w:tcPr>
            <w:tcW w:w="1515" w:type="dxa"/>
            <w:noWrap w:val="0"/>
            <w:vAlign w:val="center"/>
          </w:tcPr>
          <w:p w14:paraId="6A29176D">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广东省内</w:t>
            </w:r>
          </w:p>
        </w:tc>
        <w:tc>
          <w:tcPr>
            <w:tcW w:w="1530" w:type="dxa"/>
            <w:noWrap w:val="0"/>
            <w:vAlign w:val="center"/>
          </w:tcPr>
          <w:p w14:paraId="41A44943">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钱</w:t>
            </w:r>
            <w:r>
              <w:rPr>
                <w:rFonts w:hint="eastAsia" w:ascii="Times New Roman" w:hAnsi="Times New Roman" w:eastAsia="宋体" w:cs="Times New Roman"/>
                <w:b w:val="0"/>
                <w:bCs w:val="0"/>
                <w:snapToGrid w:val="0"/>
                <w:color w:val="000000"/>
                <w:kern w:val="0"/>
                <w:sz w:val="21"/>
                <w:szCs w:val="21"/>
                <w:lang w:val="en-US" w:eastAsia="zh-CN" w:bidi="ar-SA"/>
              </w:rPr>
              <w:t xml:space="preserve">  </w:t>
            </w:r>
            <w:r>
              <w:rPr>
                <w:rFonts w:hint="default" w:ascii="Times New Roman" w:hAnsi="Times New Roman" w:eastAsia="宋体" w:cs="Times New Roman"/>
                <w:b w:val="0"/>
                <w:bCs w:val="0"/>
                <w:snapToGrid w:val="0"/>
                <w:color w:val="000000"/>
                <w:kern w:val="0"/>
                <w:sz w:val="21"/>
                <w:szCs w:val="21"/>
                <w:lang w:val="en-US" w:eastAsia="zh-CN" w:bidi="ar-SA"/>
              </w:rPr>
              <w:t>京13426275624</w:t>
            </w:r>
          </w:p>
          <w:p w14:paraId="65868F51">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王婷婷13810159764</w:t>
            </w:r>
          </w:p>
          <w:p w14:paraId="736ED17B">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黄</w:t>
            </w:r>
            <w:r>
              <w:rPr>
                <w:rFonts w:hint="eastAsia" w:ascii="Times New Roman" w:hAnsi="Times New Roman" w:eastAsia="宋体" w:cs="Times New Roman"/>
                <w:b w:val="0"/>
                <w:bCs w:val="0"/>
                <w:snapToGrid w:val="0"/>
                <w:color w:val="000000"/>
                <w:kern w:val="0"/>
                <w:sz w:val="21"/>
                <w:szCs w:val="21"/>
                <w:lang w:val="en-US" w:eastAsia="zh-CN" w:bidi="ar-SA"/>
              </w:rPr>
              <w:t xml:space="preserve">  </w:t>
            </w:r>
            <w:r>
              <w:rPr>
                <w:rFonts w:hint="default" w:ascii="Times New Roman" w:hAnsi="Times New Roman" w:eastAsia="宋体" w:cs="Times New Roman"/>
                <w:b w:val="0"/>
                <w:bCs w:val="0"/>
                <w:snapToGrid w:val="0"/>
                <w:color w:val="000000"/>
                <w:kern w:val="0"/>
                <w:sz w:val="21"/>
                <w:szCs w:val="21"/>
                <w:lang w:val="en-US" w:eastAsia="zh-CN" w:bidi="ar-SA"/>
              </w:rPr>
              <w:t>悦18510437667</w:t>
            </w:r>
          </w:p>
        </w:tc>
        <w:tc>
          <w:tcPr>
            <w:tcW w:w="795" w:type="dxa"/>
            <w:noWrap w:val="0"/>
            <w:vAlign w:val="center"/>
          </w:tcPr>
          <w:p w14:paraId="77E1C32F">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p>
        </w:tc>
      </w:tr>
      <w:tr w14:paraId="7008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noWrap w:val="0"/>
            <w:vAlign w:val="center"/>
          </w:tcPr>
          <w:p w14:paraId="0D98C912">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8</w:t>
            </w:r>
          </w:p>
        </w:tc>
        <w:tc>
          <w:tcPr>
            <w:tcW w:w="1720" w:type="dxa"/>
            <w:noWrap w:val="0"/>
            <w:vAlign w:val="center"/>
          </w:tcPr>
          <w:p w14:paraId="420C546E">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知识产权金融创新专区</w:t>
            </w:r>
          </w:p>
        </w:tc>
        <w:tc>
          <w:tcPr>
            <w:tcW w:w="4303" w:type="dxa"/>
            <w:noWrap w:val="0"/>
            <w:vAlign w:val="center"/>
          </w:tcPr>
          <w:p w14:paraId="35F42DA9">
            <w:pPr>
              <w:keepNext w:val="0"/>
              <w:keepLines w:val="0"/>
              <w:pageBreakBefore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snapToGrid w:val="0"/>
                <w:color w:val="000000"/>
                <w:kern w:val="0"/>
                <w:sz w:val="21"/>
                <w:szCs w:val="21"/>
              </w:rPr>
              <w:t>展示知识产权金融创新产品并现场提供服务</w:t>
            </w:r>
            <w:r>
              <w:rPr>
                <w:rFonts w:hint="default" w:ascii="Times New Roman" w:hAnsi="Times New Roman" w:eastAsia="宋体" w:cs="Times New Roman"/>
                <w:snapToGrid w:val="0"/>
                <w:color w:val="000000"/>
                <w:kern w:val="0"/>
                <w:sz w:val="21"/>
                <w:szCs w:val="21"/>
                <w:lang w:eastAsia="zh-CN"/>
              </w:rPr>
              <w:t>，</w:t>
            </w:r>
            <w:r>
              <w:rPr>
                <w:rFonts w:hint="default" w:ascii="Times New Roman" w:hAnsi="Times New Roman" w:eastAsia="宋体" w:cs="Times New Roman"/>
                <w:snapToGrid w:val="0"/>
                <w:color w:val="000000"/>
                <w:kern w:val="0"/>
                <w:sz w:val="21"/>
                <w:szCs w:val="21"/>
              </w:rPr>
              <w:t>发布有融资需求的粤港澳大湾区高价值科技成果项目并进行现场对接</w:t>
            </w:r>
            <w:r>
              <w:rPr>
                <w:rFonts w:hint="default" w:ascii="Times New Roman" w:hAnsi="Times New Roman" w:eastAsia="宋体" w:cs="Times New Roman"/>
                <w:snapToGrid w:val="0"/>
                <w:color w:val="000000"/>
                <w:kern w:val="0"/>
                <w:sz w:val="21"/>
                <w:szCs w:val="21"/>
                <w:lang w:eastAsia="zh-CN"/>
              </w:rPr>
              <w:t>，</w:t>
            </w:r>
            <w:r>
              <w:rPr>
                <w:rFonts w:hint="default" w:ascii="Times New Roman" w:hAnsi="Times New Roman" w:eastAsia="宋体" w:cs="Times New Roman"/>
                <w:snapToGrid w:val="0"/>
                <w:color w:val="000000"/>
                <w:kern w:val="0"/>
                <w:sz w:val="21"/>
                <w:szCs w:val="21"/>
              </w:rPr>
              <w:t>举办知识产权金融主题交流活动和路演对接活动。</w:t>
            </w:r>
          </w:p>
        </w:tc>
        <w:tc>
          <w:tcPr>
            <w:tcW w:w="4162" w:type="dxa"/>
            <w:noWrap w:val="0"/>
            <w:vAlign w:val="center"/>
          </w:tcPr>
          <w:p w14:paraId="42E9AE85">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snapToGrid w:val="0"/>
                <w:color w:val="000000"/>
                <w:kern w:val="0"/>
                <w:sz w:val="21"/>
                <w:szCs w:val="21"/>
              </w:rPr>
              <w:t>征集银行、保险、信托、评估、交易等金融机构参展；面向粤港澳大湾区征集有融资需求的高价值科技成果项目参加路演展示、案例分享、对接签约等活动。</w:t>
            </w:r>
          </w:p>
        </w:tc>
        <w:tc>
          <w:tcPr>
            <w:tcW w:w="1515" w:type="dxa"/>
            <w:noWrap w:val="0"/>
            <w:vAlign w:val="center"/>
          </w:tcPr>
          <w:p w14:paraId="16AA3B4C">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广东省内</w:t>
            </w:r>
          </w:p>
        </w:tc>
        <w:tc>
          <w:tcPr>
            <w:tcW w:w="1530" w:type="dxa"/>
            <w:noWrap w:val="0"/>
            <w:vAlign w:val="center"/>
          </w:tcPr>
          <w:p w14:paraId="465B0722">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马永涛13126860982</w:t>
            </w:r>
          </w:p>
          <w:p w14:paraId="0BE9373B">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何</w:t>
            </w:r>
            <w:r>
              <w:rPr>
                <w:rFonts w:hint="eastAsia" w:ascii="Times New Roman" w:hAnsi="Times New Roman" w:eastAsia="宋体" w:cs="Times New Roman"/>
                <w:b w:val="0"/>
                <w:bCs w:val="0"/>
                <w:snapToGrid w:val="0"/>
                <w:color w:val="000000"/>
                <w:kern w:val="0"/>
                <w:sz w:val="21"/>
                <w:szCs w:val="21"/>
                <w:lang w:val="en-US" w:eastAsia="zh-CN" w:bidi="ar-SA"/>
              </w:rPr>
              <w:t xml:space="preserve">  </w:t>
            </w:r>
            <w:r>
              <w:rPr>
                <w:rFonts w:hint="default" w:ascii="Times New Roman" w:hAnsi="Times New Roman" w:eastAsia="宋体" w:cs="Times New Roman"/>
                <w:b w:val="0"/>
                <w:bCs w:val="0"/>
                <w:snapToGrid w:val="0"/>
                <w:color w:val="000000"/>
                <w:kern w:val="0"/>
                <w:sz w:val="21"/>
                <w:szCs w:val="21"/>
                <w:lang w:val="en-US" w:eastAsia="zh-CN" w:bidi="ar-SA"/>
              </w:rPr>
              <w:t>君13420929408</w:t>
            </w:r>
          </w:p>
        </w:tc>
        <w:tc>
          <w:tcPr>
            <w:tcW w:w="795" w:type="dxa"/>
            <w:noWrap w:val="0"/>
            <w:vAlign w:val="center"/>
          </w:tcPr>
          <w:p w14:paraId="3A4C0BDA">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val="0"/>
                <w:snapToGrid w:val="0"/>
                <w:color w:val="000000"/>
                <w:kern w:val="0"/>
                <w:sz w:val="21"/>
                <w:szCs w:val="21"/>
                <w:lang w:val="en-US" w:eastAsia="zh-CN" w:bidi="ar-SA"/>
              </w:rPr>
            </w:pPr>
          </w:p>
        </w:tc>
      </w:tr>
    </w:tbl>
    <w:p w14:paraId="52E366E3"/>
    <w:sectPr>
      <w:pgSz w:w="16838" w:h="11906" w:orient="landscape"/>
      <w:pgMar w:top="1587" w:right="1701"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56436"/>
    <w:rsid w:val="10F56436"/>
    <w:rsid w:val="535A5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jc w:val="center"/>
      <w:outlineLvl w:val="0"/>
    </w:pPr>
    <w:rPr>
      <w:rFonts w:ascii="方正小标宋简体" w:eastAsia="方正小标宋简体"/>
      <w:kern w:val="44"/>
      <w:sz w:val="38"/>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3</Pages>
  <Words>2552</Words>
  <Characters>2741</Characters>
  <Lines>0</Lines>
  <Paragraphs>0</Paragraphs>
  <TotalTime>0</TotalTime>
  <ScaleCrop>false</ScaleCrop>
  <LinksUpToDate>false</LinksUpToDate>
  <CharactersWithSpaces>2756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2025-10-08T01:51:00Z</dcterms:created>
  <dc:creator>胡翌婧</dc:creator>
  <cp:lastModifiedBy>胡翌婧</cp:lastModifiedBy>
  <dcterms:modified xsi:type="dcterms:W3CDTF">2025-10-08T01:52:57Z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26F724B9F7F64FCA9D1D0B3F6858B832_11</vt:lpwstr>
  </property>
  <property fmtid="{D5CDD505-2E9C-101B-9397-08002B2CF9AE}" pid="4" name="KSOTemplateDocerSaveRecord">
    <vt:lpwstr>eyJoZGlkIjoiODNjM2VkZWUwYjdkZDYzZGY2NmZiZGNiZGIyMjFjYWIiLCJ1c2VySWQiOiIyNDQ2MzYxMzgifQ==</vt:lpwstr>
  </property>
</Properties>
</file>