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fff1"/>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732FFD">
        <w:tc>
          <w:tcPr>
            <w:tcW w:w="509" w:type="dxa"/>
          </w:tcPr>
          <w:p w:rsidR="00732FFD" w:rsidRDefault="00986698">
            <w:pPr>
              <w:pStyle w:val="afffd"/>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rsidR="00732FFD" w:rsidRDefault="00986698" w:rsidP="0017552B">
            <w:pPr>
              <w:pStyle w:val="afffd"/>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hint="eastAsia"/>
                <w:sz w:val="21"/>
                <w:szCs w:val="21"/>
              </w:rPr>
              <w:t>13.220.99</w:t>
            </w:r>
            <w:r>
              <w:rPr>
                <w:rFonts w:ascii="黑体" w:eastAsia="黑体" w:hAnsi="黑体"/>
                <w:sz w:val="21"/>
                <w:szCs w:val="21"/>
              </w:rPr>
              <w:fldChar w:fldCharType="end"/>
            </w:r>
            <w:bookmarkEnd w:id="0"/>
          </w:p>
        </w:tc>
      </w:tr>
      <w:tr w:rsidR="00732FFD">
        <w:tc>
          <w:tcPr>
            <w:tcW w:w="509" w:type="dxa"/>
          </w:tcPr>
          <w:p w:rsidR="00732FFD" w:rsidRDefault="00986698">
            <w:pPr>
              <w:pStyle w:val="afffd"/>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p w:rsidR="00732FFD" w:rsidRDefault="00986698" w:rsidP="0017552B">
            <w:pPr>
              <w:pStyle w:val="afffd"/>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1"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hint="eastAsia"/>
                <w:sz w:val="21"/>
                <w:szCs w:val="21"/>
              </w:rPr>
              <w:t>C 80</w:t>
            </w:r>
            <w:r>
              <w:rPr>
                <w:rFonts w:ascii="黑体" w:eastAsia="黑体" w:hAnsi="黑体"/>
                <w:sz w:val="21"/>
                <w:szCs w:val="21"/>
              </w:rPr>
              <w:fldChar w:fldCharType="end"/>
            </w:r>
            <w:bookmarkEnd w:id="1"/>
          </w:p>
        </w:tc>
      </w:tr>
    </w:tbl>
    <w:tbl>
      <w:tblPr>
        <w:tblStyle w:val="affff1"/>
        <w:tblpPr w:leftFromText="180" w:rightFromText="180" w:vertAnchor="text" w:horzAnchor="margin" w:tblpX="2683" w:tblpY="578"/>
        <w:tblW w:w="0" w:type="auto"/>
        <w:tblBorders>
          <w:top w:val="none" w:sz="0" w:space="0" w:color="auto"/>
          <w:left w:val="none" w:sz="0" w:space="0" w:color="auto"/>
          <w:bottom w:val="none" w:sz="0" w:space="0" w:color="auto"/>
          <w:right w:val="none" w:sz="0" w:space="0" w:color="auto"/>
        </w:tblBorders>
        <w:tblCellMar>
          <w:right w:w="221" w:type="dxa"/>
        </w:tblCellMar>
        <w:tblLook w:val="04A0" w:firstRow="1" w:lastRow="0" w:firstColumn="1" w:lastColumn="0" w:noHBand="0" w:noVBand="1"/>
      </w:tblPr>
      <w:tblGrid>
        <w:gridCol w:w="6407"/>
      </w:tblGrid>
      <w:tr w:rsidR="00732FFD">
        <w:tc>
          <w:tcPr>
            <w:tcW w:w="6407" w:type="dxa"/>
          </w:tcPr>
          <w:p w:rsidR="00732FFD" w:rsidRDefault="00986698">
            <w:pPr>
              <w:pStyle w:val="affff8"/>
              <w:framePr w:w="0" w:hRule="auto" w:wrap="auto" w:hAnchor="text" w:xAlign="left" w:yAlign="inline" w:anchorLock="0"/>
              <w:rPr>
                <w:rFonts w:ascii="宋体" w:hAnsi="宋体"/>
                <w:sz w:val="28"/>
                <w:szCs w:val="28"/>
              </w:rPr>
            </w:pPr>
            <w:bookmarkStart w:id="2" w:name="_Hlk26473981"/>
            <w:r>
              <w:rPr>
                <w:noProof/>
              </w:rP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rPr>
                <w:rFonts w:hint="eastAsia"/>
              </w:rPr>
              <w:t>4453</w:t>
            </w:r>
            <w:r>
              <w:fldChar w:fldCharType="end"/>
            </w:r>
            <w:bookmarkEnd w:id="3"/>
          </w:p>
        </w:tc>
      </w:tr>
    </w:tbl>
    <w:p w:rsidR="00732FFD" w:rsidRDefault="00986698">
      <w:pPr>
        <w:pStyle w:val="affff9"/>
        <w:framePr w:w="9639" w:h="624" w:hRule="exact" w:hSpace="181" w:vSpace="181" w:wrap="around" w:hAnchor="page" w:x="1305" w:y="2269"/>
        <w:rPr>
          <w:rFonts w:ascii="黑体" w:eastAsia="黑体" w:hAnsi="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r>
      <w:r>
        <w:rPr>
          <w:rFonts w:ascii="黑体" w:eastAsia="黑体"/>
          <w:b w:val="0"/>
          <w:w w:val="100"/>
          <w:sz w:val="48"/>
        </w:rPr>
        <w:fldChar w:fldCharType="separate"/>
      </w:r>
      <w:r w:rsidR="00C85F17">
        <w:rPr>
          <w:rFonts w:ascii="黑体" w:eastAsia="黑体" w:hint="eastAsia"/>
          <w:b w:val="0"/>
          <w:w w:val="100"/>
          <w:sz w:val="48"/>
        </w:rPr>
        <w:t>云浮市</w:t>
      </w:r>
      <w:r>
        <w:rPr>
          <w:rFonts w:ascii="黑体" w:eastAsia="黑体"/>
          <w:b w:val="0"/>
          <w:w w:val="100"/>
          <w:sz w:val="48"/>
        </w:rPr>
        <w:fldChar w:fldCharType="end"/>
      </w:r>
      <w:bookmarkEnd w:id="4"/>
      <w:r>
        <w:rPr>
          <w:rFonts w:ascii="黑体" w:eastAsia="黑体" w:hAnsi="黑体" w:hint="eastAsia"/>
          <w:b w:val="0"/>
          <w:bCs w:val="0"/>
          <w:w w:val="100"/>
          <w:sz w:val="48"/>
          <w:szCs w:val="48"/>
        </w:rPr>
        <w:t>地方标准</w:t>
      </w:r>
    </w:p>
    <w:bookmarkEnd w:id="2"/>
    <w:p w:rsidR="00732FFD" w:rsidRDefault="00986698" w:rsidP="00C85A61">
      <w:pPr>
        <w:pStyle w:val="afffffffffb"/>
        <w:framePr w:wrap="auto"/>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rFonts w:hint="eastAsia"/>
        </w:rPr>
        <w:t>4453</w:t>
      </w:r>
      <w:r>
        <w:rPr>
          <w:lang w:val="fr-FR"/>
        </w:rPr>
        <w:t>/T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rsidR="00732FFD" w:rsidRDefault="00986698" w:rsidP="00C85A61">
      <w:pPr>
        <w:pStyle w:val="afffffffffc"/>
        <w:framePr w:wrap="auto"/>
      </w:pPr>
      <w:r>
        <w:fldChar w:fldCharType="begin">
          <w:ffData>
            <w:name w:val="OSTD_CODE"/>
            <w:enabled/>
            <w:calcOnExit w:val="0"/>
            <w:textInput/>
          </w:ffData>
        </w:fldChar>
      </w:r>
      <w:bookmarkStart w:id="8" w:name="OSTD_CODE"/>
      <w:r>
        <w:instrText xml:space="preserve"> FORMTEXT </w:instrText>
      </w:r>
      <w:r>
        <w:fldChar w:fldCharType="separate"/>
      </w:r>
      <w:r>
        <w:t>     </w:t>
      </w:r>
      <w:r>
        <w:fldChar w:fldCharType="end"/>
      </w:r>
      <w:bookmarkEnd w:id="8"/>
    </w:p>
    <w:p w:rsidR="00732FFD" w:rsidRDefault="00986698">
      <w:pPr>
        <w:spacing w:line="240" w:lineRule="auto"/>
        <w:rPr>
          <w:rFonts w:ascii="黑体" w:eastAsia="黑体" w:hAnsi="黑体"/>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rsidR="00732FFD" w:rsidRDefault="00732FFD">
      <w:pPr>
        <w:pStyle w:val="affff9"/>
        <w:framePr w:w="9639" w:h="6976" w:hRule="exact" w:hSpace="0" w:vSpace="0" w:wrap="around" w:hAnchor="page" w:y="6408"/>
        <w:jc w:val="center"/>
        <w:rPr>
          <w:rFonts w:ascii="黑体" w:eastAsia="黑体" w:hAnsi="黑体"/>
          <w:b w:val="0"/>
          <w:bCs w:val="0"/>
          <w:w w:val="100"/>
        </w:rPr>
      </w:pPr>
    </w:p>
    <w:p w:rsidR="00732FFD" w:rsidRDefault="00986698" w:rsidP="0088692B">
      <w:pPr>
        <w:pStyle w:val="afffffffffd"/>
        <w:framePr w:wrap="auto" w:x="1426" w:y="573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sidR="00A51D84">
        <w:t>消防车道、救援场地和窗口标识设置规范</w:t>
      </w:r>
      <w:r>
        <w:fldChar w:fldCharType="end"/>
      </w:r>
      <w:bookmarkEnd w:id="9"/>
    </w:p>
    <w:p w:rsidR="00732FFD" w:rsidRDefault="00732FFD">
      <w:pPr>
        <w:framePr w:w="9639" w:h="6974" w:hRule="exact" w:wrap="around" w:vAnchor="page" w:hAnchor="page" w:x="1419" w:y="6408" w:anchorLock="1"/>
        <w:ind w:left="-1418"/>
      </w:pPr>
    </w:p>
    <w:p w:rsidR="00732FFD" w:rsidRDefault="00986698">
      <w:pPr>
        <w:pStyle w:val="afffffff1"/>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r>
      <w:r>
        <w:rPr>
          <w:rFonts w:eastAsia="黑体"/>
          <w:szCs w:val="28"/>
        </w:rPr>
        <w:fldChar w:fldCharType="separate"/>
      </w:r>
      <w:r w:rsidR="005B5FF6">
        <w:rPr>
          <w:rFonts w:eastAsia="黑体"/>
          <w:szCs w:val="28"/>
        </w:rPr>
        <w:t>Specifications for signs of fire lanes</w:t>
      </w:r>
      <w:r w:rsidR="005B5FF6">
        <w:rPr>
          <w:rFonts w:eastAsia="黑体" w:hint="eastAsia"/>
          <w:szCs w:val="28"/>
        </w:rPr>
        <w:t>,</w:t>
      </w:r>
      <w:r w:rsidR="005B5FF6">
        <w:rPr>
          <w:rFonts w:eastAsia="黑体"/>
          <w:szCs w:val="28"/>
        </w:rPr>
        <w:t>rescue sites</w:t>
      </w:r>
      <w:r w:rsidR="005B5FF6">
        <w:rPr>
          <w:rFonts w:eastAsia="黑体" w:hint="eastAsia"/>
          <w:szCs w:val="28"/>
        </w:rPr>
        <w:t>,an</w:t>
      </w:r>
      <w:r w:rsidR="005B5FF6">
        <w:rPr>
          <w:rFonts w:eastAsia="黑体"/>
          <w:szCs w:val="28"/>
        </w:rPr>
        <w:t>d rescue windows</w:t>
      </w:r>
      <w:r>
        <w:rPr>
          <w:rFonts w:eastAsia="黑体"/>
          <w:szCs w:val="28"/>
        </w:rPr>
        <w:fldChar w:fldCharType="end"/>
      </w:r>
      <w:bookmarkEnd w:id="10"/>
    </w:p>
    <w:p w:rsidR="00732FFD" w:rsidRDefault="00732FFD">
      <w:pPr>
        <w:framePr w:w="9639" w:h="6974" w:hRule="exact" w:wrap="around" w:vAnchor="page" w:hAnchor="page" w:x="1419" w:y="6408" w:anchorLock="1"/>
        <w:spacing w:line="760" w:lineRule="exact"/>
        <w:ind w:left="-1418"/>
      </w:pPr>
    </w:p>
    <w:p w:rsidR="00732FFD" w:rsidRDefault="00732FFD">
      <w:pPr>
        <w:pStyle w:val="afffffff1"/>
        <w:framePr w:w="9639" w:h="6974" w:hRule="exact" w:wrap="around" w:vAnchor="page" w:hAnchor="page" w:x="1419" w:y="6408" w:anchorLock="1"/>
        <w:textAlignment w:val="bottom"/>
        <w:rPr>
          <w:rFonts w:eastAsia="黑体"/>
          <w:szCs w:val="28"/>
        </w:rPr>
      </w:pPr>
    </w:p>
    <w:p w:rsidR="00732FFD" w:rsidRDefault="00986698">
      <w:pPr>
        <w:pStyle w:val="afffffff1"/>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sidR="00D9175E">
        <w:rPr>
          <w:sz w:val="24"/>
          <w:szCs w:val="28"/>
        </w:rPr>
      </w:r>
      <w:r w:rsidR="00D9175E">
        <w:rPr>
          <w:sz w:val="24"/>
          <w:szCs w:val="28"/>
        </w:rPr>
        <w:fldChar w:fldCharType="separate"/>
      </w:r>
      <w:r>
        <w:rPr>
          <w:sz w:val="24"/>
          <w:szCs w:val="28"/>
        </w:rPr>
        <w:fldChar w:fldCharType="end"/>
      </w:r>
      <w:bookmarkEnd w:id="11"/>
    </w:p>
    <w:p w:rsidR="00732FFD" w:rsidRDefault="00986698">
      <w:pPr>
        <w:pStyle w:val="afffffff1"/>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sidR="00DB4833">
        <w:rPr>
          <w:sz w:val="21"/>
          <w:szCs w:val="28"/>
        </w:rPr>
      </w:r>
      <w:r>
        <w:rPr>
          <w:sz w:val="21"/>
          <w:szCs w:val="28"/>
        </w:rPr>
        <w:fldChar w:fldCharType="separate"/>
      </w:r>
      <w:r w:rsidR="00DB4833">
        <w:rPr>
          <w:sz w:val="21"/>
          <w:szCs w:val="28"/>
        </w:rPr>
        <w:t> </w:t>
      </w:r>
      <w:r w:rsidR="00DB4833">
        <w:rPr>
          <w:sz w:val="21"/>
          <w:szCs w:val="28"/>
        </w:rPr>
        <w:t> </w:t>
      </w:r>
      <w:r w:rsidR="00DB4833">
        <w:rPr>
          <w:sz w:val="21"/>
          <w:szCs w:val="28"/>
        </w:rPr>
        <w:t> </w:t>
      </w:r>
      <w:r w:rsidR="00DB4833">
        <w:rPr>
          <w:sz w:val="21"/>
          <w:szCs w:val="28"/>
        </w:rPr>
        <w:t> </w:t>
      </w:r>
      <w:r w:rsidR="00DB4833">
        <w:rPr>
          <w:sz w:val="21"/>
          <w:szCs w:val="28"/>
        </w:rPr>
        <w:t> </w:t>
      </w:r>
      <w:r>
        <w:rPr>
          <w:sz w:val="21"/>
          <w:szCs w:val="28"/>
        </w:rPr>
        <w:fldChar w:fldCharType="end"/>
      </w:r>
      <w:bookmarkEnd w:id="12"/>
    </w:p>
    <w:p w:rsidR="00732FFD" w:rsidRDefault="00986698">
      <w:pPr>
        <w:pStyle w:val="afffffff1"/>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sidR="00D9175E">
        <w:rPr>
          <w:b/>
          <w:sz w:val="21"/>
          <w:szCs w:val="28"/>
        </w:rPr>
      </w:r>
      <w:r w:rsidR="00D9175E">
        <w:rPr>
          <w:b/>
          <w:sz w:val="21"/>
          <w:szCs w:val="28"/>
        </w:rPr>
        <w:fldChar w:fldCharType="separate"/>
      </w:r>
      <w:r>
        <w:rPr>
          <w:b/>
          <w:sz w:val="21"/>
          <w:szCs w:val="28"/>
        </w:rPr>
        <w:fldChar w:fldCharType="end"/>
      </w:r>
      <w:bookmarkEnd w:id="13"/>
    </w:p>
    <w:p w:rsidR="00732FFD" w:rsidRDefault="00986698">
      <w:pPr>
        <w:pStyle w:val="afffffffff9"/>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6"/>
      <w:r>
        <w:rPr>
          <w:rFonts w:hint="eastAsia"/>
        </w:rPr>
        <w:t>发布</w:t>
      </w:r>
    </w:p>
    <w:p w:rsidR="00732FFD" w:rsidRDefault="00986698">
      <w:pPr>
        <w:pStyle w:val="afffffffffa"/>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9"/>
      <w:r>
        <w:rPr>
          <w:rFonts w:hint="eastAsia"/>
        </w:rPr>
        <w:t>实施</w:t>
      </w:r>
    </w:p>
    <w:p w:rsidR="00732FFD" w:rsidRDefault="00986698">
      <w:pPr>
        <w:pStyle w:val="affffffff1"/>
        <w:framePr w:h="584" w:hRule="exact" w:hSpace="181" w:vSpace="181" w:wrap="around" w:y="15027"/>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r>
      <w:r>
        <w:rPr>
          <w:rFonts w:hAnsi="黑体"/>
          <w:w w:val="100"/>
          <w:sz w:val="28"/>
        </w:rPr>
        <w:fldChar w:fldCharType="separate"/>
      </w:r>
      <w:r>
        <w:rPr>
          <w:rFonts w:hAnsi="黑体"/>
          <w:w w:val="100"/>
          <w:sz w:val="28"/>
        </w:rPr>
        <w:t>     </w:t>
      </w:r>
      <w:r>
        <w:rPr>
          <w:rFonts w:hAnsi="黑体"/>
          <w:w w:val="100"/>
          <w:sz w:val="28"/>
        </w:rPr>
        <w:fldChar w:fldCharType="end"/>
      </w:r>
      <w:bookmarkEnd w:id="20"/>
      <w:r>
        <w:rPr>
          <w:rFonts w:ascii="Times New Roman"/>
          <w:w w:val="100"/>
          <w:sz w:val="28"/>
        </w:rPr>
        <w:t>  </w:t>
      </w:r>
      <w:r>
        <w:rPr>
          <w:rStyle w:val="afffffffffff2"/>
          <w:rFonts w:hAnsi="黑体" w:hint="eastAsia"/>
          <w:position w:val="0"/>
        </w:rPr>
        <w:t>发</w:t>
      </w:r>
      <w:r>
        <w:rPr>
          <w:rStyle w:val="afffffffffff2"/>
          <w:rFonts w:hAnsi="黑体" w:hint="eastAsia"/>
          <w:spacing w:val="0"/>
          <w:position w:val="0"/>
        </w:rPr>
        <w:t>布</w:t>
      </w:r>
    </w:p>
    <w:p w:rsidR="00732FFD" w:rsidRDefault="00986698">
      <w:pPr>
        <w:rPr>
          <w:rFonts w:ascii="宋体" w:hAnsi="宋体"/>
          <w:sz w:val="28"/>
          <w:szCs w:val="28"/>
        </w:rPr>
        <w:sectPr w:rsidR="00732FFD" w:rsidSect="00C85F17">
          <w:headerReference w:type="even" r:id="rId10"/>
          <w:headerReference w:type="default" r:id="rId11"/>
          <w:footerReference w:type="even" r:id="rId12"/>
          <w:footerReference w:type="default" r:id="rId13"/>
          <w:headerReference w:type="first" r:id="rId14"/>
          <w:footerReference w:type="first" r:id="rId15"/>
          <w:type w:val="continuous"/>
          <w:pgSz w:w="11906" w:h="16838"/>
          <w:pgMar w:top="-338" w:right="1134" w:bottom="1021" w:left="1134" w:header="0" w:footer="0"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rsidR="00732FFD" w:rsidRDefault="00986698">
      <w:pPr>
        <w:pStyle w:val="a6"/>
        <w:spacing w:after="468"/>
      </w:pPr>
      <w:bookmarkStart w:id="21" w:name="BookMark2"/>
      <w:r>
        <w:rPr>
          <w:spacing w:val="320"/>
        </w:rPr>
        <w:lastRenderedPageBreak/>
        <w:t>前</w:t>
      </w:r>
      <w:r>
        <w:t>言</w:t>
      </w:r>
    </w:p>
    <w:p w:rsidR="00732FFD" w:rsidRDefault="00986698" w:rsidP="00C85A61">
      <w:pPr>
        <w:pStyle w:val="affffe"/>
      </w:pPr>
      <w:r>
        <w:rPr>
          <w:rFonts w:hint="eastAsia"/>
        </w:rPr>
        <w:t>本文件按照GB/T 1.1—2020《标准化工作导则  第1部分：标准化文件的结构和起草规则》的规定起草。</w:t>
      </w:r>
    </w:p>
    <w:p w:rsidR="00732FFD" w:rsidRDefault="00986698" w:rsidP="00C85A61">
      <w:pPr>
        <w:pStyle w:val="affffe"/>
      </w:pPr>
      <w:r>
        <w:rPr>
          <w:rFonts w:hint="eastAsia"/>
        </w:rPr>
        <w:t>请注意本</w:t>
      </w:r>
      <w:r>
        <w:t>文件的某些内容可能涉及专利，本文件的发布机构不承担识别专利的责任。</w:t>
      </w:r>
    </w:p>
    <w:p w:rsidR="00732FFD" w:rsidRDefault="00986698" w:rsidP="00C85A61">
      <w:pPr>
        <w:pStyle w:val="affffe"/>
      </w:pPr>
      <w:r>
        <w:rPr>
          <w:rFonts w:hint="eastAsia"/>
        </w:rPr>
        <w:t>本文件由云浮市消防救援支队提出并归口。</w:t>
      </w:r>
    </w:p>
    <w:p w:rsidR="00732FFD" w:rsidRDefault="00986698" w:rsidP="00C85A61">
      <w:pPr>
        <w:pStyle w:val="affffe"/>
      </w:pPr>
      <w:r>
        <w:rPr>
          <w:rFonts w:hint="eastAsia"/>
        </w:rPr>
        <w:t>本文件起草单位：云浮市消防救援支队、广东省江门市质量技术监督标准与编码所</w:t>
      </w:r>
      <w:r w:rsidR="00C75202">
        <w:rPr>
          <w:rFonts w:hint="eastAsia"/>
        </w:rPr>
        <w:t>。</w:t>
      </w:r>
    </w:p>
    <w:p w:rsidR="00732FFD" w:rsidRDefault="00986698" w:rsidP="00C85A61">
      <w:pPr>
        <w:pStyle w:val="affffe"/>
      </w:pPr>
      <w:r>
        <w:rPr>
          <w:rFonts w:hint="eastAsia"/>
        </w:rPr>
        <w:t>本文件主要起草人：</w:t>
      </w:r>
    </w:p>
    <w:p w:rsidR="00732FFD" w:rsidRDefault="00732FFD" w:rsidP="00C85A61">
      <w:pPr>
        <w:pStyle w:val="affffe"/>
      </w:pPr>
    </w:p>
    <w:p w:rsidR="00732FFD" w:rsidRDefault="00732FFD" w:rsidP="00C85A61">
      <w:pPr>
        <w:pStyle w:val="affffe"/>
        <w:sectPr w:rsidR="00732FFD" w:rsidSect="00C85F17">
          <w:headerReference w:type="even" r:id="rId16"/>
          <w:headerReference w:type="default" r:id="rId17"/>
          <w:footerReference w:type="even" r:id="rId18"/>
          <w:footerReference w:type="default" r:id="rId19"/>
          <w:pgSz w:w="11906" w:h="16838"/>
          <w:pgMar w:top="1928" w:right="1134" w:bottom="1134" w:left="1134" w:header="1418" w:footer="1134" w:gutter="284"/>
          <w:pgNumType w:fmt="upperRoman" w:start="1"/>
          <w:cols w:space="425"/>
          <w:formProt w:val="0"/>
          <w:docGrid w:type="lines" w:linePitch="312"/>
        </w:sectPr>
      </w:pPr>
    </w:p>
    <w:p w:rsidR="00732FFD" w:rsidRDefault="00732FFD">
      <w:pPr>
        <w:spacing w:line="20" w:lineRule="exact"/>
        <w:jc w:val="center"/>
        <w:rPr>
          <w:rFonts w:ascii="黑体" w:eastAsia="黑体" w:hAnsi="黑体"/>
          <w:sz w:val="32"/>
          <w:szCs w:val="32"/>
        </w:rPr>
      </w:pPr>
      <w:bookmarkStart w:id="22" w:name="BookMark4"/>
      <w:bookmarkEnd w:id="21"/>
    </w:p>
    <w:p w:rsidR="00732FFD" w:rsidRDefault="00732FFD">
      <w:pPr>
        <w:spacing w:line="20" w:lineRule="exact"/>
        <w:jc w:val="center"/>
        <w:rPr>
          <w:rFonts w:ascii="黑体" w:eastAsia="黑体" w:hAnsi="黑体"/>
          <w:sz w:val="32"/>
          <w:szCs w:val="32"/>
        </w:rPr>
      </w:pPr>
    </w:p>
    <w:bookmarkStart w:id="23" w:name="NEW_STAND_NAME" w:displacedByCustomXml="next"/>
    <w:sdt>
      <w:sdtPr>
        <w:tag w:val="NEW_STAND_NAME"/>
        <w:id w:val="595910757"/>
        <w:lock w:val="sdtLocked"/>
        <w:placeholder>
          <w:docPart w:val="2F1F234834B642CEB899C24248880F45"/>
        </w:placeholder>
      </w:sdtPr>
      <w:sdtEndPr/>
      <w:sdtContent>
        <w:p w:rsidR="00732FFD" w:rsidRDefault="008B6CC0" w:rsidP="00A51D84">
          <w:pPr>
            <w:pStyle w:val="afffffffff1"/>
            <w:spacing w:beforeLines="1" w:before="3" w:afterLines="220" w:after="686"/>
          </w:pPr>
          <w:r>
            <w:rPr>
              <w:rFonts w:hint="eastAsia"/>
            </w:rPr>
            <w:t>消防车道、救援场地和窗口标识设置规范</w:t>
          </w:r>
        </w:p>
      </w:sdtContent>
    </w:sdt>
    <w:p w:rsidR="00732FFD" w:rsidRDefault="00986698">
      <w:pPr>
        <w:pStyle w:val="affc"/>
        <w:spacing w:before="312" w:after="312"/>
      </w:pPr>
      <w:bookmarkStart w:id="24" w:name="_Toc26986530"/>
      <w:bookmarkStart w:id="25" w:name="_Toc26986771"/>
      <w:bookmarkStart w:id="26" w:name="_Toc17233325"/>
      <w:bookmarkStart w:id="27" w:name="_Toc97191423"/>
      <w:bookmarkStart w:id="28" w:name="_Toc24884211"/>
      <w:bookmarkStart w:id="29" w:name="_Toc17233333"/>
      <w:bookmarkStart w:id="30" w:name="_Toc24884218"/>
      <w:bookmarkStart w:id="31" w:name="_Toc26718930"/>
      <w:bookmarkStart w:id="32" w:name="_Toc26648465"/>
      <w:bookmarkEnd w:id="23"/>
      <w:r>
        <w:rPr>
          <w:rFonts w:hint="eastAsia"/>
        </w:rPr>
        <w:t>范围</w:t>
      </w:r>
      <w:bookmarkEnd w:id="24"/>
      <w:bookmarkEnd w:id="25"/>
      <w:bookmarkEnd w:id="26"/>
      <w:bookmarkEnd w:id="27"/>
      <w:bookmarkEnd w:id="28"/>
      <w:bookmarkEnd w:id="29"/>
      <w:bookmarkEnd w:id="30"/>
      <w:bookmarkEnd w:id="31"/>
      <w:bookmarkEnd w:id="32"/>
    </w:p>
    <w:p w:rsidR="00732FFD" w:rsidRDefault="00986698" w:rsidP="00C85A61">
      <w:pPr>
        <w:pStyle w:val="affffe"/>
      </w:pPr>
      <w:bookmarkStart w:id="33" w:name="_Toc17233326"/>
      <w:bookmarkStart w:id="34" w:name="_Toc24884212"/>
      <w:bookmarkStart w:id="35" w:name="_Toc24884219"/>
      <w:bookmarkStart w:id="36" w:name="_Toc17233334"/>
      <w:bookmarkStart w:id="37" w:name="_Toc26648466"/>
      <w:r>
        <w:rPr>
          <w:rFonts w:hint="eastAsia"/>
        </w:rPr>
        <w:t>本文件规定了消防车道、救援场地和窗口标识设置规范的术语和定义、</w:t>
      </w:r>
      <w:r w:rsidR="00662600">
        <w:rPr>
          <w:rFonts w:hint="eastAsia"/>
        </w:rPr>
        <w:t>基本规定</w:t>
      </w:r>
      <w:r>
        <w:rPr>
          <w:rFonts w:hint="eastAsia"/>
        </w:rPr>
        <w:t>、标识形态与分类、设置要求。</w:t>
      </w:r>
    </w:p>
    <w:p w:rsidR="00732FFD" w:rsidRDefault="00986698" w:rsidP="00C85A61">
      <w:pPr>
        <w:pStyle w:val="affffe"/>
      </w:pPr>
      <w:r>
        <w:rPr>
          <w:rFonts w:hint="eastAsia"/>
        </w:rPr>
        <w:t>本文件适用于云浮市行政区域内消防车道、救援场地和窗口标识的设置。</w:t>
      </w:r>
    </w:p>
    <w:p w:rsidR="00732FFD" w:rsidRDefault="00986698">
      <w:pPr>
        <w:pStyle w:val="affc"/>
        <w:spacing w:before="312" w:after="312"/>
      </w:pPr>
      <w:bookmarkStart w:id="38" w:name="_Toc97191424"/>
      <w:bookmarkStart w:id="39" w:name="_Toc26986772"/>
      <w:bookmarkStart w:id="40" w:name="_Toc26718931"/>
      <w:bookmarkStart w:id="41" w:name="_Toc26986531"/>
      <w:r>
        <w:rPr>
          <w:rFonts w:hint="eastAsia"/>
        </w:rPr>
        <w:t>规范性引用文件</w:t>
      </w:r>
      <w:bookmarkEnd w:id="33"/>
      <w:bookmarkEnd w:id="34"/>
      <w:bookmarkEnd w:id="35"/>
      <w:bookmarkEnd w:id="36"/>
      <w:bookmarkEnd w:id="37"/>
      <w:bookmarkEnd w:id="38"/>
      <w:bookmarkEnd w:id="39"/>
      <w:bookmarkEnd w:id="40"/>
      <w:bookmarkEnd w:id="41"/>
    </w:p>
    <w:sdt>
      <w:sdtPr>
        <w:rPr>
          <w:rFonts w:hint="eastAsia"/>
        </w:rPr>
        <w:id w:val="715848253"/>
        <w:placeholder>
          <w:docPart w:val="B4D32B027BA340D29D348E24D879C62B"/>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rsidR="00732FFD" w:rsidRDefault="00455BD8" w:rsidP="00C85A61">
          <w:pPr>
            <w:pStyle w:val="affffe"/>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rsidR="00732FFD" w:rsidRDefault="00986698" w:rsidP="00C85A61">
      <w:pPr>
        <w:pStyle w:val="affffe"/>
      </w:pPr>
      <w:r>
        <w:rPr>
          <w:rFonts w:hint="eastAsia"/>
        </w:rPr>
        <w:t xml:space="preserve">GB/T 16311 </w:t>
      </w:r>
      <w:r w:rsidR="00CC019F">
        <w:t xml:space="preserve"> </w:t>
      </w:r>
      <w:r>
        <w:rPr>
          <w:rFonts w:hint="eastAsia"/>
        </w:rPr>
        <w:t>道路交通标线 质量要求和检测方法</w:t>
      </w:r>
    </w:p>
    <w:p w:rsidR="00732FFD" w:rsidRDefault="00986698" w:rsidP="00C85A61">
      <w:pPr>
        <w:pStyle w:val="affffe"/>
      </w:pPr>
      <w:r>
        <w:rPr>
          <w:rFonts w:hint="eastAsia"/>
        </w:rPr>
        <w:t>GB/T</w:t>
      </w:r>
      <w:r>
        <w:t xml:space="preserve"> 24722 </w:t>
      </w:r>
      <w:r w:rsidR="00CC019F">
        <w:t xml:space="preserve"> </w:t>
      </w:r>
      <w:r>
        <w:rPr>
          <w:rFonts w:hint="eastAsia"/>
        </w:rPr>
        <w:t>路面</w:t>
      </w:r>
      <w:r>
        <w:t>标线用</w:t>
      </w:r>
      <w:r>
        <w:rPr>
          <w:rFonts w:hint="eastAsia"/>
        </w:rPr>
        <w:t>玻璃</w:t>
      </w:r>
      <w:r>
        <w:t>珠</w:t>
      </w:r>
    </w:p>
    <w:p w:rsidR="00732FFD" w:rsidRDefault="00986698">
      <w:pPr>
        <w:pStyle w:val="affc"/>
        <w:spacing w:before="312" w:after="312"/>
      </w:pPr>
      <w:bookmarkStart w:id="42" w:name="_Toc97191425"/>
      <w:r>
        <w:rPr>
          <w:rFonts w:hint="eastAsia"/>
          <w:szCs w:val="21"/>
        </w:rPr>
        <w:t>术语和定义</w:t>
      </w:r>
      <w:bookmarkEnd w:id="42"/>
    </w:p>
    <w:bookmarkStart w:id="43" w:name="_Toc26986532" w:displacedByCustomXml="next"/>
    <w:bookmarkEnd w:id="43" w:displacedByCustomXml="next"/>
    <w:sdt>
      <w:sdtPr>
        <w:id w:val="-1909835108"/>
        <w:placeholder>
          <w:docPart w:val="8F4A0921556947B198C6E02F1A1FCF8B"/>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rsidR="00732FFD" w:rsidRDefault="00986698" w:rsidP="00C85A61">
          <w:pPr>
            <w:pStyle w:val="affffe"/>
          </w:pPr>
          <w:r>
            <w:rPr>
              <w:rFonts w:hint="eastAsia"/>
            </w:rPr>
            <w:t>下列术语和定义适用于本文件。</w:t>
          </w:r>
        </w:p>
      </w:sdtContent>
    </w:sdt>
    <w:p w:rsidR="00732FFD" w:rsidRDefault="00732FFD">
      <w:pPr>
        <w:pStyle w:val="affd"/>
        <w:spacing w:before="156" w:after="156"/>
      </w:pPr>
    </w:p>
    <w:p w:rsidR="00732FFD" w:rsidRDefault="00986698" w:rsidP="00A532D1">
      <w:pPr>
        <w:pStyle w:val="affd"/>
        <w:numPr>
          <w:ilvl w:val="0"/>
          <w:numId w:val="0"/>
        </w:numPr>
        <w:spacing w:beforeLines="0" w:before="0" w:afterLines="0" w:after="0"/>
        <w:ind w:left="426"/>
      </w:pPr>
      <w:r>
        <w:rPr>
          <w:rFonts w:hint="eastAsia"/>
        </w:rPr>
        <w:t>消防车道、救援场地和窗口标识 signs of</w:t>
      </w:r>
      <w:r>
        <w:t xml:space="preserve"> </w:t>
      </w:r>
      <w:r>
        <w:rPr>
          <w:rFonts w:hint="eastAsia"/>
        </w:rPr>
        <w:t xml:space="preserve">fire </w:t>
      </w:r>
      <w:proofErr w:type="spellStart"/>
      <w:r>
        <w:t>la</w:t>
      </w:r>
      <w:r>
        <w:rPr>
          <w:rFonts w:hint="eastAsia"/>
        </w:rPr>
        <w:t>nes,rescue</w:t>
      </w:r>
      <w:proofErr w:type="spellEnd"/>
      <w:r>
        <w:rPr>
          <w:rFonts w:hint="eastAsia"/>
        </w:rPr>
        <w:t xml:space="preserve"> </w:t>
      </w:r>
      <w:proofErr w:type="spellStart"/>
      <w:r>
        <w:rPr>
          <w:rFonts w:hint="eastAsia"/>
        </w:rPr>
        <w:t>sites,and</w:t>
      </w:r>
      <w:proofErr w:type="spellEnd"/>
      <w:r>
        <w:rPr>
          <w:rFonts w:hint="eastAsia"/>
        </w:rPr>
        <w:t xml:space="preserve"> rescue windows</w:t>
      </w:r>
    </w:p>
    <w:p w:rsidR="00732FFD" w:rsidRDefault="00986698" w:rsidP="00C85A61">
      <w:pPr>
        <w:pStyle w:val="affffe"/>
      </w:pPr>
      <w:r>
        <w:rPr>
          <w:rFonts w:hint="eastAsia"/>
        </w:rPr>
        <w:t>具有消防指示或禁令作用，向消防救援人员和公众传递建筑物消防车道、消防车登高操作场地和窗口的位置、边界等信息的标线、标牌、标志、路标等标识的统称。</w:t>
      </w:r>
    </w:p>
    <w:p w:rsidR="00732FFD" w:rsidRDefault="00732FFD">
      <w:pPr>
        <w:pStyle w:val="affd"/>
        <w:spacing w:before="156" w:after="156"/>
      </w:pPr>
    </w:p>
    <w:p w:rsidR="00732FFD" w:rsidRDefault="00986698" w:rsidP="00A532D1">
      <w:pPr>
        <w:pStyle w:val="affd"/>
        <w:numPr>
          <w:ilvl w:val="0"/>
          <w:numId w:val="0"/>
        </w:numPr>
        <w:spacing w:beforeLines="0" w:before="0" w:afterLines="0" w:after="0"/>
        <w:ind w:left="426"/>
      </w:pPr>
      <w:r>
        <w:rPr>
          <w:rFonts w:hint="eastAsia"/>
        </w:rPr>
        <w:t>救援窗口 rescue window</w:t>
      </w:r>
    </w:p>
    <w:p w:rsidR="00732FFD" w:rsidRDefault="00986698" w:rsidP="00C85A61">
      <w:pPr>
        <w:pStyle w:val="affffe"/>
      </w:pPr>
      <w:r>
        <w:rPr>
          <w:rFonts w:hint="eastAsia"/>
        </w:rPr>
        <w:t>建筑物外墙上设置的可</w:t>
      </w:r>
      <w:proofErr w:type="gramStart"/>
      <w:r>
        <w:rPr>
          <w:rFonts w:hint="eastAsia"/>
        </w:rPr>
        <w:t>供消</w:t>
      </w:r>
      <w:proofErr w:type="gramEnd"/>
      <w:r>
        <w:rPr>
          <w:rFonts w:hint="eastAsia"/>
        </w:rPr>
        <w:t>防救</w:t>
      </w:r>
      <w:r w:rsidR="0052595A">
        <w:rPr>
          <w:rFonts w:hint="eastAsia"/>
        </w:rPr>
        <w:t>援</w:t>
      </w:r>
      <w:r>
        <w:rPr>
          <w:rFonts w:hint="eastAsia"/>
        </w:rPr>
        <w:t>人员进入的窗口。</w:t>
      </w:r>
    </w:p>
    <w:p w:rsidR="00732FFD" w:rsidRDefault="00662600">
      <w:pPr>
        <w:pStyle w:val="affc"/>
        <w:spacing w:before="312" w:after="312"/>
      </w:pPr>
      <w:r>
        <w:rPr>
          <w:rFonts w:hint="eastAsia"/>
        </w:rPr>
        <w:t>基本规定</w:t>
      </w:r>
    </w:p>
    <w:p w:rsidR="00732FFD" w:rsidRDefault="00986698">
      <w:pPr>
        <w:pStyle w:val="affffffff7"/>
      </w:pPr>
      <w:r>
        <w:rPr>
          <w:rFonts w:hint="eastAsia"/>
        </w:rPr>
        <w:t>消防车道、救援场地和窗口标识的设置属于建设工程消防设计内容。</w:t>
      </w:r>
    </w:p>
    <w:p w:rsidR="00732FFD" w:rsidRPr="00DB4833" w:rsidRDefault="00986698">
      <w:pPr>
        <w:pStyle w:val="affffffff7"/>
      </w:pPr>
      <w:r w:rsidRPr="00DB4833">
        <w:rPr>
          <w:rFonts w:hint="eastAsia"/>
        </w:rPr>
        <w:t>消防车道、救</w:t>
      </w:r>
      <w:r w:rsidR="007D03AF" w:rsidRPr="00DB4833">
        <w:rPr>
          <w:rFonts w:hint="eastAsia"/>
        </w:rPr>
        <w:t>援</w:t>
      </w:r>
      <w:r w:rsidRPr="00DB4833">
        <w:rPr>
          <w:rFonts w:hint="eastAsia"/>
        </w:rPr>
        <w:t>场地和窗口标识是由施划在道路、场地</w:t>
      </w:r>
      <w:r w:rsidR="0017552B" w:rsidRPr="00DB4833">
        <w:rPr>
          <w:rFonts w:hint="eastAsia"/>
        </w:rPr>
        <w:t>、建筑</w:t>
      </w:r>
      <w:r w:rsidR="0017552B" w:rsidRPr="00DB4833">
        <w:t>外檐上</w:t>
      </w:r>
      <w:r w:rsidRPr="00DB4833">
        <w:rPr>
          <w:rFonts w:hint="eastAsia"/>
        </w:rPr>
        <w:t>的各种线条、</w:t>
      </w:r>
      <w:r w:rsidR="00543298" w:rsidRPr="00DB4833">
        <w:rPr>
          <w:rFonts w:hint="eastAsia"/>
        </w:rPr>
        <w:t>箭头</w:t>
      </w:r>
      <w:r w:rsidR="00543298" w:rsidRPr="00DB4833">
        <w:t>、</w:t>
      </w:r>
      <w:r w:rsidRPr="00DB4833">
        <w:rPr>
          <w:rFonts w:hint="eastAsia"/>
        </w:rPr>
        <w:t>文字</w:t>
      </w:r>
      <w:proofErr w:type="gramStart"/>
      <w:r w:rsidRPr="00DB4833">
        <w:rPr>
          <w:rFonts w:hint="eastAsia"/>
        </w:rPr>
        <w:t>及设置</w:t>
      </w:r>
      <w:proofErr w:type="gramEnd"/>
      <w:r w:rsidRPr="00DB4833">
        <w:rPr>
          <w:rFonts w:hint="eastAsia"/>
        </w:rPr>
        <w:t>的标牌等所构成的指示系统，可以组合或单独使用。</w:t>
      </w:r>
    </w:p>
    <w:p w:rsidR="00732FFD" w:rsidRPr="00DB4833" w:rsidRDefault="00986698">
      <w:pPr>
        <w:pStyle w:val="affffffff7"/>
      </w:pPr>
      <w:r w:rsidRPr="00DB4833">
        <w:rPr>
          <w:rFonts w:hint="eastAsia"/>
        </w:rPr>
        <w:t>消防车道、救援场地和窗口标识应设置在明显的位置</w:t>
      </w:r>
      <w:r w:rsidR="004C08B9" w:rsidRPr="00DB4833">
        <w:rPr>
          <w:rFonts w:hint="eastAsia"/>
        </w:rPr>
        <w:t>，</w:t>
      </w:r>
      <w:r w:rsidRPr="00DB4833">
        <w:rPr>
          <w:rFonts w:hint="eastAsia"/>
        </w:rPr>
        <w:t>且不应影响建筑物及室外场地正常使用功能。</w:t>
      </w:r>
    </w:p>
    <w:p w:rsidR="007D03AF" w:rsidRPr="00DB4833" w:rsidRDefault="007D03AF" w:rsidP="007D03AF">
      <w:pPr>
        <w:pStyle w:val="affffffff7"/>
      </w:pPr>
      <w:r w:rsidRPr="00DB4833">
        <w:rPr>
          <w:rFonts w:hint="eastAsia"/>
        </w:rPr>
        <w:t>消防车道、救援场地标识严禁设置于可移动的物件上。</w:t>
      </w:r>
    </w:p>
    <w:p w:rsidR="00732FFD" w:rsidRDefault="00986698">
      <w:pPr>
        <w:pStyle w:val="affffffff7"/>
      </w:pPr>
      <w:r>
        <w:rPr>
          <w:rFonts w:hint="eastAsia"/>
        </w:rPr>
        <w:t>消防车道、救援场地和窗口标识指示的信息应清晰、明确、简洁，便于救援人员、公众发现、认读。</w:t>
      </w:r>
    </w:p>
    <w:p w:rsidR="00732FFD" w:rsidRDefault="00986698">
      <w:pPr>
        <w:pStyle w:val="affffffff7"/>
      </w:pPr>
      <w:r>
        <w:rPr>
          <w:rFonts w:hint="eastAsia"/>
        </w:rPr>
        <w:t>消防车道、救援场地和窗口标识不应指示本文件规定以外的其他无关信息。</w:t>
      </w:r>
    </w:p>
    <w:p w:rsidR="00732FFD" w:rsidRDefault="00986698">
      <w:pPr>
        <w:pStyle w:val="affffffff7"/>
      </w:pPr>
      <w:r>
        <w:rPr>
          <w:rFonts w:hint="eastAsia"/>
        </w:rPr>
        <w:lastRenderedPageBreak/>
        <w:t>消防车道、救</w:t>
      </w:r>
      <w:r w:rsidR="0010531E">
        <w:rPr>
          <w:rFonts w:hint="eastAsia"/>
        </w:rPr>
        <w:t>援</w:t>
      </w:r>
      <w:r>
        <w:rPr>
          <w:rFonts w:hint="eastAsia"/>
        </w:rPr>
        <w:t>场地标识的材质应使用抗滑、耐磨</w:t>
      </w:r>
      <w:r w:rsidR="004C08B9">
        <w:rPr>
          <w:rFonts w:hint="eastAsia"/>
        </w:rPr>
        <w:t>、</w:t>
      </w:r>
      <w:r>
        <w:rPr>
          <w:rFonts w:hint="eastAsia"/>
        </w:rPr>
        <w:t>不燃烧</w:t>
      </w:r>
      <w:r w:rsidR="004C08B9">
        <w:rPr>
          <w:rFonts w:hint="eastAsia"/>
        </w:rPr>
        <w:t>的</w:t>
      </w:r>
      <w:r>
        <w:rPr>
          <w:rFonts w:hint="eastAsia"/>
        </w:rPr>
        <w:t xml:space="preserve">材料，应符合 </w:t>
      </w:r>
      <w:r w:rsidR="00E64722">
        <w:t>GB</w:t>
      </w:r>
      <w:r>
        <w:rPr>
          <w:rFonts w:hint="eastAsia"/>
        </w:rPr>
        <w:t>/T 16311 的要求；标线所使用的</w:t>
      </w:r>
      <w:proofErr w:type="gramStart"/>
      <w:r>
        <w:rPr>
          <w:rFonts w:hint="eastAsia"/>
        </w:rPr>
        <w:t>玻璃珠应符合</w:t>
      </w:r>
      <w:proofErr w:type="gramEnd"/>
      <w:r>
        <w:rPr>
          <w:rFonts w:hint="eastAsia"/>
        </w:rPr>
        <w:t xml:space="preserve"> GB/T 24722 的要求。</w:t>
      </w:r>
    </w:p>
    <w:p w:rsidR="00732FFD" w:rsidRDefault="00986698">
      <w:pPr>
        <w:pStyle w:val="affffffff7"/>
      </w:pPr>
      <w:r>
        <w:rPr>
          <w:rFonts w:hint="eastAsia"/>
        </w:rPr>
        <w:t>消防车道、救援场地和窗口标识的文字应使用中文标准简化汉字，可视情况加注外文。</w:t>
      </w:r>
    </w:p>
    <w:p w:rsidR="00732FFD" w:rsidRDefault="00986698">
      <w:pPr>
        <w:pStyle w:val="affffffff7"/>
      </w:pPr>
      <w:r>
        <w:rPr>
          <w:rFonts w:hint="eastAsia"/>
        </w:rPr>
        <w:t>标线颜色的色度性能应符合 GB/T 16311 的要求，黄色的亮度因素应</w:t>
      </w:r>
      <w:r>
        <w:rPr>
          <w:rFonts w:hAnsi="宋体" w:hint="eastAsia"/>
        </w:rPr>
        <w:t>≥</w:t>
      </w:r>
      <w:r>
        <w:rPr>
          <w:rFonts w:hint="eastAsia"/>
        </w:rPr>
        <w:t>0.27，标线不应出现明显变</w:t>
      </w:r>
      <w:r>
        <w:t>色。</w:t>
      </w:r>
    </w:p>
    <w:p w:rsidR="00091EC2" w:rsidRDefault="00986698" w:rsidP="00091EC2">
      <w:pPr>
        <w:pStyle w:val="affffffff7"/>
      </w:pPr>
      <w:r>
        <w:rPr>
          <w:rFonts w:hint="eastAsia"/>
        </w:rPr>
        <w:t>连续设置的实线类标线，应每隔15</w:t>
      </w:r>
      <w:r w:rsidR="00E64722">
        <w:t> </w:t>
      </w:r>
      <w:r>
        <w:rPr>
          <w:rFonts w:hint="eastAsia"/>
        </w:rPr>
        <w:t>m左右设置排水缝，与排水方向垂直的其他标线，应沿排水方向设置排水缝，排水缝宽度宜为30</w:t>
      </w:r>
      <w:r w:rsidR="00543298">
        <w:t> </w:t>
      </w:r>
      <w:r w:rsidR="00543298">
        <w:t>mm</w:t>
      </w:r>
      <w:r w:rsidR="00A532D1">
        <w:rPr>
          <w:rFonts w:hAnsi="宋体" w:hint="eastAsia"/>
        </w:rPr>
        <w:t>～</w:t>
      </w:r>
      <w:r>
        <w:rPr>
          <w:rFonts w:hint="eastAsia"/>
        </w:rPr>
        <w:t>50</w:t>
      </w:r>
      <w:r w:rsidR="00543298">
        <w:t> </w:t>
      </w:r>
      <w:r>
        <w:rPr>
          <w:rFonts w:hint="eastAsia"/>
        </w:rPr>
        <w:t>mm。</w:t>
      </w:r>
    </w:p>
    <w:p w:rsidR="00732FFD" w:rsidRDefault="00091EC2" w:rsidP="00091EC2">
      <w:pPr>
        <w:pStyle w:val="affffffff7"/>
      </w:pPr>
      <w:r>
        <w:rPr>
          <w:rFonts w:hint="eastAsia"/>
        </w:rPr>
        <w:t>消防车道、救援场地和窗口标识应定期维护，确保固定、完整、清晰、有效，严禁遮挡、占压、挪为他用。</w:t>
      </w:r>
    </w:p>
    <w:p w:rsidR="00732FFD" w:rsidRDefault="00986698">
      <w:pPr>
        <w:pStyle w:val="affc"/>
        <w:spacing w:before="312" w:after="312"/>
      </w:pPr>
      <w:r>
        <w:rPr>
          <w:rFonts w:hint="eastAsia"/>
        </w:rPr>
        <w:t>标识形态与分</w:t>
      </w:r>
      <w:r w:rsidR="00337D0E">
        <w:rPr>
          <w:rFonts w:hint="eastAsia"/>
        </w:rPr>
        <w:t>类</w:t>
      </w:r>
    </w:p>
    <w:p w:rsidR="00732FFD" w:rsidRDefault="00986698">
      <w:pPr>
        <w:pStyle w:val="affd"/>
        <w:spacing w:before="156" w:after="156"/>
      </w:pPr>
      <w:r>
        <w:rPr>
          <w:rFonts w:hint="eastAsia"/>
        </w:rPr>
        <w:t>标识形态</w:t>
      </w:r>
    </w:p>
    <w:p w:rsidR="00732FFD" w:rsidRPr="00DB4833" w:rsidRDefault="00986698">
      <w:pPr>
        <w:pStyle w:val="affffffffa"/>
      </w:pPr>
      <w:r w:rsidRPr="00DB4833">
        <w:rPr>
          <w:rFonts w:hint="eastAsia"/>
        </w:rPr>
        <w:t>标线：</w:t>
      </w:r>
      <w:proofErr w:type="gramStart"/>
      <w:r w:rsidRPr="00DB4833">
        <w:rPr>
          <w:rFonts w:hint="eastAsia"/>
        </w:rPr>
        <w:t>施划于路面</w:t>
      </w:r>
      <w:proofErr w:type="gramEnd"/>
      <w:r w:rsidRPr="00DB4833">
        <w:rPr>
          <w:rFonts w:hint="eastAsia"/>
        </w:rPr>
        <w:t>、路缘石上的各种线条</w:t>
      </w:r>
      <w:r w:rsidR="00543298" w:rsidRPr="00DB4833">
        <w:rPr>
          <w:rFonts w:hint="eastAsia"/>
        </w:rPr>
        <w:t>、</w:t>
      </w:r>
      <w:r w:rsidR="00543298" w:rsidRPr="00DB4833">
        <w:t>箭头</w:t>
      </w:r>
      <w:r w:rsidRPr="00DB4833">
        <w:rPr>
          <w:rFonts w:hint="eastAsia"/>
        </w:rPr>
        <w:t>，用以指示消防车道和</w:t>
      </w:r>
      <w:r w:rsidR="00F32048" w:rsidRPr="00DB4833">
        <w:rPr>
          <w:rFonts w:hint="eastAsia"/>
        </w:rPr>
        <w:t>消防</w:t>
      </w:r>
      <w:r w:rsidRPr="00DB4833">
        <w:rPr>
          <w:rFonts w:hint="eastAsia"/>
        </w:rPr>
        <w:t>救援场地边界轮廓。</w:t>
      </w:r>
    </w:p>
    <w:p w:rsidR="00732FFD" w:rsidRDefault="00986698">
      <w:pPr>
        <w:pStyle w:val="affffffffa"/>
      </w:pPr>
      <w:r>
        <w:rPr>
          <w:rFonts w:hint="eastAsia"/>
        </w:rPr>
        <w:t>标牌：附设于建筑外</w:t>
      </w:r>
      <w:r>
        <w:t>檐</w:t>
      </w:r>
      <w:r>
        <w:rPr>
          <w:rFonts w:hint="eastAsia"/>
        </w:rPr>
        <w:t>或单独使用的标识牌，用以表示与消防救援相关的信息。</w:t>
      </w:r>
    </w:p>
    <w:p w:rsidR="00732FFD" w:rsidRDefault="00986698">
      <w:pPr>
        <w:pStyle w:val="affffffffa"/>
      </w:pPr>
      <w:r>
        <w:rPr>
          <w:rFonts w:hint="eastAsia"/>
        </w:rPr>
        <w:t>标志：</w:t>
      </w:r>
      <w:proofErr w:type="gramStart"/>
      <w:r>
        <w:rPr>
          <w:rFonts w:hint="eastAsia"/>
        </w:rPr>
        <w:t>施划于地面</w:t>
      </w:r>
      <w:proofErr w:type="gramEnd"/>
      <w:r>
        <w:rPr>
          <w:rFonts w:hint="eastAsia"/>
        </w:rPr>
        <w:t>的文字、图形、符号，用以说明标线的作用。</w:t>
      </w:r>
    </w:p>
    <w:p w:rsidR="00732FFD" w:rsidRDefault="00986698">
      <w:pPr>
        <w:pStyle w:val="affffffffa"/>
      </w:pPr>
      <w:r>
        <w:rPr>
          <w:rFonts w:hint="eastAsia"/>
        </w:rPr>
        <w:t>路标：安装固定在路面或道路两侧起标线作用的突起块或短柱。</w:t>
      </w:r>
    </w:p>
    <w:p w:rsidR="00732FFD" w:rsidRDefault="00986698">
      <w:pPr>
        <w:pStyle w:val="affd"/>
        <w:spacing w:before="156" w:after="156"/>
      </w:pPr>
      <w:r>
        <w:rPr>
          <w:rFonts w:hint="eastAsia"/>
        </w:rPr>
        <w:t>标识分类</w:t>
      </w:r>
    </w:p>
    <w:p w:rsidR="00732FFD" w:rsidRDefault="00986698">
      <w:pPr>
        <w:pStyle w:val="affe"/>
        <w:spacing w:before="156" w:after="156"/>
      </w:pPr>
      <w:r>
        <w:rPr>
          <w:rFonts w:hint="eastAsia"/>
        </w:rPr>
        <w:t>标线</w:t>
      </w:r>
    </w:p>
    <w:p w:rsidR="00732FFD" w:rsidRDefault="00986698">
      <w:pPr>
        <w:pStyle w:val="affffffffa"/>
        <w:numPr>
          <w:ilvl w:val="0"/>
          <w:numId w:val="0"/>
        </w:numPr>
      </w:pPr>
      <w:r>
        <w:rPr>
          <w:rFonts w:hint="eastAsia"/>
        </w:rPr>
        <w:t xml:space="preserve">    标线</w:t>
      </w:r>
      <w:r w:rsidR="00662600">
        <w:rPr>
          <w:rFonts w:hint="eastAsia"/>
        </w:rPr>
        <w:t>按指示内容</w:t>
      </w:r>
      <w:r w:rsidR="00662600">
        <w:t>不同</w:t>
      </w:r>
      <w:r>
        <w:rPr>
          <w:rFonts w:hint="eastAsia"/>
        </w:rPr>
        <w:t>分为以下三种类型</w:t>
      </w:r>
      <w:r w:rsidR="00B94D1D">
        <w:rPr>
          <w:rFonts w:hint="eastAsia"/>
        </w:rPr>
        <w:t>。</w:t>
      </w:r>
    </w:p>
    <w:p w:rsidR="00732FFD" w:rsidRDefault="00986698">
      <w:pPr>
        <w:pStyle w:val="af5"/>
      </w:pPr>
      <w:r>
        <w:rPr>
          <w:rFonts w:hint="eastAsia"/>
        </w:rPr>
        <w:t>消防车道标线</w:t>
      </w:r>
      <w:r w:rsidR="00E64722">
        <w:rPr>
          <w:rFonts w:hint="eastAsia"/>
        </w:rPr>
        <w:t>：</w:t>
      </w:r>
      <w:r>
        <w:rPr>
          <w:rFonts w:hint="eastAsia"/>
        </w:rPr>
        <w:t>用以划分消防车道与其他用途车道或场地的分界</w:t>
      </w:r>
      <w:r w:rsidR="00B94D1D">
        <w:rPr>
          <w:rFonts w:hint="eastAsia"/>
        </w:rPr>
        <w:t>。</w:t>
      </w:r>
    </w:p>
    <w:p w:rsidR="00732FFD" w:rsidRDefault="00F32048">
      <w:pPr>
        <w:pStyle w:val="af5"/>
      </w:pPr>
      <w:r w:rsidRPr="00B94D1D">
        <w:rPr>
          <w:rFonts w:hint="eastAsia"/>
        </w:rPr>
        <w:t>消防</w:t>
      </w:r>
      <w:r w:rsidR="00986698" w:rsidRPr="00B94D1D">
        <w:rPr>
          <w:rFonts w:hint="eastAsia"/>
        </w:rPr>
        <w:t>救援场地标线：用以划分消防登高操作场地与其</w:t>
      </w:r>
      <w:r w:rsidR="00986698">
        <w:rPr>
          <w:rFonts w:hint="eastAsia"/>
        </w:rPr>
        <w:t>他道路、场地的分界</w:t>
      </w:r>
      <w:r w:rsidR="00B94D1D">
        <w:rPr>
          <w:rFonts w:hint="eastAsia"/>
        </w:rPr>
        <w:t>。</w:t>
      </w:r>
    </w:p>
    <w:p w:rsidR="00732FFD" w:rsidRDefault="00986698">
      <w:pPr>
        <w:pStyle w:val="af5"/>
      </w:pPr>
      <w:r>
        <w:rPr>
          <w:rFonts w:hint="eastAsia"/>
        </w:rPr>
        <w:t>消防回车场标线：用以划分消防车回车场场地与其他道路、场地的分界。</w:t>
      </w:r>
    </w:p>
    <w:p w:rsidR="00732FFD" w:rsidRDefault="00986698">
      <w:pPr>
        <w:pStyle w:val="affe"/>
        <w:spacing w:before="156" w:after="156"/>
      </w:pPr>
      <w:r>
        <w:rPr>
          <w:rFonts w:hint="eastAsia"/>
        </w:rPr>
        <w:t>标牌</w:t>
      </w:r>
    </w:p>
    <w:p w:rsidR="00732FFD" w:rsidRDefault="00D45740" w:rsidP="00505EBA">
      <w:pPr>
        <w:pStyle w:val="affffffff9"/>
      </w:pPr>
      <w:r>
        <w:rPr>
          <w:rFonts w:hint="eastAsia"/>
        </w:rPr>
        <w:t>标牌</w:t>
      </w:r>
      <w:proofErr w:type="gramStart"/>
      <w:r w:rsidR="00986698">
        <w:rPr>
          <w:rFonts w:hint="eastAsia"/>
        </w:rPr>
        <w:t>按设置</w:t>
      </w:r>
      <w:proofErr w:type="gramEnd"/>
      <w:r w:rsidR="00662600">
        <w:rPr>
          <w:rFonts w:hint="eastAsia"/>
        </w:rPr>
        <w:t>位置</w:t>
      </w:r>
      <w:r w:rsidR="001F248A">
        <w:rPr>
          <w:rFonts w:hint="eastAsia"/>
        </w:rPr>
        <w:t>不同分为以下</w:t>
      </w:r>
      <w:r w:rsidR="001F248A">
        <w:t>两种类型</w:t>
      </w:r>
      <w:r w:rsidR="00B94D1D">
        <w:rPr>
          <w:rFonts w:hint="eastAsia"/>
        </w:rPr>
        <w:t>。</w:t>
      </w:r>
    </w:p>
    <w:p w:rsidR="00732FFD" w:rsidRDefault="00986698">
      <w:pPr>
        <w:pStyle w:val="af5"/>
        <w:numPr>
          <w:ilvl w:val="0"/>
          <w:numId w:val="32"/>
        </w:numPr>
      </w:pPr>
      <w:r>
        <w:rPr>
          <w:rFonts w:hint="eastAsia"/>
        </w:rPr>
        <w:t>外檐标牌：附设于建筑物外墙面或檐口的标识牌</w:t>
      </w:r>
      <w:r w:rsidR="00B94D1D">
        <w:rPr>
          <w:rFonts w:hint="eastAsia"/>
        </w:rPr>
        <w:t>。</w:t>
      </w:r>
    </w:p>
    <w:p w:rsidR="00732FFD" w:rsidRDefault="00986698">
      <w:pPr>
        <w:pStyle w:val="af5"/>
        <w:numPr>
          <w:ilvl w:val="0"/>
          <w:numId w:val="32"/>
        </w:numPr>
      </w:pPr>
      <w:r>
        <w:rPr>
          <w:rFonts w:hint="eastAsia"/>
        </w:rPr>
        <w:t>独立标牌：不依附于建筑物，单独设置的标识牌。</w:t>
      </w:r>
    </w:p>
    <w:p w:rsidR="00732FFD" w:rsidRDefault="00D45740" w:rsidP="00505EBA">
      <w:pPr>
        <w:pStyle w:val="affffffff9"/>
      </w:pPr>
      <w:r>
        <w:rPr>
          <w:rFonts w:hint="eastAsia"/>
        </w:rPr>
        <w:t>标牌</w:t>
      </w:r>
      <w:r w:rsidR="00986698">
        <w:rPr>
          <w:rFonts w:hint="eastAsia"/>
        </w:rPr>
        <w:t>按指示内容</w:t>
      </w:r>
      <w:r w:rsidR="001F248A">
        <w:rPr>
          <w:rFonts w:hint="eastAsia"/>
        </w:rPr>
        <w:t>不同分为</w:t>
      </w:r>
      <w:r w:rsidR="00A532D1">
        <w:rPr>
          <w:rFonts w:hint="eastAsia"/>
        </w:rPr>
        <w:t>：</w:t>
      </w:r>
    </w:p>
    <w:p w:rsidR="00732FFD" w:rsidRDefault="0030308B">
      <w:pPr>
        <w:pStyle w:val="af5"/>
        <w:numPr>
          <w:ilvl w:val="0"/>
          <w:numId w:val="33"/>
        </w:numPr>
      </w:pPr>
      <w:r>
        <w:rPr>
          <w:rFonts w:hint="eastAsia"/>
        </w:rPr>
        <w:t>消防场地总平面</w:t>
      </w:r>
      <w:r w:rsidR="00986698">
        <w:rPr>
          <w:rFonts w:hint="eastAsia"/>
        </w:rPr>
        <w:t>标牌；</w:t>
      </w:r>
    </w:p>
    <w:p w:rsidR="00732FFD" w:rsidRDefault="00986698">
      <w:pPr>
        <w:pStyle w:val="af5"/>
        <w:numPr>
          <w:ilvl w:val="0"/>
          <w:numId w:val="33"/>
        </w:numPr>
      </w:pPr>
      <w:r>
        <w:rPr>
          <w:rFonts w:hint="eastAsia"/>
        </w:rPr>
        <w:t>消防车道标牌；</w:t>
      </w:r>
    </w:p>
    <w:p w:rsidR="00732FFD" w:rsidRPr="00B94D1D" w:rsidRDefault="00F32048">
      <w:pPr>
        <w:pStyle w:val="af5"/>
        <w:numPr>
          <w:ilvl w:val="0"/>
          <w:numId w:val="33"/>
        </w:numPr>
      </w:pPr>
      <w:r w:rsidRPr="00B94D1D">
        <w:rPr>
          <w:rFonts w:hint="eastAsia"/>
        </w:rPr>
        <w:t>消防</w:t>
      </w:r>
      <w:r w:rsidR="00986698" w:rsidRPr="00B94D1D">
        <w:rPr>
          <w:rFonts w:hint="eastAsia"/>
        </w:rPr>
        <w:t>救援场地标牌；</w:t>
      </w:r>
    </w:p>
    <w:p w:rsidR="00732FFD" w:rsidRDefault="00986698">
      <w:pPr>
        <w:pStyle w:val="af5"/>
        <w:numPr>
          <w:ilvl w:val="0"/>
          <w:numId w:val="33"/>
        </w:numPr>
      </w:pPr>
      <w:r>
        <w:rPr>
          <w:rFonts w:hint="eastAsia"/>
        </w:rPr>
        <w:t>消防回车场标牌；</w:t>
      </w:r>
    </w:p>
    <w:p w:rsidR="00732FFD" w:rsidRDefault="00986698">
      <w:pPr>
        <w:pStyle w:val="af5"/>
        <w:numPr>
          <w:ilvl w:val="0"/>
          <w:numId w:val="33"/>
        </w:numPr>
      </w:pPr>
      <w:r>
        <w:rPr>
          <w:rFonts w:hint="eastAsia"/>
        </w:rPr>
        <w:t>救援窗口标牌。</w:t>
      </w:r>
    </w:p>
    <w:p w:rsidR="00732FFD" w:rsidRDefault="00986698">
      <w:pPr>
        <w:pStyle w:val="affe"/>
        <w:spacing w:before="156" w:after="156"/>
      </w:pPr>
      <w:r>
        <w:rPr>
          <w:rFonts w:hint="eastAsia"/>
        </w:rPr>
        <w:t>标志</w:t>
      </w:r>
    </w:p>
    <w:p w:rsidR="00732FFD" w:rsidRDefault="00986698" w:rsidP="00C85A61">
      <w:pPr>
        <w:pStyle w:val="affffe"/>
      </w:pPr>
      <w:proofErr w:type="gramStart"/>
      <w:r w:rsidRPr="00B94D1D">
        <w:rPr>
          <w:rFonts w:hint="eastAsia"/>
        </w:rPr>
        <w:t>标志按</w:t>
      </w:r>
      <w:proofErr w:type="gramEnd"/>
      <w:r w:rsidRPr="00B94D1D">
        <w:rPr>
          <w:rFonts w:hint="eastAsia"/>
        </w:rPr>
        <w:t>指示内容分为消防车道标志、</w:t>
      </w:r>
      <w:r w:rsidR="00F32048" w:rsidRPr="00B94D1D">
        <w:rPr>
          <w:rFonts w:hint="eastAsia"/>
        </w:rPr>
        <w:t>消防</w:t>
      </w:r>
      <w:r w:rsidRPr="00B94D1D">
        <w:rPr>
          <w:rFonts w:hint="eastAsia"/>
        </w:rPr>
        <w:t>救援场地标志、消防回车场标志。</w:t>
      </w:r>
    </w:p>
    <w:p w:rsidR="00732FFD" w:rsidRDefault="00986698">
      <w:pPr>
        <w:pStyle w:val="affe"/>
        <w:spacing w:before="156" w:after="156"/>
      </w:pPr>
      <w:r>
        <w:rPr>
          <w:rFonts w:hint="eastAsia"/>
        </w:rPr>
        <w:t>路标</w:t>
      </w:r>
    </w:p>
    <w:p w:rsidR="00732FFD" w:rsidRDefault="00986698" w:rsidP="00C85A61">
      <w:pPr>
        <w:pStyle w:val="affffe"/>
      </w:pPr>
      <w:r>
        <w:rPr>
          <w:rFonts w:hint="eastAsia"/>
        </w:rPr>
        <w:t>路标</w:t>
      </w:r>
      <w:r w:rsidR="001F248A">
        <w:rPr>
          <w:rFonts w:hint="eastAsia"/>
        </w:rPr>
        <w:t>按形态</w:t>
      </w:r>
      <w:r w:rsidR="001F248A">
        <w:t>不同分为两类</w:t>
      </w:r>
      <w:r w:rsidR="00B94D1D">
        <w:rPr>
          <w:rFonts w:hint="eastAsia"/>
        </w:rPr>
        <w:t>。</w:t>
      </w:r>
    </w:p>
    <w:p w:rsidR="00732FFD" w:rsidRDefault="00091EC2">
      <w:pPr>
        <w:pStyle w:val="af5"/>
        <w:numPr>
          <w:ilvl w:val="0"/>
          <w:numId w:val="34"/>
        </w:numPr>
      </w:pPr>
      <w:r>
        <w:rPr>
          <w:rFonts w:hint="eastAsia"/>
        </w:rPr>
        <w:lastRenderedPageBreak/>
        <w:t>突起路标：设置</w:t>
      </w:r>
      <w:r w:rsidR="00986698">
        <w:rPr>
          <w:rFonts w:hint="eastAsia"/>
        </w:rPr>
        <w:t>于消防车回车场地、消防车道转弯处、路面颜色与标线相近处或人车分流的消防车道，指示消防车道边缘</w:t>
      </w:r>
      <w:r w:rsidR="00B94D1D">
        <w:rPr>
          <w:rFonts w:hint="eastAsia"/>
        </w:rPr>
        <w:t>。</w:t>
      </w:r>
    </w:p>
    <w:p w:rsidR="00732FFD" w:rsidRDefault="00986698">
      <w:pPr>
        <w:pStyle w:val="af5"/>
        <w:numPr>
          <w:ilvl w:val="0"/>
          <w:numId w:val="34"/>
        </w:numPr>
      </w:pPr>
      <w:r>
        <w:rPr>
          <w:rFonts w:hint="eastAsia"/>
        </w:rPr>
        <w:t>柱式轮廓标：特殊情况不能标线的，应设置柱式轮廓标，指示消防车道位置。</w:t>
      </w:r>
    </w:p>
    <w:p w:rsidR="00732FFD" w:rsidRDefault="00986698">
      <w:pPr>
        <w:pStyle w:val="affc"/>
        <w:spacing w:before="312" w:after="312"/>
      </w:pPr>
      <w:r>
        <w:rPr>
          <w:rFonts w:hint="eastAsia"/>
        </w:rPr>
        <w:t>设置要求</w:t>
      </w:r>
    </w:p>
    <w:p w:rsidR="00732FFD" w:rsidRDefault="00986698">
      <w:pPr>
        <w:pStyle w:val="affd"/>
        <w:spacing w:before="156" w:after="156"/>
      </w:pPr>
      <w:r>
        <w:rPr>
          <w:rFonts w:hint="eastAsia"/>
        </w:rPr>
        <w:t>标线</w:t>
      </w:r>
    </w:p>
    <w:p w:rsidR="00732FFD" w:rsidRDefault="00986698">
      <w:pPr>
        <w:pStyle w:val="affe"/>
        <w:spacing w:before="156" w:after="156"/>
      </w:pPr>
      <w:r>
        <w:rPr>
          <w:rFonts w:hint="eastAsia"/>
        </w:rPr>
        <w:t>消防车道标线</w:t>
      </w:r>
    </w:p>
    <w:p w:rsidR="00732FFD" w:rsidRDefault="00986698" w:rsidP="00DB1579">
      <w:pPr>
        <w:pStyle w:val="affffffff9"/>
      </w:pPr>
      <w:r>
        <w:rPr>
          <w:rFonts w:hint="eastAsia"/>
        </w:rPr>
        <w:t>消防车道标线应</w:t>
      </w:r>
      <w:proofErr w:type="gramStart"/>
      <w:r>
        <w:rPr>
          <w:rFonts w:hint="eastAsia"/>
        </w:rPr>
        <w:t>施划于消防</w:t>
      </w:r>
      <w:proofErr w:type="gramEnd"/>
      <w:r>
        <w:rPr>
          <w:rFonts w:hint="eastAsia"/>
        </w:rPr>
        <w:t>车道的边</w:t>
      </w:r>
      <w:r w:rsidR="004C08B9">
        <w:rPr>
          <w:rFonts w:hint="eastAsia"/>
        </w:rPr>
        <w:t>缘</w:t>
      </w:r>
      <w:r>
        <w:rPr>
          <w:rFonts w:hint="eastAsia"/>
        </w:rPr>
        <w:t>路面，两条标</w:t>
      </w:r>
      <w:r w:rsidR="00A532D1">
        <w:rPr>
          <w:rFonts w:hint="eastAsia"/>
        </w:rPr>
        <w:t>线</w:t>
      </w:r>
      <w:r>
        <w:rPr>
          <w:rFonts w:hint="eastAsia"/>
        </w:rPr>
        <w:t>内侧的水平间距为消防车道宽度</w:t>
      </w:r>
      <w:r w:rsidR="00A532D1">
        <w:rPr>
          <w:rFonts w:hint="eastAsia"/>
        </w:rPr>
        <w:t>。</w:t>
      </w:r>
    </w:p>
    <w:p w:rsidR="00732FFD" w:rsidRDefault="00986698" w:rsidP="00DB1579">
      <w:pPr>
        <w:pStyle w:val="affffffff9"/>
      </w:pPr>
      <w:r>
        <w:rPr>
          <w:rFonts w:hint="eastAsia"/>
        </w:rPr>
        <w:t>消防车道标线在临路</w:t>
      </w:r>
      <w:proofErr w:type="gramStart"/>
      <w:r>
        <w:rPr>
          <w:rFonts w:hint="eastAsia"/>
        </w:rPr>
        <w:t>侧缘石施划</w:t>
      </w:r>
      <w:proofErr w:type="gramEnd"/>
      <w:r>
        <w:rPr>
          <w:rFonts w:hint="eastAsia"/>
        </w:rPr>
        <w:t>时，应在缘石立面和顶面施划黄色禁止停车标线。</w:t>
      </w:r>
    </w:p>
    <w:p w:rsidR="00732FFD" w:rsidRDefault="00986698" w:rsidP="00DB1579">
      <w:pPr>
        <w:pStyle w:val="affffffff9"/>
      </w:pPr>
      <w:r>
        <w:rPr>
          <w:rFonts w:hint="eastAsia"/>
        </w:rPr>
        <w:t>标线为黄色单实线，距路面边缘不宜小于300</w:t>
      </w:r>
      <w:r w:rsidR="00D042F5" w:rsidRPr="004C08B9">
        <w:t> </w:t>
      </w:r>
      <w:r w:rsidR="00D042F5">
        <w:t>m</w:t>
      </w:r>
      <w:r>
        <w:rPr>
          <w:rFonts w:hint="eastAsia"/>
        </w:rPr>
        <w:t>m，线宽150</w:t>
      </w:r>
      <w:r w:rsidR="00D042F5" w:rsidRPr="004C08B9">
        <w:t> </w:t>
      </w:r>
      <w:r w:rsidR="00D042F5">
        <w:t>m</w:t>
      </w:r>
      <w:r>
        <w:rPr>
          <w:rFonts w:hint="eastAsia"/>
        </w:rPr>
        <w:t>m，做法参见图1、图 2、图3。</w:t>
      </w:r>
    </w:p>
    <w:p w:rsidR="00732FFD" w:rsidRDefault="00ED71B6" w:rsidP="00975F82">
      <w:pPr>
        <w:pStyle w:val="afd"/>
        <w:numPr>
          <w:ilvl w:val="0"/>
          <w:numId w:val="0"/>
        </w:numPr>
        <w:spacing w:before="156" w:after="156"/>
      </w:pPr>
      <w:r>
        <w:rPr>
          <w:noProof/>
        </w:rPr>
        <w:drawing>
          <wp:inline distT="0" distB="0" distL="0" distR="0" wp14:anchorId="016E18BF" wp14:editId="77B8028B">
            <wp:extent cx="2295525" cy="348006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5525" cy="3480067"/>
                    </a:xfrm>
                    <a:prstGeom prst="rect">
                      <a:avLst/>
                    </a:prstGeom>
                    <a:noFill/>
                    <a:ln>
                      <a:noFill/>
                    </a:ln>
                  </pic:spPr>
                </pic:pic>
              </a:graphicData>
            </a:graphic>
          </wp:inline>
        </w:drawing>
      </w:r>
    </w:p>
    <w:p w:rsidR="00732FFD" w:rsidRDefault="00986698">
      <w:pPr>
        <w:pStyle w:val="afd"/>
        <w:spacing w:before="156" w:after="156"/>
      </w:pPr>
      <w:r>
        <w:rPr>
          <w:rFonts w:hint="eastAsia"/>
        </w:rPr>
        <w:t>消防</w:t>
      </w:r>
      <w:r>
        <w:t>车道直线标线</w:t>
      </w:r>
      <w:r w:rsidR="00337D0E">
        <w:rPr>
          <w:rFonts w:hint="eastAsia"/>
        </w:rPr>
        <w:t>示意图</w:t>
      </w:r>
      <w:r>
        <w:t>（</w:t>
      </w:r>
      <w:r>
        <w:rPr>
          <w:rFonts w:hint="eastAsia"/>
        </w:rPr>
        <w:t>单位</w:t>
      </w:r>
      <w:r>
        <w:t>：</w:t>
      </w:r>
      <w:r>
        <w:rPr>
          <w:rFonts w:hint="eastAsia"/>
        </w:rPr>
        <w:t>mm</w:t>
      </w:r>
      <w:r>
        <w:t>）</w:t>
      </w:r>
    </w:p>
    <w:p w:rsidR="00732FFD" w:rsidRDefault="00732FFD" w:rsidP="00C85A61">
      <w:pPr>
        <w:pStyle w:val="affffe"/>
      </w:pPr>
    </w:p>
    <w:p w:rsidR="00732FFD" w:rsidRDefault="00ED71B6" w:rsidP="00ED71B6">
      <w:pPr>
        <w:pStyle w:val="affffffff9"/>
        <w:numPr>
          <w:ilvl w:val="0"/>
          <w:numId w:val="0"/>
        </w:numPr>
        <w:jc w:val="center"/>
      </w:pPr>
      <w:r w:rsidRPr="00677ABB">
        <w:rPr>
          <w:noProof/>
        </w:rPr>
        <w:lastRenderedPageBreak/>
        <w:drawing>
          <wp:inline distT="0" distB="0" distL="0" distR="0" wp14:anchorId="590FDF5D" wp14:editId="50F8D338">
            <wp:extent cx="3031190" cy="34385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1062" cy="3461068"/>
                    </a:xfrm>
                    <a:prstGeom prst="rect">
                      <a:avLst/>
                    </a:prstGeom>
                    <a:noFill/>
                    <a:ln>
                      <a:noFill/>
                    </a:ln>
                  </pic:spPr>
                </pic:pic>
              </a:graphicData>
            </a:graphic>
          </wp:inline>
        </w:drawing>
      </w:r>
    </w:p>
    <w:p w:rsidR="00732FFD" w:rsidRDefault="00986698">
      <w:pPr>
        <w:pStyle w:val="afd"/>
        <w:spacing w:before="156" w:after="156"/>
      </w:pPr>
      <w:r>
        <w:rPr>
          <w:rFonts w:hint="eastAsia"/>
        </w:rPr>
        <w:t>消防</w:t>
      </w:r>
      <w:r>
        <w:t>车道转弯标线</w:t>
      </w:r>
      <w:r w:rsidR="00337D0E">
        <w:rPr>
          <w:rFonts w:hint="eastAsia"/>
        </w:rPr>
        <w:t>示意图</w:t>
      </w:r>
      <w:r>
        <w:t>（</w:t>
      </w:r>
      <w:r>
        <w:rPr>
          <w:rFonts w:hint="eastAsia"/>
        </w:rPr>
        <w:t>单位</w:t>
      </w:r>
      <w:r>
        <w:t>：</w:t>
      </w:r>
      <w:r>
        <w:rPr>
          <w:rFonts w:hint="eastAsia"/>
        </w:rPr>
        <w:t>mm</w:t>
      </w:r>
      <w:r>
        <w:t>）</w:t>
      </w:r>
    </w:p>
    <w:p w:rsidR="00732FFD" w:rsidRDefault="00ED71B6" w:rsidP="00ED71B6">
      <w:pPr>
        <w:pStyle w:val="affffffff9"/>
        <w:numPr>
          <w:ilvl w:val="0"/>
          <w:numId w:val="0"/>
        </w:numPr>
        <w:jc w:val="center"/>
      </w:pPr>
      <w:r w:rsidRPr="00E60A6B">
        <w:rPr>
          <w:noProof/>
        </w:rPr>
        <w:drawing>
          <wp:inline distT="0" distB="0" distL="0" distR="0" wp14:anchorId="072EE984" wp14:editId="2DC12347">
            <wp:extent cx="3397371" cy="31718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2641" cy="3195417"/>
                    </a:xfrm>
                    <a:prstGeom prst="rect">
                      <a:avLst/>
                    </a:prstGeom>
                    <a:noFill/>
                    <a:ln>
                      <a:noFill/>
                    </a:ln>
                  </pic:spPr>
                </pic:pic>
              </a:graphicData>
            </a:graphic>
          </wp:inline>
        </w:drawing>
      </w:r>
    </w:p>
    <w:p w:rsidR="00732FFD" w:rsidRDefault="00986698">
      <w:pPr>
        <w:pStyle w:val="afd"/>
        <w:spacing w:before="156" w:after="156"/>
      </w:pPr>
      <w:r>
        <w:rPr>
          <w:rFonts w:hint="eastAsia"/>
        </w:rPr>
        <w:t xml:space="preserve"> 穿越</w:t>
      </w:r>
      <w:r>
        <w:t>建筑物消防车道标线</w:t>
      </w:r>
      <w:r w:rsidR="00337D0E">
        <w:rPr>
          <w:rFonts w:hint="eastAsia"/>
        </w:rPr>
        <w:t>示意图</w:t>
      </w:r>
      <w:r>
        <w:t>（</w:t>
      </w:r>
      <w:r>
        <w:rPr>
          <w:rFonts w:hint="eastAsia"/>
        </w:rPr>
        <w:t>单位</w:t>
      </w:r>
      <w:r>
        <w:t>：</w:t>
      </w:r>
      <w:r>
        <w:rPr>
          <w:rFonts w:hint="eastAsia"/>
        </w:rPr>
        <w:t>mm</w:t>
      </w:r>
      <w:r>
        <w:t>）</w:t>
      </w:r>
    </w:p>
    <w:p w:rsidR="00732FFD" w:rsidRDefault="00F32048">
      <w:pPr>
        <w:pStyle w:val="affe"/>
        <w:spacing w:before="156" w:after="156"/>
      </w:pPr>
      <w:r>
        <w:rPr>
          <w:rFonts w:hint="eastAsia"/>
        </w:rPr>
        <w:t>消防</w:t>
      </w:r>
      <w:r w:rsidR="00986698">
        <w:rPr>
          <w:rFonts w:hint="eastAsia"/>
        </w:rPr>
        <w:t>救援场地标线</w:t>
      </w:r>
    </w:p>
    <w:p w:rsidR="00732FFD" w:rsidRDefault="00F32048" w:rsidP="00C85A61">
      <w:pPr>
        <w:pStyle w:val="affffe"/>
      </w:pPr>
      <w:r>
        <w:rPr>
          <w:rFonts w:hint="eastAsia"/>
        </w:rPr>
        <w:t>消防</w:t>
      </w:r>
      <w:r w:rsidR="00986698">
        <w:rPr>
          <w:rFonts w:hint="eastAsia"/>
        </w:rPr>
        <w:t>救援场地标线应</w:t>
      </w:r>
      <w:proofErr w:type="gramStart"/>
      <w:r w:rsidR="00986698">
        <w:rPr>
          <w:rFonts w:hint="eastAsia"/>
        </w:rPr>
        <w:t>施</w:t>
      </w:r>
      <w:r w:rsidR="00986698" w:rsidRPr="00EB76EC">
        <w:rPr>
          <w:rFonts w:hint="eastAsia"/>
          <w:color w:val="000000" w:themeColor="text1"/>
        </w:rPr>
        <w:t>划于</w:t>
      </w:r>
      <w:r w:rsidR="00B71068" w:rsidRPr="00EB76EC">
        <w:rPr>
          <w:rFonts w:hint="eastAsia"/>
          <w:color w:val="000000" w:themeColor="text1"/>
        </w:rPr>
        <w:t>消防</w:t>
      </w:r>
      <w:proofErr w:type="gramEnd"/>
      <w:r w:rsidR="00B71068" w:rsidRPr="00EB76EC">
        <w:rPr>
          <w:rFonts w:hint="eastAsia"/>
          <w:color w:val="000000" w:themeColor="text1"/>
        </w:rPr>
        <w:t>登高</w:t>
      </w:r>
      <w:r w:rsidR="00B71068" w:rsidRPr="00EB76EC">
        <w:rPr>
          <w:color w:val="000000" w:themeColor="text1"/>
        </w:rPr>
        <w:t>操作场地</w:t>
      </w:r>
      <w:r w:rsidR="00986698" w:rsidRPr="00EB76EC">
        <w:rPr>
          <w:rFonts w:hint="eastAsia"/>
          <w:color w:val="000000" w:themeColor="text1"/>
        </w:rPr>
        <w:t>边</w:t>
      </w:r>
      <w:r w:rsidR="00986698">
        <w:rPr>
          <w:rFonts w:hint="eastAsia"/>
        </w:rPr>
        <w:t>缘，标线为连续单实线，</w:t>
      </w:r>
      <w:r w:rsidR="00337D0E" w:rsidRPr="004C08B9">
        <w:rPr>
          <w:rFonts w:hint="eastAsia"/>
        </w:rPr>
        <w:t>线宽150</w:t>
      </w:r>
      <w:r w:rsidR="00337D0E" w:rsidRPr="004C08B9">
        <w:t> </w:t>
      </w:r>
      <w:r w:rsidR="00337D0E" w:rsidRPr="004C08B9">
        <w:t>m</w:t>
      </w:r>
      <w:r w:rsidR="00337D0E" w:rsidRPr="004C08B9">
        <w:rPr>
          <w:rFonts w:hint="eastAsia"/>
        </w:rPr>
        <w:t>m</w:t>
      </w:r>
      <w:r w:rsidR="00337D0E">
        <w:rPr>
          <w:rFonts w:hint="eastAsia"/>
        </w:rPr>
        <w:t>，</w:t>
      </w:r>
      <w:r w:rsidR="00986698" w:rsidRPr="004C08B9">
        <w:rPr>
          <w:rFonts w:hint="eastAsia"/>
        </w:rPr>
        <w:t>距场地边缘不宜小于300</w:t>
      </w:r>
      <w:r w:rsidR="004C08B9" w:rsidRPr="004C08B9">
        <w:t> </w:t>
      </w:r>
      <w:r w:rsidR="00A532D1" w:rsidRPr="004C08B9">
        <w:t>mm</w:t>
      </w:r>
      <w:r w:rsidR="00986698" w:rsidRPr="004C08B9">
        <w:rPr>
          <w:rFonts w:hint="eastAsia"/>
        </w:rPr>
        <w:t>。地面标志应</w:t>
      </w:r>
      <w:r w:rsidR="00543EAA">
        <w:rPr>
          <w:rFonts w:hint="eastAsia"/>
        </w:rPr>
        <w:t>设</w:t>
      </w:r>
      <w:r w:rsidR="00986698" w:rsidRPr="004C08B9">
        <w:rPr>
          <w:rFonts w:hint="eastAsia"/>
        </w:rPr>
        <w:t>置于场地出入口处，做法参见图4。</w:t>
      </w:r>
    </w:p>
    <w:p w:rsidR="00732FFD" w:rsidRDefault="00ED71B6" w:rsidP="00C85A61">
      <w:pPr>
        <w:pStyle w:val="affffe"/>
        <w:jc w:val="center"/>
      </w:pPr>
      <w:r w:rsidRPr="00E60A6B">
        <w:rPr>
          <w:noProof/>
        </w:rPr>
        <w:lastRenderedPageBreak/>
        <w:drawing>
          <wp:inline distT="0" distB="0" distL="0" distR="0" wp14:anchorId="1B63DD67" wp14:editId="6131661F">
            <wp:extent cx="2677886" cy="28559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1597" cy="2870578"/>
                    </a:xfrm>
                    <a:prstGeom prst="rect">
                      <a:avLst/>
                    </a:prstGeom>
                    <a:noFill/>
                    <a:ln>
                      <a:noFill/>
                    </a:ln>
                  </pic:spPr>
                </pic:pic>
              </a:graphicData>
            </a:graphic>
          </wp:inline>
        </w:drawing>
      </w:r>
    </w:p>
    <w:p w:rsidR="00732FFD" w:rsidRDefault="00F32048" w:rsidP="00983754">
      <w:pPr>
        <w:pStyle w:val="afd"/>
        <w:spacing w:before="156" w:after="156"/>
      </w:pPr>
      <w:r>
        <w:rPr>
          <w:rFonts w:hint="eastAsia"/>
        </w:rPr>
        <w:t>消防</w:t>
      </w:r>
      <w:r w:rsidR="00986698">
        <w:rPr>
          <w:rFonts w:hint="eastAsia"/>
        </w:rPr>
        <w:t>救援</w:t>
      </w:r>
      <w:r w:rsidR="00986698">
        <w:t>场地标线</w:t>
      </w:r>
      <w:r w:rsidR="00337D0E">
        <w:rPr>
          <w:rFonts w:hint="eastAsia"/>
        </w:rPr>
        <w:t>示意图</w:t>
      </w:r>
      <w:r w:rsidR="00337D0E">
        <w:t>（</w:t>
      </w:r>
      <w:r w:rsidR="00337D0E">
        <w:rPr>
          <w:rFonts w:hint="eastAsia"/>
        </w:rPr>
        <w:t>单位</w:t>
      </w:r>
      <w:r w:rsidR="00337D0E">
        <w:t>：</w:t>
      </w:r>
      <w:r w:rsidR="00337D0E">
        <w:rPr>
          <w:rFonts w:hint="eastAsia"/>
        </w:rPr>
        <w:t>mm</w:t>
      </w:r>
      <w:r w:rsidR="00337D0E">
        <w:t>）</w:t>
      </w:r>
    </w:p>
    <w:p w:rsidR="00732FFD" w:rsidRDefault="00986698">
      <w:pPr>
        <w:pStyle w:val="affe"/>
        <w:spacing w:before="156" w:after="156"/>
      </w:pPr>
      <w:r>
        <w:rPr>
          <w:rFonts w:hint="eastAsia"/>
        </w:rPr>
        <w:t>消防回车场标线</w:t>
      </w:r>
    </w:p>
    <w:p w:rsidR="00732FFD" w:rsidRDefault="00986698" w:rsidP="00C85A61">
      <w:pPr>
        <w:pStyle w:val="affffe"/>
      </w:pPr>
      <w:r>
        <w:rPr>
          <w:rFonts w:hint="eastAsia"/>
        </w:rPr>
        <w:t>消防回车场标线应</w:t>
      </w:r>
      <w:proofErr w:type="gramStart"/>
      <w:r>
        <w:rPr>
          <w:rFonts w:hint="eastAsia"/>
        </w:rPr>
        <w:t>施划于消防</w:t>
      </w:r>
      <w:proofErr w:type="gramEnd"/>
      <w:r>
        <w:rPr>
          <w:rFonts w:hint="eastAsia"/>
        </w:rPr>
        <w:t>回车场地边缘，标线为连续单实线，</w:t>
      </w:r>
      <w:r w:rsidRPr="00D042F5">
        <w:rPr>
          <w:rFonts w:hint="eastAsia"/>
        </w:rPr>
        <w:t>距场地边缘不宜小于300</w:t>
      </w:r>
      <w:r w:rsidR="00D042F5" w:rsidRPr="00D042F5">
        <w:t> </w:t>
      </w:r>
      <w:r w:rsidR="00A30CBD" w:rsidRPr="00D042F5">
        <w:t>m</w:t>
      </w:r>
      <w:r w:rsidRPr="00D042F5">
        <w:rPr>
          <w:rFonts w:hint="eastAsia"/>
        </w:rPr>
        <w:t>m</w:t>
      </w:r>
      <w:r w:rsidR="00A532D1" w:rsidRPr="00D042F5">
        <w:rPr>
          <w:rFonts w:hint="eastAsia"/>
        </w:rPr>
        <w:t>，</w:t>
      </w:r>
      <w:r w:rsidRPr="00D042F5">
        <w:rPr>
          <w:rFonts w:hint="eastAsia"/>
        </w:rPr>
        <w:t>线宽150</w:t>
      </w:r>
      <w:r w:rsidR="00D042F5" w:rsidRPr="00D042F5">
        <w:t> </w:t>
      </w:r>
      <w:r w:rsidRPr="00D042F5">
        <w:rPr>
          <w:rFonts w:hint="eastAsia"/>
        </w:rPr>
        <w:t>mm，地面标志应</w:t>
      </w:r>
      <w:r w:rsidR="00543EAA">
        <w:rPr>
          <w:rFonts w:hint="eastAsia"/>
        </w:rPr>
        <w:t>设</w:t>
      </w:r>
      <w:r w:rsidRPr="00D042F5">
        <w:rPr>
          <w:rFonts w:hint="eastAsia"/>
        </w:rPr>
        <w:t>置于消防回车场出入口处，做法参见图</w:t>
      </w:r>
      <w:r w:rsidR="00E015ED" w:rsidRPr="00D042F5">
        <w:t>5</w:t>
      </w:r>
      <w:r w:rsidRPr="00D042F5">
        <w:rPr>
          <w:rFonts w:hint="eastAsia"/>
        </w:rPr>
        <w:t>。</w:t>
      </w:r>
    </w:p>
    <w:p w:rsidR="00732FFD" w:rsidRDefault="00ED71B6" w:rsidP="00C85A61">
      <w:pPr>
        <w:pStyle w:val="affffe"/>
        <w:jc w:val="center"/>
      </w:pPr>
      <w:r w:rsidRPr="00E60A6B">
        <w:rPr>
          <w:noProof/>
        </w:rPr>
        <w:drawing>
          <wp:inline distT="0" distB="0" distL="0" distR="0" wp14:anchorId="622527FC" wp14:editId="467BDBCB">
            <wp:extent cx="2253343" cy="334068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501" cy="3388364"/>
                    </a:xfrm>
                    <a:prstGeom prst="rect">
                      <a:avLst/>
                    </a:prstGeom>
                    <a:noFill/>
                    <a:ln>
                      <a:noFill/>
                    </a:ln>
                  </pic:spPr>
                </pic:pic>
              </a:graphicData>
            </a:graphic>
          </wp:inline>
        </w:drawing>
      </w:r>
    </w:p>
    <w:p w:rsidR="00EB76EC" w:rsidRPr="00EB76EC" w:rsidRDefault="00986698" w:rsidP="00ED71B6">
      <w:pPr>
        <w:pStyle w:val="afd"/>
        <w:spacing w:before="156" w:after="156"/>
      </w:pPr>
      <w:r>
        <w:rPr>
          <w:rFonts w:hint="eastAsia"/>
        </w:rPr>
        <w:t xml:space="preserve"> 消防</w:t>
      </w:r>
      <w:r>
        <w:t>回车场</w:t>
      </w:r>
      <w:r>
        <w:rPr>
          <w:rFonts w:hint="eastAsia"/>
        </w:rPr>
        <w:t>标</w:t>
      </w:r>
      <w:r>
        <w:t>线</w:t>
      </w:r>
      <w:r w:rsidR="00337D0E">
        <w:rPr>
          <w:rFonts w:hint="eastAsia"/>
        </w:rPr>
        <w:t>示意图</w:t>
      </w:r>
      <w:r w:rsidR="00337D0E">
        <w:t>（</w:t>
      </w:r>
      <w:r w:rsidR="00337D0E">
        <w:rPr>
          <w:rFonts w:hint="eastAsia"/>
        </w:rPr>
        <w:t>单位</w:t>
      </w:r>
      <w:r w:rsidR="00337D0E">
        <w:t>：</w:t>
      </w:r>
      <w:r w:rsidR="00337D0E">
        <w:rPr>
          <w:rFonts w:hint="eastAsia"/>
        </w:rPr>
        <w:t>mm</w:t>
      </w:r>
      <w:r w:rsidR="00337D0E">
        <w:t>）</w:t>
      </w:r>
    </w:p>
    <w:p w:rsidR="00732FFD" w:rsidRDefault="00986698">
      <w:pPr>
        <w:pStyle w:val="affd"/>
        <w:spacing w:before="156" w:after="156"/>
      </w:pPr>
      <w:r>
        <w:rPr>
          <w:rFonts w:hint="eastAsia"/>
        </w:rPr>
        <w:t>标牌</w:t>
      </w:r>
    </w:p>
    <w:p w:rsidR="00732FFD" w:rsidRDefault="00986698">
      <w:pPr>
        <w:pStyle w:val="affe"/>
        <w:spacing w:before="156" w:after="156"/>
      </w:pPr>
      <w:r>
        <w:rPr>
          <w:rFonts w:hint="eastAsia"/>
        </w:rPr>
        <w:t>一般要求</w:t>
      </w:r>
    </w:p>
    <w:p w:rsidR="00732FFD" w:rsidRDefault="00986698" w:rsidP="00DB1579">
      <w:pPr>
        <w:pStyle w:val="affffffff9"/>
      </w:pPr>
      <w:r>
        <w:rPr>
          <w:rFonts w:hint="eastAsia"/>
        </w:rPr>
        <w:lastRenderedPageBreak/>
        <w:t>标牌图案和文字应清晰、易辨认，文字应采用黑体汉字，数字应采用阿拉伯数字，按从左至右，从上至下顺序排列。</w:t>
      </w:r>
    </w:p>
    <w:p w:rsidR="00732FFD" w:rsidRDefault="00986698" w:rsidP="00DB1579">
      <w:pPr>
        <w:pStyle w:val="affffffff9"/>
      </w:pPr>
      <w:r>
        <w:rPr>
          <w:rFonts w:hint="eastAsia"/>
        </w:rPr>
        <w:t>除</w:t>
      </w:r>
      <w:r w:rsidR="00331C31">
        <w:rPr>
          <w:rFonts w:hint="eastAsia"/>
        </w:rPr>
        <w:t>消防</w:t>
      </w:r>
      <w:r>
        <w:rPr>
          <w:rFonts w:hint="eastAsia"/>
        </w:rPr>
        <w:t>救援窗口标牌外，其他标牌</w:t>
      </w:r>
      <w:proofErr w:type="gramStart"/>
      <w:r>
        <w:rPr>
          <w:rFonts w:hint="eastAsia"/>
        </w:rPr>
        <w:t>宜设置</w:t>
      </w:r>
      <w:proofErr w:type="gramEnd"/>
      <w:r>
        <w:rPr>
          <w:rFonts w:hint="eastAsia"/>
        </w:rPr>
        <w:t>于消防车道同一侧，标牌下边缘距地面不宜小于1.8</w:t>
      </w:r>
      <w:r w:rsidR="004E3DF6" w:rsidRPr="00D042F5">
        <w:t> </w:t>
      </w:r>
      <w:r w:rsidR="00DB1579">
        <w:t>m。</w:t>
      </w:r>
    </w:p>
    <w:p w:rsidR="00732FFD" w:rsidRDefault="00986698" w:rsidP="00DB1579">
      <w:pPr>
        <w:pStyle w:val="affffffff9"/>
      </w:pPr>
      <w:r>
        <w:rPr>
          <w:rFonts w:hint="eastAsia"/>
        </w:rPr>
        <w:t>除</w:t>
      </w:r>
      <w:r w:rsidR="00331C31">
        <w:rPr>
          <w:rFonts w:hint="eastAsia"/>
        </w:rPr>
        <w:t>消防</w:t>
      </w:r>
      <w:r>
        <w:rPr>
          <w:rFonts w:hint="eastAsia"/>
        </w:rPr>
        <w:t>救援窗口标牌外，其他标牌</w:t>
      </w:r>
      <w:r w:rsidR="009A5EAC">
        <w:rPr>
          <w:rFonts w:hint="eastAsia"/>
        </w:rPr>
        <w:t>为</w:t>
      </w:r>
      <w:r>
        <w:rPr>
          <w:rFonts w:hint="eastAsia"/>
        </w:rPr>
        <w:t>长方形，长度应不小于800</w:t>
      </w:r>
      <w:r w:rsidR="004E3DF6" w:rsidRPr="00D042F5">
        <w:t> </w:t>
      </w:r>
      <w:r w:rsidR="00331C31">
        <w:t>m</w:t>
      </w:r>
      <w:r>
        <w:rPr>
          <w:rFonts w:hint="eastAsia"/>
        </w:rPr>
        <w:t>m、宽度应不小于400</w:t>
      </w:r>
      <w:r w:rsidR="004E3DF6" w:rsidRPr="00D042F5">
        <w:t> </w:t>
      </w:r>
      <w:r w:rsidR="00331C31">
        <w:t>m</w:t>
      </w:r>
      <w:r>
        <w:rPr>
          <w:rFonts w:hint="eastAsia"/>
        </w:rPr>
        <w:t>m，长宽比宜为2:1。</w:t>
      </w:r>
    </w:p>
    <w:p w:rsidR="00732FFD" w:rsidRDefault="00986698" w:rsidP="00DB1579">
      <w:pPr>
        <w:pStyle w:val="affffffff9"/>
      </w:pPr>
      <w:r>
        <w:rPr>
          <w:rFonts w:hint="eastAsia"/>
        </w:rPr>
        <w:t>除</w:t>
      </w:r>
      <w:r w:rsidR="00331C31">
        <w:rPr>
          <w:rFonts w:hint="eastAsia"/>
        </w:rPr>
        <w:t>消防</w:t>
      </w:r>
      <w:r>
        <w:rPr>
          <w:rFonts w:hint="eastAsia"/>
        </w:rPr>
        <w:t>救</w:t>
      </w:r>
      <w:r w:rsidR="004E3DF6">
        <w:rPr>
          <w:rFonts w:hint="eastAsia"/>
        </w:rPr>
        <w:t>援</w:t>
      </w:r>
      <w:r>
        <w:rPr>
          <w:rFonts w:hint="eastAsia"/>
        </w:rPr>
        <w:t>窗口标牌外，其他标牌为蓝底，“消防车道 禁止占用”等提示字样及边框颜色应为白色</w:t>
      </w:r>
      <w:r w:rsidR="004E3DF6">
        <w:rPr>
          <w:rFonts w:hint="eastAsia"/>
        </w:rPr>
        <w:t>；</w:t>
      </w:r>
      <w:r>
        <w:rPr>
          <w:rFonts w:hint="eastAsia"/>
        </w:rPr>
        <w:t>禁止标志为白底红圈红斜杠，“停”</w:t>
      </w:r>
      <w:r w:rsidR="0030308B">
        <w:rPr>
          <w:rFonts w:hint="eastAsia"/>
        </w:rPr>
        <w:t>字样</w:t>
      </w:r>
      <w:r>
        <w:rPr>
          <w:rFonts w:hint="eastAsia"/>
        </w:rPr>
        <w:t>为黑色黑体字。</w:t>
      </w:r>
    </w:p>
    <w:p w:rsidR="00331C31" w:rsidRDefault="00331C31" w:rsidP="00DB1579">
      <w:pPr>
        <w:pStyle w:val="affffffff9"/>
      </w:pPr>
      <w:r>
        <w:rPr>
          <w:rFonts w:hint="eastAsia"/>
        </w:rPr>
        <w:t>标牌的</w:t>
      </w:r>
      <w:r>
        <w:t>做法应结合场地实际情况，确保标牌的安全及稳定性。</w:t>
      </w:r>
    </w:p>
    <w:p w:rsidR="00732FFD" w:rsidRDefault="0030308B">
      <w:pPr>
        <w:pStyle w:val="affe"/>
        <w:spacing w:before="156" w:after="156"/>
      </w:pPr>
      <w:r>
        <w:rPr>
          <w:rFonts w:hint="eastAsia"/>
        </w:rPr>
        <w:t>消防场地总平面</w:t>
      </w:r>
      <w:r w:rsidR="00986698">
        <w:t>图标</w:t>
      </w:r>
      <w:r w:rsidR="00986698">
        <w:rPr>
          <w:rFonts w:hint="eastAsia"/>
        </w:rPr>
        <w:t>牌</w:t>
      </w:r>
    </w:p>
    <w:p w:rsidR="00732FFD" w:rsidRDefault="00986698" w:rsidP="00DB1579">
      <w:pPr>
        <w:pStyle w:val="affffffff9"/>
      </w:pPr>
      <w:r>
        <w:rPr>
          <w:rFonts w:hint="eastAsia"/>
        </w:rPr>
        <w:t>室外</w:t>
      </w:r>
      <w:r>
        <w:t>消防车道出入口处应设置不少</w:t>
      </w:r>
      <w:r>
        <w:rPr>
          <w:rFonts w:hint="eastAsia"/>
        </w:rPr>
        <w:t>于</w:t>
      </w:r>
      <w:r>
        <w:t>一处</w:t>
      </w:r>
      <w:r w:rsidR="0030308B">
        <w:t>消防场地总平面</w:t>
      </w:r>
      <w:r>
        <w:t>图标牌，可采用外檐标牌或独立标牌。</w:t>
      </w:r>
    </w:p>
    <w:p w:rsidR="00732FFD" w:rsidRDefault="0030308B" w:rsidP="00DB1579">
      <w:pPr>
        <w:pStyle w:val="affffffff9"/>
      </w:pPr>
      <w:r>
        <w:rPr>
          <w:rFonts w:hint="eastAsia"/>
        </w:rPr>
        <w:t>消防场地总平面</w:t>
      </w:r>
      <w:r w:rsidR="00986698">
        <w:rPr>
          <w:rFonts w:hint="eastAsia"/>
        </w:rPr>
        <w:t>图标牌长度不应小于1.5</w:t>
      </w:r>
      <w:r w:rsidR="00331C31" w:rsidRPr="00D042F5">
        <w:t> </w:t>
      </w:r>
      <w:r w:rsidR="00331C31">
        <w:t>m</w:t>
      </w:r>
      <w:r w:rsidR="00986698">
        <w:rPr>
          <w:rFonts w:hint="eastAsia"/>
        </w:rPr>
        <w:t>、宽度不</w:t>
      </w:r>
      <w:r w:rsidR="00DB1579">
        <w:rPr>
          <w:rFonts w:hint="eastAsia"/>
        </w:rPr>
        <w:t>应</w:t>
      </w:r>
      <w:r w:rsidR="00986698">
        <w:rPr>
          <w:rFonts w:hint="eastAsia"/>
        </w:rPr>
        <w:t>小于1</w:t>
      </w:r>
      <w:r w:rsidR="004E3DF6" w:rsidRPr="00D042F5">
        <w:t> </w:t>
      </w:r>
      <w:r w:rsidR="00986698">
        <w:rPr>
          <w:rFonts w:hint="eastAsia"/>
        </w:rPr>
        <w:t>m，做法参见图</w:t>
      </w:r>
      <w:r w:rsidR="006A675B">
        <w:t>6</w:t>
      </w:r>
      <w:r w:rsidR="00986698">
        <w:rPr>
          <w:rFonts w:hint="eastAsia"/>
        </w:rPr>
        <w:t>。</w:t>
      </w:r>
    </w:p>
    <w:p w:rsidR="00591881" w:rsidRDefault="00591881" w:rsidP="00591881">
      <w:pPr>
        <w:pStyle w:val="affffffff9"/>
        <w:numPr>
          <w:ilvl w:val="0"/>
          <w:numId w:val="0"/>
        </w:numPr>
      </w:pPr>
    </w:p>
    <w:p w:rsidR="00732FFD" w:rsidRDefault="00591881" w:rsidP="00591881">
      <w:pPr>
        <w:pStyle w:val="affffffff9"/>
        <w:numPr>
          <w:ilvl w:val="0"/>
          <w:numId w:val="0"/>
        </w:numPr>
        <w:jc w:val="center"/>
      </w:pPr>
      <w:r>
        <w:rPr>
          <w:noProof/>
        </w:rPr>
        <w:drawing>
          <wp:inline distT="0" distB="0" distL="0" distR="0" wp14:anchorId="40CD236A" wp14:editId="18D4657D">
            <wp:extent cx="3645725" cy="2204426"/>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94853" cy="2234132"/>
                    </a:xfrm>
                    <a:prstGeom prst="rect">
                      <a:avLst/>
                    </a:prstGeom>
                    <a:noFill/>
                    <a:ln>
                      <a:noFill/>
                    </a:ln>
                  </pic:spPr>
                </pic:pic>
              </a:graphicData>
            </a:graphic>
          </wp:inline>
        </w:drawing>
      </w:r>
    </w:p>
    <w:p w:rsidR="00732FFD" w:rsidRDefault="0030308B">
      <w:pPr>
        <w:pStyle w:val="afd"/>
        <w:spacing w:before="156" w:after="156"/>
      </w:pPr>
      <w:r>
        <w:rPr>
          <w:rFonts w:hint="eastAsia"/>
        </w:rPr>
        <w:t>消防场地总平面</w:t>
      </w:r>
      <w:r w:rsidR="00986698">
        <w:t>标牌示意图</w:t>
      </w:r>
    </w:p>
    <w:p w:rsidR="00732FFD" w:rsidRDefault="00986698">
      <w:pPr>
        <w:pStyle w:val="a5"/>
      </w:pPr>
      <w:r>
        <w:rPr>
          <w:rFonts w:hint="eastAsia"/>
        </w:rPr>
        <w:t>平面图应示意地界内</w:t>
      </w:r>
      <w:r w:rsidR="0030308B">
        <w:rPr>
          <w:rFonts w:hint="eastAsia"/>
        </w:rPr>
        <w:t>消防场地总平面</w:t>
      </w:r>
      <w:r>
        <w:rPr>
          <w:rFonts w:hint="eastAsia"/>
        </w:rPr>
        <w:t>布局，包括</w:t>
      </w:r>
      <w:r w:rsidR="002D04A4">
        <w:rPr>
          <w:rFonts w:hint="eastAsia"/>
        </w:rPr>
        <w:t>：</w:t>
      </w:r>
      <w:r>
        <w:rPr>
          <w:rFonts w:hint="eastAsia"/>
        </w:rPr>
        <w:t>标注消防车道、消防车登高操作场、消防车回车场、室外消火栓、</w:t>
      </w:r>
      <w:r w:rsidR="00DB1579">
        <w:rPr>
          <w:rFonts w:hint="eastAsia"/>
        </w:rPr>
        <w:t>水泵</w:t>
      </w:r>
      <w:r>
        <w:rPr>
          <w:rFonts w:hint="eastAsia"/>
        </w:rPr>
        <w:t>结合器、消防车转弯半径等信息。</w:t>
      </w:r>
    </w:p>
    <w:p w:rsidR="00732FFD" w:rsidRPr="00DB4833" w:rsidRDefault="00986698">
      <w:pPr>
        <w:pStyle w:val="a5"/>
      </w:pPr>
      <w:r w:rsidRPr="00DB4833">
        <w:rPr>
          <w:rFonts w:hint="eastAsia"/>
        </w:rPr>
        <w:t>宜在标牌上</w:t>
      </w:r>
      <w:r w:rsidR="00DB1579" w:rsidRPr="00DB4833">
        <w:rPr>
          <w:rFonts w:hint="eastAsia"/>
        </w:rPr>
        <w:t>显</w:t>
      </w:r>
      <w:r w:rsidRPr="00DB4833">
        <w:rPr>
          <w:rFonts w:hint="eastAsia"/>
        </w:rPr>
        <w:t>示获取以物联网标识技术提供的消防平面图信息的链接方式。</w:t>
      </w:r>
    </w:p>
    <w:p w:rsidR="00732FFD" w:rsidRDefault="00986698">
      <w:pPr>
        <w:pStyle w:val="affe"/>
        <w:spacing w:before="156" w:after="156"/>
      </w:pPr>
      <w:r>
        <w:rPr>
          <w:rFonts w:hint="eastAsia"/>
        </w:rPr>
        <w:t>消防车道标牌</w:t>
      </w:r>
    </w:p>
    <w:p w:rsidR="00732FFD" w:rsidRDefault="00986698" w:rsidP="00DB1579">
      <w:pPr>
        <w:pStyle w:val="affffffff9"/>
      </w:pPr>
      <w:r>
        <w:rPr>
          <w:rFonts w:hint="eastAsia"/>
        </w:rPr>
        <w:t>室外消防车道出入口处及消防车道其他适当位置应设置消防车道标牌，可采用外檐标牌或独立标牌。</w:t>
      </w:r>
    </w:p>
    <w:p w:rsidR="00732FFD" w:rsidRDefault="00986698" w:rsidP="00DB1579">
      <w:pPr>
        <w:pStyle w:val="affffffff9"/>
      </w:pPr>
      <w:r>
        <w:rPr>
          <w:rFonts w:hint="eastAsia"/>
        </w:rPr>
        <w:t>穿过建筑物的消防车道洞口上方或右侧应设置消防车道标牌，宜采用外檐标牌，并标识洞口的净空高度。</w:t>
      </w:r>
    </w:p>
    <w:p w:rsidR="00732FFD" w:rsidRDefault="00986698" w:rsidP="00DB1579">
      <w:pPr>
        <w:pStyle w:val="affffffff9"/>
      </w:pPr>
      <w:r>
        <w:rPr>
          <w:rFonts w:hint="eastAsia"/>
        </w:rPr>
        <w:t>消防车道为坡道时，宜在标牌中标识具体坡度。</w:t>
      </w:r>
    </w:p>
    <w:p w:rsidR="00732FFD" w:rsidRDefault="00986698" w:rsidP="00DB1579">
      <w:pPr>
        <w:pStyle w:val="affffffff9"/>
      </w:pPr>
      <w:r>
        <w:rPr>
          <w:rFonts w:hint="eastAsia"/>
        </w:rPr>
        <w:t>消防车道标牌的做法参见图</w:t>
      </w:r>
      <w:r w:rsidR="0030308B">
        <w:t>7</w:t>
      </w:r>
      <w:r>
        <w:rPr>
          <w:rFonts w:hint="eastAsia"/>
        </w:rPr>
        <w:t>、图</w:t>
      </w:r>
      <w:r w:rsidR="0030308B">
        <w:t>8</w:t>
      </w:r>
      <w:r>
        <w:rPr>
          <w:rFonts w:hint="eastAsia"/>
        </w:rPr>
        <w:t xml:space="preserve">、图 </w:t>
      </w:r>
      <w:r w:rsidR="0030308B">
        <w:t>9</w:t>
      </w:r>
      <w:r>
        <w:rPr>
          <w:rFonts w:hint="eastAsia"/>
        </w:rPr>
        <w:t>。</w:t>
      </w:r>
    </w:p>
    <w:p w:rsidR="00015BB4" w:rsidRDefault="00591881" w:rsidP="00344C66">
      <w:pPr>
        <w:pStyle w:val="affffffff9"/>
        <w:numPr>
          <w:ilvl w:val="0"/>
          <w:numId w:val="0"/>
        </w:numPr>
        <w:jc w:val="center"/>
      </w:pPr>
      <w:r>
        <w:rPr>
          <w:noProof/>
        </w:rPr>
        <w:lastRenderedPageBreak/>
        <w:drawing>
          <wp:inline distT="0" distB="0" distL="0" distR="0" wp14:anchorId="6F29B33F" wp14:editId="2DCE6B0E">
            <wp:extent cx="3592414" cy="1910932"/>
            <wp:effectExtent l="0" t="0" r="825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5911" cy="1992582"/>
                    </a:xfrm>
                    <a:prstGeom prst="rect">
                      <a:avLst/>
                    </a:prstGeom>
                    <a:noFill/>
                    <a:ln>
                      <a:noFill/>
                    </a:ln>
                  </pic:spPr>
                </pic:pic>
              </a:graphicData>
            </a:graphic>
          </wp:inline>
        </w:drawing>
      </w:r>
    </w:p>
    <w:p w:rsidR="00732FFD" w:rsidRDefault="00986698">
      <w:pPr>
        <w:pStyle w:val="afd"/>
        <w:spacing w:before="156" w:after="156"/>
      </w:pPr>
      <w:r>
        <w:rPr>
          <w:rFonts w:hint="eastAsia"/>
        </w:rPr>
        <w:t>消防</w:t>
      </w:r>
      <w:r>
        <w:t>车道标牌</w:t>
      </w:r>
      <w:r w:rsidR="00331C31">
        <w:rPr>
          <w:rFonts w:hint="eastAsia"/>
        </w:rPr>
        <w:t>示意图</w:t>
      </w:r>
    </w:p>
    <w:p w:rsidR="00732FFD" w:rsidRDefault="00591881" w:rsidP="00AA1781">
      <w:pPr>
        <w:pStyle w:val="affffe"/>
        <w:ind w:firstLineChars="0" w:firstLine="0"/>
        <w:jc w:val="center"/>
      </w:pPr>
      <w:r>
        <w:rPr>
          <w:noProof/>
        </w:rPr>
        <w:drawing>
          <wp:inline distT="0" distB="0" distL="0" distR="0" wp14:anchorId="5FEDAEAD" wp14:editId="3C53077A">
            <wp:extent cx="3610099" cy="1882098"/>
            <wp:effectExtent l="0" t="0" r="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9637" cy="1939205"/>
                    </a:xfrm>
                    <a:prstGeom prst="rect">
                      <a:avLst/>
                    </a:prstGeom>
                    <a:noFill/>
                    <a:ln>
                      <a:noFill/>
                    </a:ln>
                  </pic:spPr>
                </pic:pic>
              </a:graphicData>
            </a:graphic>
          </wp:inline>
        </w:drawing>
      </w:r>
    </w:p>
    <w:p w:rsidR="00732FFD" w:rsidRDefault="00986698">
      <w:pPr>
        <w:pStyle w:val="afd"/>
        <w:spacing w:before="156" w:after="156"/>
      </w:pPr>
      <w:r>
        <w:rPr>
          <w:rFonts w:hint="eastAsia"/>
        </w:rPr>
        <w:t>消防</w:t>
      </w:r>
      <w:r>
        <w:t>车道标牌</w:t>
      </w:r>
      <w:r w:rsidR="00331C31">
        <w:rPr>
          <w:rFonts w:hint="eastAsia"/>
        </w:rPr>
        <w:t>示意图</w:t>
      </w:r>
    </w:p>
    <w:p w:rsidR="00732FFD" w:rsidRDefault="00591881" w:rsidP="00AA1781">
      <w:pPr>
        <w:pStyle w:val="affffe"/>
        <w:ind w:firstLineChars="0" w:firstLine="0"/>
        <w:jc w:val="center"/>
      </w:pPr>
      <w:r w:rsidRPr="007F2387">
        <w:rPr>
          <w:noProof/>
        </w:rPr>
        <w:drawing>
          <wp:inline distT="0" distB="0" distL="0" distR="0" wp14:anchorId="29903C83" wp14:editId="1D6E45C8">
            <wp:extent cx="3663538" cy="1896191"/>
            <wp:effectExtent l="0" t="0" r="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73025" cy="1901101"/>
                    </a:xfrm>
                    <a:prstGeom prst="rect">
                      <a:avLst/>
                    </a:prstGeom>
                    <a:noFill/>
                    <a:ln>
                      <a:noFill/>
                    </a:ln>
                  </pic:spPr>
                </pic:pic>
              </a:graphicData>
            </a:graphic>
          </wp:inline>
        </w:drawing>
      </w:r>
    </w:p>
    <w:p w:rsidR="00732FFD" w:rsidRDefault="00986698">
      <w:pPr>
        <w:pStyle w:val="afd"/>
        <w:spacing w:before="156" w:after="156"/>
      </w:pPr>
      <w:r>
        <w:rPr>
          <w:rFonts w:hint="eastAsia"/>
        </w:rPr>
        <w:t>消防</w:t>
      </w:r>
      <w:r>
        <w:t>车道标牌</w:t>
      </w:r>
      <w:r w:rsidR="00331C31">
        <w:rPr>
          <w:rFonts w:hint="eastAsia"/>
        </w:rPr>
        <w:t>示意图</w:t>
      </w:r>
    </w:p>
    <w:p w:rsidR="00732FFD" w:rsidRDefault="00F32048">
      <w:pPr>
        <w:pStyle w:val="affe"/>
        <w:spacing w:before="156" w:after="156"/>
      </w:pPr>
      <w:r>
        <w:rPr>
          <w:rFonts w:hint="eastAsia"/>
        </w:rPr>
        <w:t>消防</w:t>
      </w:r>
      <w:r w:rsidR="00986698">
        <w:rPr>
          <w:rFonts w:hint="eastAsia"/>
        </w:rPr>
        <w:t>救援场地标牌、消防回车场标牌</w:t>
      </w:r>
    </w:p>
    <w:p w:rsidR="00732FFD" w:rsidRDefault="00986698" w:rsidP="00DB1579">
      <w:pPr>
        <w:pStyle w:val="affffffff9"/>
      </w:pPr>
      <w:r>
        <w:rPr>
          <w:rFonts w:hint="eastAsia"/>
        </w:rPr>
        <w:t>消防登高操作场地靠近消防车道一侧应设置不少于一处</w:t>
      </w:r>
      <w:r w:rsidR="00F32048">
        <w:rPr>
          <w:rFonts w:hint="eastAsia"/>
        </w:rPr>
        <w:t>消防</w:t>
      </w:r>
      <w:r>
        <w:rPr>
          <w:rFonts w:hint="eastAsia"/>
        </w:rPr>
        <w:t>救援场地标牌。</w:t>
      </w:r>
    </w:p>
    <w:p w:rsidR="00732FFD" w:rsidRDefault="00986698" w:rsidP="00DB1579">
      <w:pPr>
        <w:pStyle w:val="affffffff9"/>
      </w:pPr>
      <w:r>
        <w:rPr>
          <w:rFonts w:hint="eastAsia"/>
        </w:rPr>
        <w:t>消防回车场靠近消防车道一侧应设置消防回车场标牌。</w:t>
      </w:r>
    </w:p>
    <w:p w:rsidR="00732FFD" w:rsidRDefault="00F32048" w:rsidP="00DB1579">
      <w:pPr>
        <w:pStyle w:val="affffffff9"/>
      </w:pPr>
      <w:r>
        <w:rPr>
          <w:rFonts w:hint="eastAsia"/>
        </w:rPr>
        <w:t>消防</w:t>
      </w:r>
      <w:r w:rsidR="00FB002B">
        <w:rPr>
          <w:rFonts w:hint="eastAsia"/>
        </w:rPr>
        <w:t>救援场地标牌、消防回车场标牌可采用外檐</w:t>
      </w:r>
      <w:r w:rsidR="00986698">
        <w:rPr>
          <w:rFonts w:hint="eastAsia"/>
        </w:rPr>
        <w:t>标牌或独立标牌。</w:t>
      </w:r>
    </w:p>
    <w:p w:rsidR="00732FFD" w:rsidRDefault="00F32048" w:rsidP="00DB1579">
      <w:pPr>
        <w:pStyle w:val="affffffff9"/>
      </w:pPr>
      <w:r>
        <w:rPr>
          <w:rFonts w:hint="eastAsia"/>
        </w:rPr>
        <w:t>消防</w:t>
      </w:r>
      <w:r w:rsidR="00986698">
        <w:rPr>
          <w:rFonts w:hint="eastAsia"/>
        </w:rPr>
        <w:t>救援场地标牌、消防回车场标牌的做法参见图</w:t>
      </w:r>
      <w:r w:rsidR="00EB76EC">
        <w:t>10</w:t>
      </w:r>
      <w:r w:rsidR="00986698">
        <w:rPr>
          <w:rFonts w:hint="eastAsia"/>
        </w:rPr>
        <w:t>、图1</w:t>
      </w:r>
      <w:r w:rsidR="00EB76EC">
        <w:t>1</w:t>
      </w:r>
      <w:r w:rsidR="00986698">
        <w:rPr>
          <w:rFonts w:hint="eastAsia"/>
        </w:rPr>
        <w:t>。</w:t>
      </w:r>
    </w:p>
    <w:p w:rsidR="00732FFD" w:rsidRDefault="00986698" w:rsidP="00043B9E">
      <w:pPr>
        <w:pStyle w:val="affffffff9"/>
        <w:numPr>
          <w:ilvl w:val="0"/>
          <w:numId w:val="0"/>
        </w:numPr>
        <w:ind w:firstLineChars="202" w:firstLine="424"/>
      </w:pPr>
      <w:r>
        <w:rPr>
          <w:rFonts w:hint="eastAsia"/>
        </w:rPr>
        <w:lastRenderedPageBreak/>
        <w:t xml:space="preserve">    </w:t>
      </w:r>
      <w:r>
        <w:t xml:space="preserve">      </w:t>
      </w:r>
      <w:r>
        <w:rPr>
          <w:rFonts w:hint="eastAsia"/>
        </w:rPr>
        <w:t xml:space="preserve">    </w:t>
      </w:r>
      <w:r w:rsidR="00043B9E" w:rsidRPr="00043B9E">
        <w:rPr>
          <w:noProof/>
        </w:rPr>
        <w:drawing>
          <wp:inline distT="0" distB="0" distL="0" distR="0">
            <wp:extent cx="3574472" cy="1787236"/>
            <wp:effectExtent l="0" t="0" r="6985" b="3810"/>
            <wp:docPr id="6" name="图片 6" descr="C:\Users\j\Documents\WeChat Files\wxid_0zuyhnlif5gw21\FileStorage\Temp\9ced292faf92a791e41580b312f4e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ocuments\WeChat Files\wxid_0zuyhnlif5gw21\FileStorage\Temp\9ced292faf92a791e41580b312f4e0b.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96738" cy="1798369"/>
                    </a:xfrm>
                    <a:prstGeom prst="rect">
                      <a:avLst/>
                    </a:prstGeom>
                    <a:noFill/>
                    <a:ln>
                      <a:noFill/>
                    </a:ln>
                  </pic:spPr>
                </pic:pic>
              </a:graphicData>
            </a:graphic>
          </wp:inline>
        </w:drawing>
      </w:r>
    </w:p>
    <w:p w:rsidR="00732FFD" w:rsidRDefault="00F32048">
      <w:pPr>
        <w:pStyle w:val="afd"/>
        <w:spacing w:before="156" w:after="156"/>
      </w:pPr>
      <w:r>
        <w:rPr>
          <w:rFonts w:hint="eastAsia"/>
        </w:rPr>
        <w:t>消防</w:t>
      </w:r>
      <w:r w:rsidR="00986698">
        <w:rPr>
          <w:rFonts w:hint="eastAsia"/>
        </w:rPr>
        <w:t>救援</w:t>
      </w:r>
      <w:r w:rsidR="00986698">
        <w:t>场地标牌</w:t>
      </w:r>
    </w:p>
    <w:p w:rsidR="00732FFD" w:rsidRDefault="00986698" w:rsidP="00043B9E">
      <w:pPr>
        <w:pStyle w:val="affffffff9"/>
        <w:numPr>
          <w:ilvl w:val="0"/>
          <w:numId w:val="0"/>
        </w:numPr>
        <w:ind w:leftChars="-1" w:left="-2"/>
      </w:pPr>
      <w:r>
        <w:t xml:space="preserve">               </w:t>
      </w:r>
      <w:r>
        <w:rPr>
          <w:noProof/>
        </w:rPr>
        <w:drawing>
          <wp:inline distT="0" distB="0" distL="0" distR="0">
            <wp:extent cx="4007922" cy="2098957"/>
            <wp:effectExtent l="0" t="0" r="0" b="0"/>
            <wp:docPr id="15" name="图片 15" descr="E:\2024.2\图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2024.2\图1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020135" cy="2105353"/>
                    </a:xfrm>
                    <a:prstGeom prst="rect">
                      <a:avLst/>
                    </a:prstGeom>
                    <a:noFill/>
                    <a:ln>
                      <a:noFill/>
                    </a:ln>
                  </pic:spPr>
                </pic:pic>
              </a:graphicData>
            </a:graphic>
          </wp:inline>
        </w:drawing>
      </w:r>
    </w:p>
    <w:p w:rsidR="00732FFD" w:rsidRDefault="00986698">
      <w:pPr>
        <w:pStyle w:val="afd"/>
        <w:spacing w:before="156" w:after="156"/>
      </w:pPr>
      <w:r>
        <w:rPr>
          <w:rFonts w:hint="eastAsia"/>
        </w:rPr>
        <w:t>消防</w:t>
      </w:r>
      <w:r>
        <w:t>回车场</w:t>
      </w:r>
      <w:r>
        <w:rPr>
          <w:rFonts w:hint="eastAsia"/>
        </w:rPr>
        <w:t>地</w:t>
      </w:r>
      <w:r>
        <w:t>标牌</w:t>
      </w:r>
    </w:p>
    <w:p w:rsidR="00732FFD" w:rsidRDefault="00337D0E">
      <w:pPr>
        <w:pStyle w:val="affe"/>
        <w:spacing w:before="156" w:after="156"/>
      </w:pPr>
      <w:r>
        <w:rPr>
          <w:rFonts w:hint="eastAsia"/>
        </w:rPr>
        <w:t>消防</w:t>
      </w:r>
      <w:r w:rsidR="00986698">
        <w:rPr>
          <w:rFonts w:hint="eastAsia"/>
        </w:rPr>
        <w:t>救援</w:t>
      </w:r>
      <w:r w:rsidR="00986698">
        <w:t>窗口标牌</w:t>
      </w:r>
    </w:p>
    <w:p w:rsidR="00732FFD" w:rsidRDefault="00986698" w:rsidP="00DB1579">
      <w:pPr>
        <w:pStyle w:val="affffffff9"/>
      </w:pPr>
      <w:r>
        <w:rPr>
          <w:rFonts w:hint="eastAsia"/>
        </w:rPr>
        <w:t>建筑物</w:t>
      </w:r>
      <w:r w:rsidR="00337D0E">
        <w:rPr>
          <w:rFonts w:hint="eastAsia"/>
        </w:rPr>
        <w:t>消防</w:t>
      </w:r>
      <w:r>
        <w:rPr>
          <w:rFonts w:hint="eastAsia"/>
        </w:rPr>
        <w:t>救援窗口玻璃表面几何中心应设置</w:t>
      </w:r>
      <w:r w:rsidR="00337D0E">
        <w:rPr>
          <w:rFonts w:hint="eastAsia"/>
        </w:rPr>
        <w:t>消防</w:t>
      </w:r>
      <w:r>
        <w:rPr>
          <w:rFonts w:hint="eastAsia"/>
        </w:rPr>
        <w:t>救</w:t>
      </w:r>
      <w:r w:rsidR="00D23660">
        <w:rPr>
          <w:rFonts w:hint="eastAsia"/>
        </w:rPr>
        <w:t>援</w:t>
      </w:r>
      <w:r>
        <w:rPr>
          <w:rFonts w:hint="eastAsia"/>
        </w:rPr>
        <w:t>窗口标牌，并确保在窗内外均可被发现和认读。</w:t>
      </w:r>
    </w:p>
    <w:p w:rsidR="00732FFD" w:rsidRDefault="00337D0E" w:rsidP="00DB1579">
      <w:pPr>
        <w:pStyle w:val="affffffff9"/>
      </w:pPr>
      <w:r>
        <w:rPr>
          <w:rFonts w:hint="eastAsia"/>
        </w:rPr>
        <w:t>消防</w:t>
      </w:r>
      <w:r w:rsidR="00986698">
        <w:rPr>
          <w:rFonts w:hint="eastAsia"/>
        </w:rPr>
        <w:t>救援窗口标牌为等边三角形，边长应不小于</w:t>
      </w:r>
      <w:r w:rsidR="00986698" w:rsidRPr="006E5365">
        <w:rPr>
          <w:rFonts w:hint="eastAsia"/>
        </w:rPr>
        <w:t>30</w:t>
      </w:r>
      <w:r w:rsidR="006E5365" w:rsidRPr="006E5365">
        <w:t>0</w:t>
      </w:r>
      <w:r w:rsidR="00501C36" w:rsidRPr="006E5365">
        <w:t> </w:t>
      </w:r>
      <w:r w:rsidR="00FB002B" w:rsidRPr="006E5365">
        <w:t>m</w:t>
      </w:r>
      <w:r w:rsidR="00986698" w:rsidRPr="006E5365">
        <w:rPr>
          <w:rFonts w:hint="eastAsia"/>
        </w:rPr>
        <w:t>m</w:t>
      </w:r>
      <w:r w:rsidR="00986698">
        <w:rPr>
          <w:rFonts w:hint="eastAsia"/>
        </w:rPr>
        <w:t>，标牌底色为红色，边框和字体为黄色，做法参见图1</w:t>
      </w:r>
      <w:r w:rsidR="00EB76EC">
        <w:t>2</w:t>
      </w:r>
      <w:r w:rsidR="00986698">
        <w:rPr>
          <w:rFonts w:hint="eastAsia"/>
        </w:rPr>
        <w:t>。</w:t>
      </w:r>
    </w:p>
    <w:p w:rsidR="00732FFD" w:rsidRDefault="008B6CC0" w:rsidP="00AC71C5">
      <w:pPr>
        <w:pStyle w:val="affffffff9"/>
        <w:numPr>
          <w:ilvl w:val="0"/>
          <w:numId w:val="0"/>
        </w:numPr>
        <w:jc w:val="center"/>
      </w:pPr>
      <w:r>
        <w:rPr>
          <w:rFonts w:hint="eastAsia"/>
          <w:noProof/>
        </w:rPr>
        <mc:AlternateContent>
          <mc:Choice Requires="wps">
            <w:drawing>
              <wp:anchor distT="0" distB="0" distL="114300" distR="114300" simplePos="0" relativeHeight="251661312" behindDoc="0" locked="0" layoutInCell="1" allowOverlap="1">
                <wp:simplePos x="0" y="0"/>
                <wp:positionH relativeFrom="column">
                  <wp:posOffset>821492</wp:posOffset>
                </wp:positionH>
                <wp:positionV relativeFrom="paragraph">
                  <wp:posOffset>1415506</wp:posOffset>
                </wp:positionV>
                <wp:extent cx="570016" cy="362197"/>
                <wp:effectExtent l="0" t="0" r="20955" b="19050"/>
                <wp:wrapNone/>
                <wp:docPr id="4" name="文本框 4"/>
                <wp:cNvGraphicFramePr/>
                <a:graphic xmlns:a="http://schemas.openxmlformats.org/drawingml/2006/main">
                  <a:graphicData uri="http://schemas.microsoft.com/office/word/2010/wordprocessingShape">
                    <wps:wsp>
                      <wps:cNvSpPr txBox="1"/>
                      <wps:spPr>
                        <a:xfrm>
                          <a:off x="0" y="0"/>
                          <a:ext cx="570016" cy="3621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B6CC0" w:rsidRDefault="008B6C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64.7pt;margin-top:111.45pt;width:44.9pt;height:2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" fillcolor="white [3201]" strokecolor="white [3212]" strokeweight=".5pt">
                <v:textbox>
                  <w:txbxContent>
                    <w:p w:rsidR="008B6CC0" w:rsidRDefault="008B6CC0"/>
                  </w:txbxContent>
                </v:textbox>
              </v:shape>
            </w:pict>
          </mc:Fallback>
        </mc:AlternateContent>
      </w:r>
      <w:bookmarkStart w:id="44" w:name="_GoBack"/>
      <w:r w:rsidR="00FE2DAD" w:rsidRPr="00FE2DAD">
        <w:rPr>
          <w:noProof/>
        </w:rPr>
        <w:drawing>
          <wp:inline distT="0" distB="0" distL="0" distR="0">
            <wp:extent cx="3396343" cy="1574296"/>
            <wp:effectExtent l="0" t="0" r="0" b="6985"/>
            <wp:docPr id="18" name="图片 18" descr="C:\Users\j\Documents\WeChat Files\wxid_0zuyhnlif5gw21\FileStorage\Temp\1719213682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ocuments\WeChat Files\wxid_0zuyhnlif5gw21\FileStorage\Temp\171921368242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6316" cy="1578919"/>
                    </a:xfrm>
                    <a:prstGeom prst="rect">
                      <a:avLst/>
                    </a:prstGeom>
                    <a:noFill/>
                    <a:ln>
                      <a:noFill/>
                    </a:ln>
                  </pic:spPr>
                </pic:pic>
              </a:graphicData>
            </a:graphic>
          </wp:inline>
        </w:drawing>
      </w:r>
      <w:bookmarkEnd w:id="44"/>
    </w:p>
    <w:p w:rsidR="00732FFD" w:rsidRDefault="00986698">
      <w:pPr>
        <w:pStyle w:val="afd"/>
        <w:spacing w:before="156" w:after="156"/>
      </w:pPr>
      <w:r>
        <w:rPr>
          <w:rFonts w:hint="eastAsia"/>
        </w:rPr>
        <w:t>救援</w:t>
      </w:r>
      <w:r>
        <w:t>窗口标牌</w:t>
      </w:r>
    </w:p>
    <w:p w:rsidR="00732FFD" w:rsidRDefault="00986698">
      <w:pPr>
        <w:pStyle w:val="affd"/>
        <w:spacing w:before="156" w:after="156"/>
      </w:pPr>
      <w:r>
        <w:rPr>
          <w:rFonts w:hint="eastAsia"/>
        </w:rPr>
        <w:t>消防</w:t>
      </w:r>
      <w:r>
        <w:t>车道标志</w:t>
      </w:r>
    </w:p>
    <w:p w:rsidR="00732FFD" w:rsidRDefault="00986698" w:rsidP="009A3918">
      <w:pPr>
        <w:pStyle w:val="affe"/>
        <w:spacing w:before="156" w:after="156"/>
      </w:pPr>
      <w:r>
        <w:rPr>
          <w:rFonts w:hint="eastAsia"/>
        </w:rPr>
        <w:t>一般</w:t>
      </w:r>
      <w:r>
        <w:t>要求</w:t>
      </w:r>
    </w:p>
    <w:p w:rsidR="00732FFD" w:rsidRDefault="00986698">
      <w:pPr>
        <w:pStyle w:val="affffffffa"/>
        <w:numPr>
          <w:ilvl w:val="0"/>
          <w:numId w:val="0"/>
        </w:numPr>
        <w:ind w:firstLineChars="200" w:firstLine="420"/>
      </w:pPr>
      <w:r>
        <w:rPr>
          <w:rFonts w:hint="eastAsia"/>
        </w:rPr>
        <w:lastRenderedPageBreak/>
        <w:t>标志应采用黑体汉字，标志颜色为黄色，文</w:t>
      </w:r>
      <w:r w:rsidR="00501C36">
        <w:rPr>
          <w:rFonts w:hint="eastAsia"/>
        </w:rPr>
        <w:t>字</w:t>
      </w:r>
      <w:r w:rsidR="00212F30">
        <w:rPr>
          <w:rFonts w:hint="eastAsia"/>
        </w:rPr>
        <w:t>应</w:t>
      </w:r>
      <w:r>
        <w:rPr>
          <w:rFonts w:hint="eastAsia"/>
        </w:rPr>
        <w:t>清晰易辨认。</w:t>
      </w:r>
    </w:p>
    <w:p w:rsidR="00732FFD" w:rsidRDefault="00986698">
      <w:pPr>
        <w:pStyle w:val="affe"/>
        <w:spacing w:before="156" w:after="156"/>
      </w:pPr>
      <w:r>
        <w:rPr>
          <w:rFonts w:hint="eastAsia"/>
        </w:rPr>
        <w:t>消防</w:t>
      </w:r>
      <w:r>
        <w:t>车道标志</w:t>
      </w:r>
    </w:p>
    <w:p w:rsidR="00732FFD" w:rsidRPr="00501C36" w:rsidRDefault="00986698" w:rsidP="00DB1579">
      <w:pPr>
        <w:pStyle w:val="affffffff9"/>
        <w:rPr>
          <w:rFonts w:hAnsi="宋体"/>
        </w:rPr>
      </w:pPr>
      <w:r w:rsidRPr="00501C36">
        <w:rPr>
          <w:rFonts w:hAnsi="宋体" w:hint="eastAsia"/>
        </w:rPr>
        <w:t>消防车道</w:t>
      </w:r>
      <w:proofErr w:type="gramStart"/>
      <w:r w:rsidRPr="00501C36">
        <w:rPr>
          <w:rFonts w:hAnsi="宋体" w:hint="eastAsia"/>
        </w:rPr>
        <w:t>标志按</w:t>
      </w:r>
      <w:proofErr w:type="gramEnd"/>
      <w:r w:rsidRPr="00501C36">
        <w:rPr>
          <w:rFonts w:hAnsi="宋体" w:hint="eastAsia"/>
        </w:rPr>
        <w:t>施划部位</w:t>
      </w:r>
      <w:r w:rsidR="00212F30">
        <w:rPr>
          <w:rFonts w:hAnsi="宋体" w:hint="eastAsia"/>
        </w:rPr>
        <w:t>不同</w:t>
      </w:r>
      <w:r w:rsidRPr="00501C36">
        <w:rPr>
          <w:rFonts w:hAnsi="宋体" w:hint="eastAsia"/>
        </w:rPr>
        <w:t>分为消防车道出入口标志和消防车道沿途标志。</w:t>
      </w:r>
    </w:p>
    <w:p w:rsidR="00732FFD" w:rsidRPr="00501C36" w:rsidRDefault="00300633" w:rsidP="00DB1579">
      <w:pPr>
        <w:pStyle w:val="affffffff9"/>
        <w:rPr>
          <w:rFonts w:hAnsi="宋体"/>
        </w:rPr>
      </w:pPr>
      <w:r w:rsidRPr="00501C36">
        <w:rPr>
          <w:rFonts w:hAnsi="宋体" w:hint="eastAsia"/>
        </w:rPr>
        <w:t>在消防车</w:t>
      </w:r>
      <w:r w:rsidRPr="00501C36">
        <w:rPr>
          <w:rFonts w:hAnsi="宋体"/>
        </w:rPr>
        <w:t>车道出入口路面设置</w:t>
      </w:r>
      <w:r w:rsidRPr="00501C36">
        <w:rPr>
          <w:rFonts w:hAnsi="宋体" w:hint="eastAsia"/>
        </w:rPr>
        <w:t>消防车道出入口标志</w:t>
      </w:r>
      <w:r w:rsidR="00C27D78" w:rsidRPr="00501C36">
        <w:rPr>
          <w:rFonts w:hAnsi="宋体" w:hint="eastAsia"/>
        </w:rPr>
        <w:t>，</w:t>
      </w:r>
      <w:r w:rsidR="00C27D78" w:rsidRPr="00501C36">
        <w:rPr>
          <w:rFonts w:hAnsi="宋体"/>
        </w:rPr>
        <w:t>按消防车车道净宽</w:t>
      </w:r>
      <w:proofErr w:type="gramStart"/>
      <w:r w:rsidR="00C27D78" w:rsidRPr="00501C36">
        <w:rPr>
          <w:rFonts w:hAnsi="宋体" w:hint="eastAsia"/>
        </w:rPr>
        <w:t>施</w:t>
      </w:r>
      <w:r w:rsidR="00C27D78" w:rsidRPr="00501C36">
        <w:rPr>
          <w:rFonts w:hAnsi="宋体"/>
        </w:rPr>
        <w:t>划禁停</w:t>
      </w:r>
      <w:proofErr w:type="gramEnd"/>
      <w:r w:rsidR="00C27D78" w:rsidRPr="00501C36">
        <w:rPr>
          <w:rFonts w:hAnsi="宋体"/>
        </w:rPr>
        <w:t>标线，标线为黄色网状实线，外边框线宽</w:t>
      </w:r>
      <w:r w:rsidR="00AE72D9">
        <w:rPr>
          <w:rFonts w:hAnsi="宋体"/>
        </w:rPr>
        <w:t>150</w:t>
      </w:r>
      <w:r w:rsidR="006E5365" w:rsidRPr="00EB76EC">
        <w:rPr>
          <w:color w:val="FF0000"/>
        </w:rPr>
        <w:t> </w:t>
      </w:r>
      <w:r w:rsidR="00C27D78" w:rsidRPr="00501C36">
        <w:rPr>
          <w:rFonts w:hAnsi="宋体"/>
        </w:rPr>
        <w:t>mm</w:t>
      </w:r>
      <w:r w:rsidR="00C27D78" w:rsidRPr="00501C36">
        <w:rPr>
          <w:rFonts w:hAnsi="宋体" w:hint="eastAsia"/>
        </w:rPr>
        <w:t>，</w:t>
      </w:r>
      <w:r w:rsidR="00C27D78" w:rsidRPr="00501C36">
        <w:rPr>
          <w:rFonts w:hAnsi="宋体"/>
        </w:rPr>
        <w:t>内部网格线宽</w:t>
      </w:r>
      <w:r w:rsidR="00AE72D9">
        <w:rPr>
          <w:rFonts w:hAnsi="宋体"/>
        </w:rPr>
        <w:t>75</w:t>
      </w:r>
      <w:r w:rsidR="006E5365" w:rsidRPr="00EB76EC">
        <w:rPr>
          <w:color w:val="FF0000"/>
        </w:rPr>
        <w:t> </w:t>
      </w:r>
      <w:r w:rsidR="00C27D78" w:rsidRPr="00501C36">
        <w:rPr>
          <w:rFonts w:hAnsi="宋体"/>
        </w:rPr>
        <w:t>mm，内部网格线与外边框夹角为</w:t>
      </w:r>
      <w:r w:rsidR="00C27D78" w:rsidRPr="00501C36">
        <w:rPr>
          <w:rFonts w:hAnsi="宋体" w:hint="eastAsia"/>
        </w:rPr>
        <w:t>45°，</w:t>
      </w:r>
      <w:r w:rsidR="00C27D78" w:rsidRPr="00501C36">
        <w:rPr>
          <w:rFonts w:hAnsi="宋体"/>
        </w:rPr>
        <w:t>标线中央位置沿行车方向标注内容为</w:t>
      </w:r>
      <w:r w:rsidR="00501C36">
        <w:rPr>
          <w:rFonts w:hAnsi="宋体"/>
        </w:rPr>
        <w:t>“</w:t>
      </w:r>
      <w:r w:rsidR="00C27D78" w:rsidRPr="00501C36">
        <w:rPr>
          <w:rFonts w:hAnsi="宋体" w:hint="eastAsia"/>
        </w:rPr>
        <w:t>消防车道 禁止</w:t>
      </w:r>
      <w:r w:rsidR="00C27D78" w:rsidRPr="00501C36">
        <w:rPr>
          <w:rFonts w:hAnsi="宋体"/>
        </w:rPr>
        <w:t>占用”</w:t>
      </w:r>
      <w:r w:rsidR="00C27D78" w:rsidRPr="00501C36">
        <w:rPr>
          <w:rFonts w:hAnsi="宋体" w:hint="eastAsia"/>
        </w:rPr>
        <w:t>的警示</w:t>
      </w:r>
      <w:r w:rsidR="00C27D78" w:rsidRPr="00501C36">
        <w:rPr>
          <w:rFonts w:hAnsi="宋体"/>
        </w:rPr>
        <w:t>字样</w:t>
      </w:r>
      <w:r w:rsidR="00C27D78" w:rsidRPr="00501C36">
        <w:rPr>
          <w:rFonts w:hAnsi="宋体" w:hint="eastAsia"/>
        </w:rPr>
        <w:t>。做法</w:t>
      </w:r>
      <w:r w:rsidR="00C27D78" w:rsidRPr="00501C36">
        <w:rPr>
          <w:rFonts w:hAnsi="宋体"/>
        </w:rPr>
        <w:t>参见图</w:t>
      </w:r>
      <w:r w:rsidR="00C27D78" w:rsidRPr="00501C36">
        <w:rPr>
          <w:rFonts w:hAnsi="宋体" w:hint="eastAsia"/>
        </w:rPr>
        <w:t>13。</w:t>
      </w:r>
    </w:p>
    <w:p w:rsidR="00732FFD" w:rsidRDefault="00DC2627" w:rsidP="00AA1781">
      <w:pPr>
        <w:pStyle w:val="affffe"/>
        <w:ind w:firstLineChars="0" w:firstLine="0"/>
        <w:jc w:val="center"/>
      </w:pPr>
      <w:r>
        <w:rPr>
          <w:noProof/>
        </w:rPr>
        <w:drawing>
          <wp:inline distT="0" distB="0" distL="0" distR="0" wp14:anchorId="506AD425" wp14:editId="2D598109">
            <wp:extent cx="2319895" cy="3092450"/>
            <wp:effectExtent l="0" t="0" r="444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2518" cy="3149268"/>
                    </a:xfrm>
                    <a:prstGeom prst="rect">
                      <a:avLst/>
                    </a:prstGeom>
                    <a:noFill/>
                    <a:ln>
                      <a:noFill/>
                    </a:ln>
                  </pic:spPr>
                </pic:pic>
              </a:graphicData>
            </a:graphic>
          </wp:inline>
        </w:drawing>
      </w:r>
    </w:p>
    <w:p w:rsidR="00732FFD" w:rsidRDefault="00986698">
      <w:pPr>
        <w:pStyle w:val="afd"/>
        <w:spacing w:before="156" w:after="156"/>
      </w:pPr>
      <w:r>
        <w:rPr>
          <w:rFonts w:hint="eastAsia"/>
        </w:rPr>
        <w:t>消防</w:t>
      </w:r>
      <w:r>
        <w:t>车道出入口标志</w:t>
      </w:r>
      <w:r w:rsidR="00337D0E">
        <w:rPr>
          <w:rFonts w:hint="eastAsia"/>
        </w:rPr>
        <w:t>示意图</w:t>
      </w:r>
      <w:r>
        <w:t>（</w:t>
      </w:r>
      <w:r>
        <w:rPr>
          <w:rFonts w:hint="eastAsia"/>
        </w:rPr>
        <w:t>单位</w:t>
      </w:r>
      <w:r>
        <w:t>：mm）</w:t>
      </w:r>
    </w:p>
    <w:p w:rsidR="00732FFD" w:rsidRDefault="00986698" w:rsidP="00501C36">
      <w:pPr>
        <w:pStyle w:val="affffffff9"/>
        <w:jc w:val="center"/>
      </w:pPr>
      <w:r>
        <w:rPr>
          <w:rFonts w:hint="eastAsia"/>
        </w:rPr>
        <w:t>消防车道沿途路面中央应施划消防车道沿途标志，在黄色方框线内标注</w:t>
      </w:r>
      <w:r w:rsidR="00C27D78">
        <w:rPr>
          <w:rFonts w:hint="eastAsia"/>
        </w:rPr>
        <w:t>黄色文字</w:t>
      </w:r>
      <w:r>
        <w:rPr>
          <w:rFonts w:hint="eastAsia"/>
        </w:rPr>
        <w:t>“消防车道 禁止占用”</w:t>
      </w:r>
      <w:r w:rsidR="00C27D78">
        <w:rPr>
          <w:rFonts w:hint="eastAsia"/>
        </w:rPr>
        <w:t>的警示</w:t>
      </w:r>
      <w:r w:rsidR="00C27D78">
        <w:t>字样</w:t>
      </w:r>
      <w:r>
        <w:rPr>
          <w:rFonts w:hint="eastAsia"/>
        </w:rPr>
        <w:t>，沿途标志之间的距离不宜大于20</w:t>
      </w:r>
      <w:r w:rsidR="00501C36" w:rsidRPr="00D042F5">
        <w:t> </w:t>
      </w:r>
      <w:r>
        <w:rPr>
          <w:rFonts w:hint="eastAsia"/>
        </w:rPr>
        <w:t>m，做法参见图</w:t>
      </w:r>
      <w:r w:rsidR="00300633">
        <w:t>14</w:t>
      </w:r>
      <w:r>
        <w:rPr>
          <w:rFonts w:hint="eastAsia"/>
        </w:rPr>
        <w:t xml:space="preserve">。 </w:t>
      </w:r>
      <w:r>
        <w:t xml:space="preserve">     </w:t>
      </w:r>
      <w:r>
        <w:rPr>
          <w:rFonts w:hint="eastAsia"/>
        </w:rPr>
        <w:t xml:space="preserve">       </w:t>
      </w:r>
    </w:p>
    <w:p w:rsidR="007D2EA5" w:rsidRDefault="007D2EA5" w:rsidP="007D2EA5">
      <w:pPr>
        <w:pStyle w:val="affffffff9"/>
        <w:numPr>
          <w:ilvl w:val="0"/>
          <w:numId w:val="0"/>
        </w:numPr>
        <w:jc w:val="center"/>
      </w:pPr>
      <w:r>
        <w:rPr>
          <w:noProof/>
        </w:rPr>
        <w:drawing>
          <wp:inline distT="0" distB="0" distL="0" distR="0" wp14:anchorId="67A26B5A" wp14:editId="5CFD3B4D">
            <wp:extent cx="1970314" cy="2698704"/>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4899" cy="2759772"/>
                    </a:xfrm>
                    <a:prstGeom prst="rect">
                      <a:avLst/>
                    </a:prstGeom>
                    <a:noFill/>
                    <a:ln>
                      <a:noFill/>
                    </a:ln>
                  </pic:spPr>
                </pic:pic>
              </a:graphicData>
            </a:graphic>
          </wp:inline>
        </w:drawing>
      </w:r>
    </w:p>
    <w:p w:rsidR="00732FFD" w:rsidRDefault="00986698">
      <w:pPr>
        <w:pStyle w:val="afd"/>
        <w:spacing w:before="156" w:after="156"/>
      </w:pPr>
      <w:r>
        <w:rPr>
          <w:rFonts w:hint="eastAsia"/>
        </w:rPr>
        <w:t>消防车</w:t>
      </w:r>
      <w:r>
        <w:t>道沿途标志</w:t>
      </w:r>
      <w:r w:rsidR="00270CCE">
        <w:rPr>
          <w:rFonts w:hint="eastAsia"/>
        </w:rPr>
        <w:t>示意图</w:t>
      </w:r>
      <w:r>
        <w:t>（</w:t>
      </w:r>
      <w:r>
        <w:rPr>
          <w:rFonts w:hint="eastAsia"/>
        </w:rPr>
        <w:t>单位</w:t>
      </w:r>
      <w:r>
        <w:t>：</w:t>
      </w:r>
      <w:r>
        <w:rPr>
          <w:rFonts w:hint="eastAsia"/>
        </w:rPr>
        <w:t>mm</w:t>
      </w:r>
      <w:r>
        <w:t>）</w:t>
      </w:r>
    </w:p>
    <w:p w:rsidR="00732FFD" w:rsidRDefault="00337D0E">
      <w:pPr>
        <w:pStyle w:val="affe"/>
        <w:spacing w:before="156" w:after="156"/>
      </w:pPr>
      <w:r>
        <w:rPr>
          <w:rFonts w:hint="eastAsia"/>
        </w:rPr>
        <w:lastRenderedPageBreak/>
        <w:t>消防</w:t>
      </w:r>
      <w:r w:rsidR="00986698">
        <w:rPr>
          <w:rFonts w:hint="eastAsia"/>
        </w:rPr>
        <w:t>救援场地标志、消防回车场标志</w:t>
      </w:r>
    </w:p>
    <w:p w:rsidR="00732FFD" w:rsidRDefault="00986698" w:rsidP="00C85A61">
      <w:pPr>
        <w:pStyle w:val="affffe"/>
      </w:pPr>
      <w:r>
        <w:rPr>
          <w:rFonts w:hint="eastAsia"/>
        </w:rPr>
        <w:t>消防登高操作场地和消防回车场出入口处沿进入方向应分别施</w:t>
      </w:r>
      <w:r w:rsidRPr="00C3550F">
        <w:rPr>
          <w:rFonts w:hint="eastAsia"/>
        </w:rPr>
        <w:t>划消防救援场地标志、消防回车场</w:t>
      </w:r>
      <w:r>
        <w:rPr>
          <w:rFonts w:hint="eastAsia"/>
        </w:rPr>
        <w:t>标志，在黄色方框线内分别标注“</w:t>
      </w:r>
      <w:r w:rsidR="006A675B">
        <w:rPr>
          <w:rFonts w:hint="eastAsia"/>
        </w:rPr>
        <w:t>灭火</w:t>
      </w:r>
      <w:r>
        <w:rPr>
          <w:rFonts w:hint="eastAsia"/>
        </w:rPr>
        <w:t>救援场地”、“消防回车场地”黄色文字，做法参见图1</w:t>
      </w:r>
      <w:r w:rsidR="006A675B">
        <w:t>5</w:t>
      </w:r>
      <w:r w:rsidR="006A675B">
        <w:rPr>
          <w:rFonts w:hint="eastAsia"/>
        </w:rPr>
        <w:t>、</w:t>
      </w:r>
      <w:r w:rsidR="006A675B">
        <w:t>图</w:t>
      </w:r>
      <w:r w:rsidR="006A675B">
        <w:rPr>
          <w:rFonts w:hint="eastAsia"/>
        </w:rPr>
        <w:t>16</w:t>
      </w:r>
      <w:r>
        <w:rPr>
          <w:rFonts w:hint="eastAsia"/>
        </w:rPr>
        <w:t>。</w:t>
      </w:r>
    </w:p>
    <w:p w:rsidR="00732FFD" w:rsidRDefault="007D2EA5" w:rsidP="00AA1781">
      <w:pPr>
        <w:pStyle w:val="affffe"/>
        <w:ind w:firstLineChars="0" w:firstLine="0"/>
        <w:jc w:val="center"/>
      </w:pPr>
      <w:r w:rsidRPr="00677ABB">
        <w:rPr>
          <w:noProof/>
        </w:rPr>
        <w:drawing>
          <wp:inline distT="0" distB="0" distL="0" distR="0" wp14:anchorId="782602C1" wp14:editId="6544A843">
            <wp:extent cx="4123591" cy="243253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52598" cy="2449650"/>
                    </a:xfrm>
                    <a:prstGeom prst="rect">
                      <a:avLst/>
                    </a:prstGeom>
                    <a:noFill/>
                    <a:ln>
                      <a:noFill/>
                    </a:ln>
                  </pic:spPr>
                </pic:pic>
              </a:graphicData>
            </a:graphic>
          </wp:inline>
        </w:drawing>
      </w:r>
    </w:p>
    <w:p w:rsidR="00732FFD" w:rsidRDefault="00337D0E">
      <w:pPr>
        <w:pStyle w:val="afd"/>
        <w:spacing w:before="156" w:after="156"/>
      </w:pPr>
      <w:r>
        <w:rPr>
          <w:rFonts w:hint="eastAsia"/>
        </w:rPr>
        <w:t>消防</w:t>
      </w:r>
      <w:r w:rsidR="00986698">
        <w:rPr>
          <w:rFonts w:hint="eastAsia"/>
        </w:rPr>
        <w:t>救援</w:t>
      </w:r>
      <w:r w:rsidR="00986698">
        <w:t>场地标志</w:t>
      </w:r>
      <w:r w:rsidR="00270CCE">
        <w:rPr>
          <w:rFonts w:hint="eastAsia"/>
        </w:rPr>
        <w:t>示意图</w:t>
      </w:r>
      <w:r w:rsidR="00986698">
        <w:t>（</w:t>
      </w:r>
      <w:r w:rsidR="00986698">
        <w:rPr>
          <w:rFonts w:hint="eastAsia"/>
        </w:rPr>
        <w:t>单位</w:t>
      </w:r>
      <w:r w:rsidR="00986698">
        <w:t>：</w:t>
      </w:r>
      <w:r w:rsidR="00986698">
        <w:rPr>
          <w:rFonts w:hint="eastAsia"/>
        </w:rPr>
        <w:t>mm</w:t>
      </w:r>
      <w:r w:rsidR="00986698">
        <w:t>）</w:t>
      </w:r>
    </w:p>
    <w:p w:rsidR="00732FFD" w:rsidRDefault="007D2EA5" w:rsidP="00AA1781">
      <w:pPr>
        <w:pStyle w:val="affffe"/>
        <w:ind w:firstLineChars="0" w:firstLine="0"/>
        <w:jc w:val="center"/>
      </w:pPr>
      <w:r w:rsidRPr="00677ABB">
        <w:rPr>
          <w:noProof/>
        </w:rPr>
        <w:drawing>
          <wp:inline distT="0" distB="0" distL="0" distR="0" wp14:anchorId="173D5259" wp14:editId="268CDDA0">
            <wp:extent cx="4113844" cy="238896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64704" cy="2418502"/>
                    </a:xfrm>
                    <a:prstGeom prst="rect">
                      <a:avLst/>
                    </a:prstGeom>
                    <a:noFill/>
                    <a:ln>
                      <a:noFill/>
                    </a:ln>
                  </pic:spPr>
                </pic:pic>
              </a:graphicData>
            </a:graphic>
          </wp:inline>
        </w:drawing>
      </w:r>
    </w:p>
    <w:p w:rsidR="00732FFD" w:rsidRDefault="00986698">
      <w:pPr>
        <w:pStyle w:val="afd"/>
        <w:spacing w:before="156" w:after="156"/>
      </w:pPr>
      <w:r>
        <w:rPr>
          <w:rFonts w:hint="eastAsia"/>
        </w:rPr>
        <w:t>消防</w:t>
      </w:r>
      <w:r>
        <w:t>回车场</w:t>
      </w:r>
      <w:r>
        <w:rPr>
          <w:rFonts w:hint="eastAsia"/>
        </w:rPr>
        <w:t>标志</w:t>
      </w:r>
      <w:r w:rsidR="00270CCE">
        <w:rPr>
          <w:rFonts w:hint="eastAsia"/>
        </w:rPr>
        <w:t>示意图</w:t>
      </w:r>
      <w:r>
        <w:t>（</w:t>
      </w:r>
      <w:r>
        <w:rPr>
          <w:rFonts w:hint="eastAsia"/>
        </w:rPr>
        <w:t>单位</w:t>
      </w:r>
      <w:r>
        <w:t>：</w:t>
      </w:r>
      <w:r>
        <w:rPr>
          <w:rFonts w:hint="eastAsia"/>
        </w:rPr>
        <w:t>mm</w:t>
      </w:r>
      <w:r>
        <w:t>）</w:t>
      </w:r>
    </w:p>
    <w:p w:rsidR="00732FFD" w:rsidRDefault="00986698">
      <w:pPr>
        <w:pStyle w:val="affd"/>
        <w:spacing w:before="156" w:after="156"/>
      </w:pPr>
      <w:r>
        <w:rPr>
          <w:rFonts w:hint="eastAsia"/>
        </w:rPr>
        <w:t>路</w:t>
      </w:r>
      <w:r>
        <w:t>标</w:t>
      </w:r>
    </w:p>
    <w:p w:rsidR="00732FFD" w:rsidRDefault="00986698">
      <w:pPr>
        <w:pStyle w:val="affffffffa"/>
      </w:pPr>
      <w:r>
        <w:rPr>
          <w:rFonts w:hint="eastAsia"/>
        </w:rPr>
        <w:t>道路或场地的颜色如与标线</w:t>
      </w:r>
      <w:r w:rsidR="00FB002B">
        <w:rPr>
          <w:rFonts w:hint="eastAsia"/>
        </w:rPr>
        <w:t>颜</w:t>
      </w:r>
      <w:r>
        <w:rPr>
          <w:rFonts w:hint="eastAsia"/>
        </w:rPr>
        <w:t>色相近，应采用突起路标或</w:t>
      </w:r>
      <w:r w:rsidR="004C065F">
        <w:rPr>
          <w:rFonts w:hint="eastAsia"/>
        </w:rPr>
        <w:t>柱式</w:t>
      </w:r>
      <w:r>
        <w:rPr>
          <w:rFonts w:hint="eastAsia"/>
        </w:rPr>
        <w:t>轮廓标。</w:t>
      </w:r>
    </w:p>
    <w:p w:rsidR="00732FFD" w:rsidRDefault="00986698">
      <w:pPr>
        <w:pStyle w:val="affffffffa"/>
      </w:pPr>
      <w:r>
        <w:rPr>
          <w:rFonts w:hint="eastAsia"/>
        </w:rPr>
        <w:t>突起路标或柱式轮廓标宜与标牌配合设置。</w:t>
      </w:r>
    </w:p>
    <w:p w:rsidR="00732FFD" w:rsidRDefault="00986698">
      <w:pPr>
        <w:pStyle w:val="affffffffa"/>
      </w:pPr>
      <w:r>
        <w:rPr>
          <w:rFonts w:hint="eastAsia"/>
        </w:rPr>
        <w:t>突起路标与标线配合使用时应采用定向反光型，</w:t>
      </w:r>
      <w:r w:rsidR="00FB002B">
        <w:rPr>
          <w:rFonts w:hint="eastAsia"/>
        </w:rPr>
        <w:t>颜</w:t>
      </w:r>
      <w:r>
        <w:rPr>
          <w:rFonts w:hint="eastAsia"/>
        </w:rPr>
        <w:t>色与标线</w:t>
      </w:r>
      <w:r w:rsidR="00FB002B">
        <w:rPr>
          <w:rFonts w:hint="eastAsia"/>
        </w:rPr>
        <w:t>颜</w:t>
      </w:r>
      <w:r w:rsidR="004C065F">
        <w:rPr>
          <w:rFonts w:hint="eastAsia"/>
        </w:rPr>
        <w:t>色一致，设置间距宜不大于</w:t>
      </w:r>
      <w:r>
        <w:rPr>
          <w:rFonts w:hint="eastAsia"/>
        </w:rPr>
        <w:t>3</w:t>
      </w:r>
      <w:r w:rsidR="004C065F" w:rsidRPr="00D042F5">
        <w:t> </w:t>
      </w:r>
      <w:r>
        <w:t>m</w:t>
      </w:r>
      <w:r>
        <w:rPr>
          <w:rFonts w:hint="eastAsia"/>
        </w:rPr>
        <w:t>，</w:t>
      </w:r>
      <w:r>
        <w:t>其</w:t>
      </w:r>
      <w:r>
        <w:rPr>
          <w:rFonts w:hint="eastAsia"/>
        </w:rPr>
        <w:t>反光面与车行方向相对。</w:t>
      </w:r>
    </w:p>
    <w:p w:rsidR="00732FFD" w:rsidRDefault="004C065F">
      <w:pPr>
        <w:pStyle w:val="affffffffa"/>
      </w:pPr>
      <w:r>
        <w:rPr>
          <w:rFonts w:hint="eastAsia"/>
        </w:rPr>
        <w:t>柱式</w:t>
      </w:r>
      <w:r w:rsidR="00986698">
        <w:rPr>
          <w:rFonts w:hint="eastAsia"/>
        </w:rPr>
        <w:t>轮廓标应在消防车道左右对称设置，反射器颜色为白色。</w:t>
      </w:r>
    </w:p>
    <w:p w:rsidR="00732FFD" w:rsidRDefault="004C065F">
      <w:pPr>
        <w:pStyle w:val="affffffffa"/>
      </w:pPr>
      <w:r>
        <w:rPr>
          <w:rFonts w:hint="eastAsia"/>
        </w:rPr>
        <w:t>柱式</w:t>
      </w:r>
      <w:r w:rsidR="00FB002B">
        <w:rPr>
          <w:rFonts w:hint="eastAsia"/>
        </w:rPr>
        <w:t>轮廓标应沿行车方向连续设置，设置</w:t>
      </w:r>
      <w:r w:rsidR="00986698">
        <w:rPr>
          <w:rFonts w:hint="eastAsia"/>
        </w:rPr>
        <w:t>间距为6</w:t>
      </w:r>
      <w:r w:rsidRPr="00D042F5">
        <w:t> </w:t>
      </w:r>
      <w:r w:rsidR="00986698">
        <w:t>m</w:t>
      </w:r>
      <w:r w:rsidR="00986698">
        <w:rPr>
          <w:rFonts w:hint="eastAsia"/>
        </w:rPr>
        <w:t>，距与相衔接标线端部不应大于3</w:t>
      </w:r>
      <w:r w:rsidRPr="00D042F5">
        <w:t> </w:t>
      </w:r>
      <w:r w:rsidR="00986698">
        <w:rPr>
          <w:rFonts w:hint="eastAsia"/>
        </w:rPr>
        <w:t>m。</w:t>
      </w:r>
    </w:p>
    <w:p w:rsidR="00270CCE" w:rsidRDefault="004C065F" w:rsidP="00270CCE">
      <w:pPr>
        <w:pStyle w:val="affffffffa"/>
      </w:pPr>
      <w:r>
        <w:rPr>
          <w:rFonts w:hint="eastAsia"/>
        </w:rPr>
        <w:t>柱式</w:t>
      </w:r>
      <w:r w:rsidR="00986698">
        <w:rPr>
          <w:rFonts w:hint="eastAsia"/>
        </w:rPr>
        <w:t>轮廓标设置高度不应小于0.6</w:t>
      </w:r>
      <w:r w:rsidR="00270CCE" w:rsidRPr="00D042F5">
        <w:t> </w:t>
      </w:r>
      <w:r w:rsidR="00270CCE">
        <w:t>m</w:t>
      </w:r>
      <w:r w:rsidR="00D56111">
        <w:rPr>
          <w:rFonts w:hAnsi="宋体" w:hint="eastAsia"/>
        </w:rPr>
        <w:t>～</w:t>
      </w:r>
      <w:r w:rsidR="00986698">
        <w:rPr>
          <w:rFonts w:hint="eastAsia"/>
        </w:rPr>
        <w:t>1</w:t>
      </w:r>
      <w:r w:rsidR="00726198" w:rsidRPr="00D042F5">
        <w:t> </w:t>
      </w:r>
      <w:r w:rsidR="00986698">
        <w:rPr>
          <w:rFonts w:hint="eastAsia"/>
        </w:rPr>
        <w:t>m，反射器的安装角度宜与驾驶员视线方向垂直。</w:t>
      </w:r>
    </w:p>
    <w:p w:rsidR="00A26616" w:rsidRDefault="00270CCE" w:rsidP="00A26616">
      <w:pPr>
        <w:pStyle w:val="affffffffa"/>
      </w:pPr>
      <w:r>
        <w:rPr>
          <w:rFonts w:hint="eastAsia"/>
        </w:rPr>
        <w:lastRenderedPageBreak/>
        <w:t>柱式轮廓标的</w:t>
      </w:r>
      <w:r>
        <w:t>做法应结合场地实际情况，确保</w:t>
      </w:r>
      <w:r w:rsidR="00331C31">
        <w:rPr>
          <w:rFonts w:hint="eastAsia"/>
        </w:rPr>
        <w:t>其</w:t>
      </w:r>
      <w:r>
        <w:t>安全及稳定性。</w:t>
      </w:r>
    </w:p>
    <w:p w:rsidR="00A26616" w:rsidRDefault="00A26616" w:rsidP="00A26616">
      <w:pPr>
        <w:pStyle w:val="affffe"/>
        <w:ind w:firstLineChars="0" w:firstLine="0"/>
        <w:jc w:val="center"/>
      </w:pPr>
      <w:bookmarkStart w:id="45" w:name="BookMark8"/>
      <w:bookmarkEnd w:id="22"/>
      <w:r>
        <w:rPr>
          <w:noProof/>
        </w:rPr>
        <w:drawing>
          <wp:inline distT="0" distB="0" distL="0" distR="0">
            <wp:extent cx="1485900" cy="317500"/>
            <wp:effectExtent l="0" t="0" r="0" b="6350"/>
            <wp:docPr id="7" name="图片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36">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45"/>
    </w:p>
    <w:sectPr w:rsidR="00A26616" w:rsidSect="00C85F17">
      <w:headerReference w:type="even" r:id="rId37"/>
      <w:headerReference w:type="default" r:id="rId38"/>
      <w:footerReference w:type="even" r:id="rId39"/>
      <w:footerReference w:type="default" r:id="rId40"/>
      <w:pgSz w:w="11906" w:h="16838"/>
      <w:pgMar w:top="1928" w:right="1134" w:bottom="1134" w:left="1134" w:header="1418" w:footer="1134" w:gutter="284"/>
      <w:pgNumType w:start="1"/>
      <w:cols w:space="425"/>
      <w:formProt w:val="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175E" w:rsidRDefault="00D9175E">
      <w:pPr>
        <w:spacing w:line="240" w:lineRule="auto"/>
      </w:pPr>
      <w:r>
        <w:separator/>
      </w:r>
    </w:p>
  </w:endnote>
  <w:endnote w:type="continuationSeparator" w:id="0">
    <w:p w:rsidR="00D9175E" w:rsidRDefault="00D917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charset w:val="86"/>
    <w:family w:val="roman"/>
    <w:pitch w:val="default"/>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altName w:val="Arial Unicode MS"/>
    <w:charset w:val="86"/>
    <w:family w:val="roman"/>
    <w:pitch w:val="default"/>
    <w:sig w:usb0="00000000"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FFD" w:rsidRDefault="00986698">
    <w:pPr>
      <w:pStyle w:val="afffc"/>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F17" w:rsidRDefault="00C85F17">
    <w:pPr>
      <w:pStyle w:val="afff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FFD" w:rsidRDefault="00732FFD">
    <w:pPr>
      <w:pStyle w:val="afffc"/>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F17" w:rsidRPr="00C85F17" w:rsidRDefault="00C85F17" w:rsidP="00C85F17">
    <w:pPr>
      <w:pStyle w:val="affffa"/>
    </w:pPr>
    <w:r>
      <w:fldChar w:fldCharType="begin"/>
    </w:r>
    <w:r>
      <w:instrText xml:space="preserve"> PAGE   \* MERGEFORMAT \* MERGEFORMAT </w:instrText>
    </w:r>
    <w:r>
      <w:fldChar w:fldCharType="separate"/>
    </w:r>
    <w:r>
      <w:rPr>
        <w:noProof/>
      </w:rPr>
      <w:t>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FFD" w:rsidRDefault="00986698" w:rsidP="00C85F17">
    <w:pPr>
      <w:pStyle w:val="affffb"/>
    </w:pPr>
    <w:r>
      <w:fldChar w:fldCharType="begin"/>
    </w:r>
    <w:r>
      <w:instrText>PAGE   \* MERGEFORMAT</w:instrText>
    </w:r>
    <w:r>
      <w:fldChar w:fldCharType="separate"/>
    </w:r>
    <w:r w:rsidR="00F125EC" w:rsidRPr="00F125EC">
      <w:rPr>
        <w:noProof/>
        <w:lang w:val="zh-CN"/>
      </w:rPr>
      <w:t>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F17" w:rsidRPr="00C85F17" w:rsidRDefault="00C85F17" w:rsidP="00C85F17">
    <w:pPr>
      <w:pStyle w:val="affffa"/>
    </w:pPr>
    <w:r>
      <w:fldChar w:fldCharType="begin"/>
    </w:r>
    <w:r>
      <w:instrText xml:space="preserve"> PAGE   \* MERGEFORMAT \* MERGEFORMAT </w:instrText>
    </w:r>
    <w:r>
      <w:fldChar w:fldCharType="separate"/>
    </w:r>
    <w:r w:rsidR="00F125EC">
      <w:rPr>
        <w:noProof/>
      </w:rPr>
      <w:t>10</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F17" w:rsidRDefault="00C85F17" w:rsidP="00C85F17">
    <w:pPr>
      <w:pStyle w:val="affffb"/>
    </w:pPr>
    <w:r>
      <w:fldChar w:fldCharType="begin"/>
    </w:r>
    <w:r>
      <w:instrText>PAGE   \* MERGEFORMAT</w:instrText>
    </w:r>
    <w:r>
      <w:fldChar w:fldCharType="separate"/>
    </w:r>
    <w:r w:rsidR="00F125EC" w:rsidRPr="00F125EC">
      <w:rPr>
        <w:noProof/>
        <w:lang w:val="zh-CN"/>
      </w:rPr>
      <w:t>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175E" w:rsidRDefault="00D9175E">
      <w:pPr>
        <w:spacing w:line="240" w:lineRule="auto"/>
      </w:pPr>
      <w:r>
        <w:separator/>
      </w:r>
    </w:p>
  </w:footnote>
  <w:footnote w:type="continuationSeparator" w:id="0">
    <w:p w:rsidR="00D9175E" w:rsidRDefault="00D9175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F17" w:rsidRDefault="00C85F17">
    <w:pPr>
      <w:pStyle w:val="afff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FFD" w:rsidRDefault="00986698">
    <w:pPr>
      <w:pStyle w:val="afffd"/>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FFD" w:rsidRDefault="00732FFD">
    <w:pPr>
      <w:pStyle w:val="afffd"/>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FFD" w:rsidRPr="00C85F17" w:rsidRDefault="00C85F17" w:rsidP="00C85F17">
    <w:pPr>
      <w:pStyle w:val="afffff4"/>
    </w:pPr>
    <w:r>
      <w:fldChar w:fldCharType="begin"/>
    </w:r>
    <w:r>
      <w:instrText xml:space="preserve"> STYLEREF  标准文件_文件编号 \* MERGEFORMAT </w:instrText>
    </w:r>
    <w:r>
      <w:fldChar w:fldCharType="separate"/>
    </w:r>
    <w:r w:rsidR="00F125EC">
      <w:rPr>
        <w:noProof/>
      </w:rPr>
      <w:t>DB 4453/T XXXX</w:t>
    </w:r>
    <w:r w:rsidR="00F125EC">
      <w:rPr>
        <w:noProof/>
      </w:rPr>
      <w:t>—</w:t>
    </w:r>
    <w:r w:rsidR="00F125EC">
      <w:rPr>
        <w:noProof/>
      </w:rPr>
      <w:t>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FFD" w:rsidRDefault="00986698" w:rsidP="00C85F17">
    <w:pPr>
      <w:pStyle w:val="afffff3"/>
    </w:pPr>
    <w:r>
      <w:fldChar w:fldCharType="begin"/>
    </w:r>
    <w:r>
      <w:instrText xml:space="preserve"> STYLEREF  标准文件_文件编号  \* MERGEFORMAT </w:instrText>
    </w:r>
    <w:r>
      <w:fldChar w:fldCharType="separate"/>
    </w:r>
    <w:r w:rsidR="00F125EC">
      <w:rPr>
        <w:noProof/>
      </w:rPr>
      <w:t>DB 4453/T XXXX</w:t>
    </w:r>
    <w:r w:rsidR="00F125EC">
      <w:rPr>
        <w:noProof/>
      </w:rPr>
      <w:t>—</w:t>
    </w:r>
    <w:r w:rsidR="00F125EC">
      <w:rPr>
        <w:noProof/>
      </w:rPr>
      <w:t>XXXX</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F17" w:rsidRPr="00C85F17" w:rsidRDefault="00C85F17" w:rsidP="00C85F17">
    <w:pPr>
      <w:pStyle w:val="afffff4"/>
    </w:pPr>
    <w:r>
      <w:fldChar w:fldCharType="begin"/>
    </w:r>
    <w:r>
      <w:instrText xml:space="preserve"> STYLEREF  标准文件_文件编号 \* MERGEFORMAT </w:instrText>
    </w:r>
    <w:r>
      <w:fldChar w:fldCharType="separate"/>
    </w:r>
    <w:r w:rsidR="00F125EC">
      <w:rPr>
        <w:noProof/>
      </w:rPr>
      <w:t>DB 4453/T XXXX</w:t>
    </w:r>
    <w:r w:rsidR="00F125EC">
      <w:rPr>
        <w:noProof/>
      </w:rPr>
      <w:t>—</w:t>
    </w:r>
    <w:r w:rsidR="00F125EC">
      <w:rPr>
        <w:noProof/>
      </w:rPr>
      <w:t>XXXX</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F17" w:rsidRDefault="00C85F17" w:rsidP="00C85F17">
    <w:pPr>
      <w:pStyle w:val="afffff3"/>
    </w:pPr>
    <w:r>
      <w:fldChar w:fldCharType="begin"/>
    </w:r>
    <w:r>
      <w:instrText xml:space="preserve"> STYLEREF  标准文件_文件编号  \* MERGEFORMAT </w:instrText>
    </w:r>
    <w:r>
      <w:fldChar w:fldCharType="separate"/>
    </w:r>
    <w:r w:rsidR="00F125EC">
      <w:rPr>
        <w:noProof/>
      </w:rPr>
      <w:t>DB 4453/T XXXX</w:t>
    </w:r>
    <w:r w:rsidR="00F125EC">
      <w:rPr>
        <w:noProof/>
      </w:rPr>
      <w:t>—</w:t>
    </w:r>
    <w:r w:rsidR="00F125EC">
      <w:rPr>
        <w:noProof/>
      </w:rPr>
      <w:t>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15:restartNumberingAfterBreak="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15:restartNumberingAfterBreak="0">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15:restartNumberingAfterBreak="0">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15:restartNumberingAfterBreak="0">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15:restartNumberingAfterBreak="0">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1" w15:restartNumberingAfterBreak="0">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2"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15:restartNumberingAfterBreak="0">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CEA2025"/>
    <w:multiLevelType w:val="multilevel"/>
    <w:tmpl w:val="6D524E9C"/>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568"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284" w:firstLine="0"/>
      </w:pPr>
      <w:rPr>
        <w:rFonts w:ascii="黑体" w:eastAsia="黑体" w:hint="eastAsia"/>
        <w:b w:val="0"/>
        <w:i w:val="0"/>
        <w:sz w:val="21"/>
      </w:rPr>
    </w:lvl>
    <w:lvl w:ilvl="4">
      <w:start w:val="1"/>
      <w:numFmt w:val="decimal"/>
      <w:pStyle w:val="afff"/>
      <w:suff w:val="nothing"/>
      <w:lvlText w:val="%1%2.%3.%4.%5　"/>
      <w:lvlJc w:val="left"/>
      <w:pPr>
        <w:ind w:left="852"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15:restartNumberingAfterBreak="0">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9" w15:restartNumberingAfterBreak="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15:restartNumberingAfterBreak="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grammar="clean"/>
  <w:attachedTemplate r:id="rId1"/>
  <w:documentProtection w:edit="forms" w:enforcement="1" w:cryptProviderType="rsaAES" w:cryptAlgorithmClass="hash" w:cryptAlgorithmType="typeAny" w:cryptAlgorithmSid="14" w:cryptSpinCount="100000" w:hash="0CU3QkZbE1z3BXOSEhUphWPZZP7B3O8jZhMkM1zu5HPhdY6XsiAZksT2Y6sJIWrsGzMwvJOHkQsfiTNcoWtXCg==" w:salt="OsVEv/tEn14Jv7iKIEB75A=="/>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c5MjM5NWFlZTE3ZGZkOTczMGNkZjRlOTMwODUxOWUifQ=="/>
  </w:docVars>
  <w:rsids>
    <w:rsidRoot w:val="006A3E5B"/>
    <w:rsid w:val="0000040A"/>
    <w:rsid w:val="00000A94"/>
    <w:rsid w:val="00001972"/>
    <w:rsid w:val="00001D9A"/>
    <w:rsid w:val="00007B3A"/>
    <w:rsid w:val="000107E0"/>
    <w:rsid w:val="00011FDE"/>
    <w:rsid w:val="00012FFD"/>
    <w:rsid w:val="00014162"/>
    <w:rsid w:val="00014340"/>
    <w:rsid w:val="00014762"/>
    <w:rsid w:val="00015BB4"/>
    <w:rsid w:val="00016A9C"/>
    <w:rsid w:val="00022184"/>
    <w:rsid w:val="00022762"/>
    <w:rsid w:val="000238E0"/>
    <w:rsid w:val="000249DB"/>
    <w:rsid w:val="0002595E"/>
    <w:rsid w:val="000303C3"/>
    <w:rsid w:val="000331D3"/>
    <w:rsid w:val="000346A5"/>
    <w:rsid w:val="000359C3"/>
    <w:rsid w:val="00035A7D"/>
    <w:rsid w:val="000365ED"/>
    <w:rsid w:val="00040688"/>
    <w:rsid w:val="0004249A"/>
    <w:rsid w:val="00043282"/>
    <w:rsid w:val="00043B9E"/>
    <w:rsid w:val="00044286"/>
    <w:rsid w:val="00047F28"/>
    <w:rsid w:val="000503AA"/>
    <w:rsid w:val="000506A1"/>
    <w:rsid w:val="000515DD"/>
    <w:rsid w:val="0005265A"/>
    <w:rsid w:val="00052661"/>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1EC2"/>
    <w:rsid w:val="00092B8A"/>
    <w:rsid w:val="00092FB0"/>
    <w:rsid w:val="000934C5"/>
    <w:rsid w:val="00093D25"/>
    <w:rsid w:val="00093DAB"/>
    <w:rsid w:val="00094D73"/>
    <w:rsid w:val="000951ED"/>
    <w:rsid w:val="00096D63"/>
    <w:rsid w:val="00097024"/>
    <w:rsid w:val="000A042D"/>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F06E1"/>
    <w:rsid w:val="000F0E3C"/>
    <w:rsid w:val="000F19D5"/>
    <w:rsid w:val="000F4AEA"/>
    <w:rsid w:val="000F633F"/>
    <w:rsid w:val="000F67E9"/>
    <w:rsid w:val="00104926"/>
    <w:rsid w:val="0010531E"/>
    <w:rsid w:val="001121B6"/>
    <w:rsid w:val="00113B1E"/>
    <w:rsid w:val="0011711C"/>
    <w:rsid w:val="0012059C"/>
    <w:rsid w:val="00124E4F"/>
    <w:rsid w:val="001260B7"/>
    <w:rsid w:val="001265CB"/>
    <w:rsid w:val="001321C6"/>
    <w:rsid w:val="001325C4"/>
    <w:rsid w:val="00133010"/>
    <w:rsid w:val="001338EE"/>
    <w:rsid w:val="00133AAE"/>
    <w:rsid w:val="00135323"/>
    <w:rsid w:val="001356C4"/>
    <w:rsid w:val="00141114"/>
    <w:rsid w:val="00142969"/>
    <w:rsid w:val="001446C2"/>
    <w:rsid w:val="001457E7"/>
    <w:rsid w:val="00145D9D"/>
    <w:rsid w:val="00146388"/>
    <w:rsid w:val="001529E5"/>
    <w:rsid w:val="00153C7E"/>
    <w:rsid w:val="00156B25"/>
    <w:rsid w:val="00156E1A"/>
    <w:rsid w:val="00157894"/>
    <w:rsid w:val="00157B55"/>
    <w:rsid w:val="00162C2E"/>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552B"/>
    <w:rsid w:val="00176DFD"/>
    <w:rsid w:val="001852C9"/>
    <w:rsid w:val="00190087"/>
    <w:rsid w:val="001913C4"/>
    <w:rsid w:val="0019348F"/>
    <w:rsid w:val="00193A07"/>
    <w:rsid w:val="00194C95"/>
    <w:rsid w:val="00195C34"/>
    <w:rsid w:val="00196EF5"/>
    <w:rsid w:val="001A1A53"/>
    <w:rsid w:val="001A234A"/>
    <w:rsid w:val="001A4CF3"/>
    <w:rsid w:val="001B06E8"/>
    <w:rsid w:val="001B0C7C"/>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D71EE"/>
    <w:rsid w:val="001E1B6A"/>
    <w:rsid w:val="001E2484"/>
    <w:rsid w:val="001E3CC4"/>
    <w:rsid w:val="001E4882"/>
    <w:rsid w:val="001E73AB"/>
    <w:rsid w:val="001F092D"/>
    <w:rsid w:val="001F143A"/>
    <w:rsid w:val="001F1605"/>
    <w:rsid w:val="001F248A"/>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28BE"/>
    <w:rsid w:val="00212F30"/>
    <w:rsid w:val="002142EA"/>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57E22"/>
    <w:rsid w:val="0026148A"/>
    <w:rsid w:val="00262696"/>
    <w:rsid w:val="00263D25"/>
    <w:rsid w:val="002643C3"/>
    <w:rsid w:val="00264A0C"/>
    <w:rsid w:val="00266EEB"/>
    <w:rsid w:val="00267EF4"/>
    <w:rsid w:val="00270CB8"/>
    <w:rsid w:val="00270CCE"/>
    <w:rsid w:val="00272B08"/>
    <w:rsid w:val="002771AC"/>
    <w:rsid w:val="00281BB8"/>
    <w:rsid w:val="00281E9E"/>
    <w:rsid w:val="00282405"/>
    <w:rsid w:val="00285170"/>
    <w:rsid w:val="00285361"/>
    <w:rsid w:val="00292555"/>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97D"/>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3F07"/>
    <w:rsid w:val="002C5278"/>
    <w:rsid w:val="002C71CC"/>
    <w:rsid w:val="002C7EBB"/>
    <w:rsid w:val="002D04A4"/>
    <w:rsid w:val="002D06C1"/>
    <w:rsid w:val="002D24DE"/>
    <w:rsid w:val="002D42B5"/>
    <w:rsid w:val="002D4F1A"/>
    <w:rsid w:val="002D6EC6"/>
    <w:rsid w:val="002D79AC"/>
    <w:rsid w:val="002E039D"/>
    <w:rsid w:val="002E0750"/>
    <w:rsid w:val="002E4D5A"/>
    <w:rsid w:val="002E6326"/>
    <w:rsid w:val="002F30E0"/>
    <w:rsid w:val="002F35E4"/>
    <w:rsid w:val="002F3730"/>
    <w:rsid w:val="002F38E1"/>
    <w:rsid w:val="002F7AF6"/>
    <w:rsid w:val="00300633"/>
    <w:rsid w:val="00300E63"/>
    <w:rsid w:val="00302F5F"/>
    <w:rsid w:val="0030308B"/>
    <w:rsid w:val="0030441D"/>
    <w:rsid w:val="00306063"/>
    <w:rsid w:val="00313B85"/>
    <w:rsid w:val="00317988"/>
    <w:rsid w:val="003221B4"/>
    <w:rsid w:val="0032258D"/>
    <w:rsid w:val="00322E62"/>
    <w:rsid w:val="00324D13"/>
    <w:rsid w:val="00324D2A"/>
    <w:rsid w:val="00324EDD"/>
    <w:rsid w:val="00331C31"/>
    <w:rsid w:val="003331E4"/>
    <w:rsid w:val="00336C64"/>
    <w:rsid w:val="00337162"/>
    <w:rsid w:val="00337D0E"/>
    <w:rsid w:val="0034194F"/>
    <w:rsid w:val="00344605"/>
    <w:rsid w:val="00344C66"/>
    <w:rsid w:val="003461E9"/>
    <w:rsid w:val="003474AA"/>
    <w:rsid w:val="00347A93"/>
    <w:rsid w:val="00350D1D"/>
    <w:rsid w:val="00352C83"/>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CE9"/>
    <w:rsid w:val="00382DE7"/>
    <w:rsid w:val="00384FFC"/>
    <w:rsid w:val="003872FC"/>
    <w:rsid w:val="00387ADC"/>
    <w:rsid w:val="00390020"/>
    <w:rsid w:val="003903D6"/>
    <w:rsid w:val="00390D31"/>
    <w:rsid w:val="00390EE6"/>
    <w:rsid w:val="0039118F"/>
    <w:rsid w:val="00391346"/>
    <w:rsid w:val="00392AD7"/>
    <w:rsid w:val="00392F97"/>
    <w:rsid w:val="003938D9"/>
    <w:rsid w:val="00394376"/>
    <w:rsid w:val="003943FF"/>
    <w:rsid w:val="00395700"/>
    <w:rsid w:val="003974EB"/>
    <w:rsid w:val="00397CC5"/>
    <w:rsid w:val="003A1582"/>
    <w:rsid w:val="003A4077"/>
    <w:rsid w:val="003B09AD"/>
    <w:rsid w:val="003B1F18"/>
    <w:rsid w:val="003B33C7"/>
    <w:rsid w:val="003B531E"/>
    <w:rsid w:val="003B5BF0"/>
    <w:rsid w:val="003B60BF"/>
    <w:rsid w:val="003B6BE3"/>
    <w:rsid w:val="003C010C"/>
    <w:rsid w:val="003C0A6C"/>
    <w:rsid w:val="003C14F8"/>
    <w:rsid w:val="003C5A43"/>
    <w:rsid w:val="003D0519"/>
    <w:rsid w:val="003D0FF6"/>
    <w:rsid w:val="003D262C"/>
    <w:rsid w:val="003D6D61"/>
    <w:rsid w:val="003D79C6"/>
    <w:rsid w:val="003E091D"/>
    <w:rsid w:val="003E1C53"/>
    <w:rsid w:val="003E24E7"/>
    <w:rsid w:val="003E2A69"/>
    <w:rsid w:val="003E2D49"/>
    <w:rsid w:val="003E2FD4"/>
    <w:rsid w:val="003E49F6"/>
    <w:rsid w:val="003E660F"/>
    <w:rsid w:val="003F0841"/>
    <w:rsid w:val="003F23D3"/>
    <w:rsid w:val="003F2EE4"/>
    <w:rsid w:val="003F3F08"/>
    <w:rsid w:val="003F462B"/>
    <w:rsid w:val="003F49F1"/>
    <w:rsid w:val="003F6272"/>
    <w:rsid w:val="00400E72"/>
    <w:rsid w:val="00401400"/>
    <w:rsid w:val="00404869"/>
    <w:rsid w:val="00405884"/>
    <w:rsid w:val="00405A4F"/>
    <w:rsid w:val="00407D39"/>
    <w:rsid w:val="0041477A"/>
    <w:rsid w:val="004167A3"/>
    <w:rsid w:val="00421E82"/>
    <w:rsid w:val="00432DAA"/>
    <w:rsid w:val="00434305"/>
    <w:rsid w:val="00435DF7"/>
    <w:rsid w:val="0044083F"/>
    <w:rsid w:val="00441AE7"/>
    <w:rsid w:val="00445574"/>
    <w:rsid w:val="004467FB"/>
    <w:rsid w:val="00446F4F"/>
    <w:rsid w:val="00452D6B"/>
    <w:rsid w:val="00454484"/>
    <w:rsid w:val="0045517B"/>
    <w:rsid w:val="00455BD8"/>
    <w:rsid w:val="00463B77"/>
    <w:rsid w:val="00463C7B"/>
    <w:rsid w:val="004644A6"/>
    <w:rsid w:val="004659BD"/>
    <w:rsid w:val="00466151"/>
    <w:rsid w:val="00470775"/>
    <w:rsid w:val="004746B1"/>
    <w:rsid w:val="0047583F"/>
    <w:rsid w:val="00475DE8"/>
    <w:rsid w:val="00481C44"/>
    <w:rsid w:val="00484936"/>
    <w:rsid w:val="00485C89"/>
    <w:rsid w:val="00486BE3"/>
    <w:rsid w:val="004905E4"/>
    <w:rsid w:val="004908DB"/>
    <w:rsid w:val="00490A89"/>
    <w:rsid w:val="00490AB4"/>
    <w:rsid w:val="00492F02"/>
    <w:rsid w:val="004939AE"/>
    <w:rsid w:val="004A12DF"/>
    <w:rsid w:val="004A17E6"/>
    <w:rsid w:val="004A1BA8"/>
    <w:rsid w:val="004A4B57"/>
    <w:rsid w:val="004A63FA"/>
    <w:rsid w:val="004A7069"/>
    <w:rsid w:val="004B0272"/>
    <w:rsid w:val="004B2701"/>
    <w:rsid w:val="004B2E1B"/>
    <w:rsid w:val="004B3AA8"/>
    <w:rsid w:val="004B3E93"/>
    <w:rsid w:val="004C065F"/>
    <w:rsid w:val="004C08B9"/>
    <w:rsid w:val="004C1FBC"/>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2B06"/>
    <w:rsid w:val="004E30C5"/>
    <w:rsid w:val="004E3DF6"/>
    <w:rsid w:val="004E4AA5"/>
    <w:rsid w:val="004E4AEE"/>
    <w:rsid w:val="004E59E3"/>
    <w:rsid w:val="004E67C0"/>
    <w:rsid w:val="004F391A"/>
    <w:rsid w:val="004F3CFB"/>
    <w:rsid w:val="004F6456"/>
    <w:rsid w:val="004F696E"/>
    <w:rsid w:val="004F6C71"/>
    <w:rsid w:val="00501139"/>
    <w:rsid w:val="00501C36"/>
    <w:rsid w:val="0050363E"/>
    <w:rsid w:val="005039BC"/>
    <w:rsid w:val="005043BB"/>
    <w:rsid w:val="00504821"/>
    <w:rsid w:val="00504A3D"/>
    <w:rsid w:val="00505767"/>
    <w:rsid w:val="00505EBA"/>
    <w:rsid w:val="005073F0"/>
    <w:rsid w:val="00510A7B"/>
    <w:rsid w:val="00512F6E"/>
    <w:rsid w:val="00513038"/>
    <w:rsid w:val="00514174"/>
    <w:rsid w:val="00516088"/>
    <w:rsid w:val="00516B0B"/>
    <w:rsid w:val="00520904"/>
    <w:rsid w:val="005220EC"/>
    <w:rsid w:val="00523F95"/>
    <w:rsid w:val="00524D65"/>
    <w:rsid w:val="0052595A"/>
    <w:rsid w:val="00525B16"/>
    <w:rsid w:val="005330B1"/>
    <w:rsid w:val="00533D04"/>
    <w:rsid w:val="00534804"/>
    <w:rsid w:val="00534BDF"/>
    <w:rsid w:val="005354EA"/>
    <w:rsid w:val="0053585F"/>
    <w:rsid w:val="00535EC4"/>
    <w:rsid w:val="00535ED9"/>
    <w:rsid w:val="0053692B"/>
    <w:rsid w:val="00541853"/>
    <w:rsid w:val="00543298"/>
    <w:rsid w:val="00543BDA"/>
    <w:rsid w:val="00543EAA"/>
    <w:rsid w:val="005441CC"/>
    <w:rsid w:val="00544B49"/>
    <w:rsid w:val="00546FF9"/>
    <w:rsid w:val="005479DA"/>
    <w:rsid w:val="00547BCC"/>
    <w:rsid w:val="0055013B"/>
    <w:rsid w:val="005506EC"/>
    <w:rsid w:val="00551F6F"/>
    <w:rsid w:val="00555044"/>
    <w:rsid w:val="00561475"/>
    <w:rsid w:val="0056487B"/>
    <w:rsid w:val="00564FB9"/>
    <w:rsid w:val="00573D9E"/>
    <w:rsid w:val="005801E3"/>
    <w:rsid w:val="00581802"/>
    <w:rsid w:val="005836A8"/>
    <w:rsid w:val="0058409C"/>
    <w:rsid w:val="00584262"/>
    <w:rsid w:val="00586630"/>
    <w:rsid w:val="00587ADD"/>
    <w:rsid w:val="00591881"/>
    <w:rsid w:val="00591E27"/>
    <w:rsid w:val="00596160"/>
    <w:rsid w:val="005966E2"/>
    <w:rsid w:val="00596CE6"/>
    <w:rsid w:val="00597007"/>
    <w:rsid w:val="005A0966"/>
    <w:rsid w:val="005A11B7"/>
    <w:rsid w:val="005A260B"/>
    <w:rsid w:val="005A4A1B"/>
    <w:rsid w:val="005A7830"/>
    <w:rsid w:val="005A7FCE"/>
    <w:rsid w:val="005B0F3F"/>
    <w:rsid w:val="005B4070"/>
    <w:rsid w:val="005B4903"/>
    <w:rsid w:val="005B51CE"/>
    <w:rsid w:val="005B5885"/>
    <w:rsid w:val="005B5CD7"/>
    <w:rsid w:val="005B5FF6"/>
    <w:rsid w:val="005B6CF6"/>
    <w:rsid w:val="005B7422"/>
    <w:rsid w:val="005C29B8"/>
    <w:rsid w:val="005C5F21"/>
    <w:rsid w:val="005C7156"/>
    <w:rsid w:val="005C7E8A"/>
    <w:rsid w:val="005D0C75"/>
    <w:rsid w:val="005D4171"/>
    <w:rsid w:val="005D588F"/>
    <w:rsid w:val="005D6A95"/>
    <w:rsid w:val="005D6B2C"/>
    <w:rsid w:val="005D6D9C"/>
    <w:rsid w:val="005E2335"/>
    <w:rsid w:val="005E34CA"/>
    <w:rsid w:val="005E3C18"/>
    <w:rsid w:val="005E6812"/>
    <w:rsid w:val="005E7881"/>
    <w:rsid w:val="005E78E0"/>
    <w:rsid w:val="005F0D9C"/>
    <w:rsid w:val="005F284E"/>
    <w:rsid w:val="005F4712"/>
    <w:rsid w:val="006015CE"/>
    <w:rsid w:val="00604784"/>
    <w:rsid w:val="00605401"/>
    <w:rsid w:val="00606419"/>
    <w:rsid w:val="00607D29"/>
    <w:rsid w:val="00612952"/>
    <w:rsid w:val="00614CC1"/>
    <w:rsid w:val="00615A9D"/>
    <w:rsid w:val="006166E0"/>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2013"/>
    <w:rsid w:val="00645904"/>
    <w:rsid w:val="00651ACB"/>
    <w:rsid w:val="00651C47"/>
    <w:rsid w:val="00652AB2"/>
    <w:rsid w:val="00653FED"/>
    <w:rsid w:val="00654EC0"/>
    <w:rsid w:val="0065525B"/>
    <w:rsid w:val="00655D4F"/>
    <w:rsid w:val="00656D29"/>
    <w:rsid w:val="00662600"/>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4730"/>
    <w:rsid w:val="006850CD"/>
    <w:rsid w:val="00685AAB"/>
    <w:rsid w:val="00695D22"/>
    <w:rsid w:val="006A07AA"/>
    <w:rsid w:val="006A25E5"/>
    <w:rsid w:val="006A2B46"/>
    <w:rsid w:val="006A336D"/>
    <w:rsid w:val="006A37B9"/>
    <w:rsid w:val="006A3E5B"/>
    <w:rsid w:val="006A675B"/>
    <w:rsid w:val="006B2350"/>
    <w:rsid w:val="006B2672"/>
    <w:rsid w:val="006B54BF"/>
    <w:rsid w:val="006B5F44"/>
    <w:rsid w:val="006B5F90"/>
    <w:rsid w:val="006B62E4"/>
    <w:rsid w:val="006C1BBA"/>
    <w:rsid w:val="006C2079"/>
    <w:rsid w:val="006C33BD"/>
    <w:rsid w:val="006C5A62"/>
    <w:rsid w:val="006C5D68"/>
    <w:rsid w:val="006C6976"/>
    <w:rsid w:val="006C6DD0"/>
    <w:rsid w:val="006D04EA"/>
    <w:rsid w:val="006D0AB7"/>
    <w:rsid w:val="006D16C4"/>
    <w:rsid w:val="006D3E96"/>
    <w:rsid w:val="006D4515"/>
    <w:rsid w:val="006D4BB1"/>
    <w:rsid w:val="006D6593"/>
    <w:rsid w:val="006E23EA"/>
    <w:rsid w:val="006E5365"/>
    <w:rsid w:val="006F03A8"/>
    <w:rsid w:val="006F2ACA"/>
    <w:rsid w:val="006F2ADC"/>
    <w:rsid w:val="006F2BFE"/>
    <w:rsid w:val="006F31E9"/>
    <w:rsid w:val="006F6198"/>
    <w:rsid w:val="006F6284"/>
    <w:rsid w:val="006F6390"/>
    <w:rsid w:val="007002C5"/>
    <w:rsid w:val="00704387"/>
    <w:rsid w:val="00707669"/>
    <w:rsid w:val="00711CBA"/>
    <w:rsid w:val="00711FB5"/>
    <w:rsid w:val="00712A01"/>
    <w:rsid w:val="00714F58"/>
    <w:rsid w:val="00722FBF"/>
    <w:rsid w:val="00722FC2"/>
    <w:rsid w:val="00724879"/>
    <w:rsid w:val="00724E1B"/>
    <w:rsid w:val="00725949"/>
    <w:rsid w:val="00726198"/>
    <w:rsid w:val="00727FA2"/>
    <w:rsid w:val="007322D9"/>
    <w:rsid w:val="00732BC0"/>
    <w:rsid w:val="00732FFD"/>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4D7E"/>
    <w:rsid w:val="00755402"/>
    <w:rsid w:val="00756B26"/>
    <w:rsid w:val="00756EDF"/>
    <w:rsid w:val="007600E3"/>
    <w:rsid w:val="00765C43"/>
    <w:rsid w:val="00765EFB"/>
    <w:rsid w:val="007667DC"/>
    <w:rsid w:val="007671CA"/>
    <w:rsid w:val="00767C61"/>
    <w:rsid w:val="0077008A"/>
    <w:rsid w:val="00770504"/>
    <w:rsid w:val="0077080C"/>
    <w:rsid w:val="00773C1F"/>
    <w:rsid w:val="00774DA4"/>
    <w:rsid w:val="00776599"/>
    <w:rsid w:val="0078114B"/>
    <w:rsid w:val="00781DD2"/>
    <w:rsid w:val="007825DE"/>
    <w:rsid w:val="00783ECF"/>
    <w:rsid w:val="0078413A"/>
    <w:rsid w:val="007959E8"/>
    <w:rsid w:val="00795E9C"/>
    <w:rsid w:val="007A0521"/>
    <w:rsid w:val="007A0E03"/>
    <w:rsid w:val="007A2E12"/>
    <w:rsid w:val="007A3475"/>
    <w:rsid w:val="007A41C8"/>
    <w:rsid w:val="007A54CE"/>
    <w:rsid w:val="007A6FD9"/>
    <w:rsid w:val="007A7FFA"/>
    <w:rsid w:val="007B04EB"/>
    <w:rsid w:val="007B0D4F"/>
    <w:rsid w:val="007B5A3D"/>
    <w:rsid w:val="007B5B95"/>
    <w:rsid w:val="007B68EA"/>
    <w:rsid w:val="007B7453"/>
    <w:rsid w:val="007B7FDA"/>
    <w:rsid w:val="007C1E8B"/>
    <w:rsid w:val="007C2D89"/>
    <w:rsid w:val="007C4593"/>
    <w:rsid w:val="007C5309"/>
    <w:rsid w:val="007C6069"/>
    <w:rsid w:val="007D03AF"/>
    <w:rsid w:val="007D06C4"/>
    <w:rsid w:val="007D1352"/>
    <w:rsid w:val="007D2508"/>
    <w:rsid w:val="007D2EA5"/>
    <w:rsid w:val="007D346A"/>
    <w:rsid w:val="007D6518"/>
    <w:rsid w:val="007D76BD"/>
    <w:rsid w:val="007E0BF1"/>
    <w:rsid w:val="007F0ED8"/>
    <w:rsid w:val="007F0F63"/>
    <w:rsid w:val="007F2335"/>
    <w:rsid w:val="007F34C1"/>
    <w:rsid w:val="007F75CE"/>
    <w:rsid w:val="008013A4"/>
    <w:rsid w:val="008018C0"/>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3303"/>
    <w:rsid w:val="008233B2"/>
    <w:rsid w:val="00823A9F"/>
    <w:rsid w:val="00823C85"/>
    <w:rsid w:val="008245B1"/>
    <w:rsid w:val="00825138"/>
    <w:rsid w:val="008269DD"/>
    <w:rsid w:val="00830621"/>
    <w:rsid w:val="0083348C"/>
    <w:rsid w:val="008373D3"/>
    <w:rsid w:val="00840617"/>
    <w:rsid w:val="00840F84"/>
    <w:rsid w:val="00842A47"/>
    <w:rsid w:val="00843C13"/>
    <w:rsid w:val="008454F8"/>
    <w:rsid w:val="00850D4E"/>
    <w:rsid w:val="0085173A"/>
    <w:rsid w:val="00856316"/>
    <w:rsid w:val="008603CE"/>
    <w:rsid w:val="008620FC"/>
    <w:rsid w:val="008627A5"/>
    <w:rsid w:val="008639B0"/>
    <w:rsid w:val="00863E05"/>
    <w:rsid w:val="00865ACA"/>
    <w:rsid w:val="00865D28"/>
    <w:rsid w:val="00865F85"/>
    <w:rsid w:val="00867C10"/>
    <w:rsid w:val="00870439"/>
    <w:rsid w:val="008709C6"/>
    <w:rsid w:val="00870DA1"/>
    <w:rsid w:val="00883F93"/>
    <w:rsid w:val="00884DB3"/>
    <w:rsid w:val="00885A9D"/>
    <w:rsid w:val="008864F6"/>
    <w:rsid w:val="0088692B"/>
    <w:rsid w:val="0089049D"/>
    <w:rsid w:val="008928C9"/>
    <w:rsid w:val="008930CB"/>
    <w:rsid w:val="008933BB"/>
    <w:rsid w:val="008938DC"/>
    <w:rsid w:val="00893FD1"/>
    <w:rsid w:val="00894836"/>
    <w:rsid w:val="00895172"/>
    <w:rsid w:val="0089529C"/>
    <w:rsid w:val="008955D5"/>
    <w:rsid w:val="00895680"/>
    <w:rsid w:val="00896DFF"/>
    <w:rsid w:val="0089762C"/>
    <w:rsid w:val="008A1893"/>
    <w:rsid w:val="008A3215"/>
    <w:rsid w:val="008A57E6"/>
    <w:rsid w:val="008A6F81"/>
    <w:rsid w:val="008A769A"/>
    <w:rsid w:val="008B0C9C"/>
    <w:rsid w:val="008B166D"/>
    <w:rsid w:val="008B17F4"/>
    <w:rsid w:val="008B3615"/>
    <w:rsid w:val="008B4AC4"/>
    <w:rsid w:val="008B50C8"/>
    <w:rsid w:val="008B5281"/>
    <w:rsid w:val="008B6CC0"/>
    <w:rsid w:val="008B7E05"/>
    <w:rsid w:val="008C0974"/>
    <w:rsid w:val="008C1797"/>
    <w:rsid w:val="008C219C"/>
    <w:rsid w:val="008C475E"/>
    <w:rsid w:val="008C619A"/>
    <w:rsid w:val="008D0CE8"/>
    <w:rsid w:val="008D2D1D"/>
    <w:rsid w:val="008D453D"/>
    <w:rsid w:val="008D53AD"/>
    <w:rsid w:val="008D562B"/>
    <w:rsid w:val="008D5733"/>
    <w:rsid w:val="008D622B"/>
    <w:rsid w:val="008D666C"/>
    <w:rsid w:val="008D708A"/>
    <w:rsid w:val="008D7B54"/>
    <w:rsid w:val="008E0C9D"/>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163A9"/>
    <w:rsid w:val="009245F5"/>
    <w:rsid w:val="009249EC"/>
    <w:rsid w:val="009273B3"/>
    <w:rsid w:val="009305B5"/>
    <w:rsid w:val="009343FC"/>
    <w:rsid w:val="009429D5"/>
    <w:rsid w:val="00942BF1"/>
    <w:rsid w:val="00945180"/>
    <w:rsid w:val="00945428"/>
    <w:rsid w:val="0094607B"/>
    <w:rsid w:val="00947529"/>
    <w:rsid w:val="00953604"/>
    <w:rsid w:val="0095496B"/>
    <w:rsid w:val="009610DC"/>
    <w:rsid w:val="00961490"/>
    <w:rsid w:val="00962A6D"/>
    <w:rsid w:val="0096381A"/>
    <w:rsid w:val="00965E04"/>
    <w:rsid w:val="009674AD"/>
    <w:rsid w:val="00970CDC"/>
    <w:rsid w:val="00974D41"/>
    <w:rsid w:val="00975F82"/>
    <w:rsid w:val="00977010"/>
    <w:rsid w:val="00977D02"/>
    <w:rsid w:val="009809BB"/>
    <w:rsid w:val="0098364B"/>
    <w:rsid w:val="00983754"/>
    <w:rsid w:val="00986698"/>
    <w:rsid w:val="009911AF"/>
    <w:rsid w:val="00991875"/>
    <w:rsid w:val="00991F92"/>
    <w:rsid w:val="0099288E"/>
    <w:rsid w:val="00992985"/>
    <w:rsid w:val="00993889"/>
    <w:rsid w:val="0099551B"/>
    <w:rsid w:val="009978D8"/>
    <w:rsid w:val="00997BF1"/>
    <w:rsid w:val="009A0547"/>
    <w:rsid w:val="009A089C"/>
    <w:rsid w:val="009A118E"/>
    <w:rsid w:val="009A21CD"/>
    <w:rsid w:val="009A278C"/>
    <w:rsid w:val="009A2BC2"/>
    <w:rsid w:val="009A3918"/>
    <w:rsid w:val="009A3DC7"/>
    <w:rsid w:val="009A42C1"/>
    <w:rsid w:val="009A5429"/>
    <w:rsid w:val="009A5EAC"/>
    <w:rsid w:val="009A72AD"/>
    <w:rsid w:val="009B09E0"/>
    <w:rsid w:val="009B0BC5"/>
    <w:rsid w:val="009B1247"/>
    <w:rsid w:val="009B46F9"/>
    <w:rsid w:val="009B6029"/>
    <w:rsid w:val="009B6971"/>
    <w:rsid w:val="009C27F1"/>
    <w:rsid w:val="009C3152"/>
    <w:rsid w:val="009C31A5"/>
    <w:rsid w:val="009C3A1E"/>
    <w:rsid w:val="009C4CFA"/>
    <w:rsid w:val="009C5070"/>
    <w:rsid w:val="009C609B"/>
    <w:rsid w:val="009D112C"/>
    <w:rsid w:val="009D29AF"/>
    <w:rsid w:val="009D47FA"/>
    <w:rsid w:val="009D4C5B"/>
    <w:rsid w:val="009D50D2"/>
    <w:rsid w:val="009D6BCA"/>
    <w:rsid w:val="009E0F62"/>
    <w:rsid w:val="009E4A58"/>
    <w:rsid w:val="009E5A2D"/>
    <w:rsid w:val="009E5AB2"/>
    <w:rsid w:val="009E6219"/>
    <w:rsid w:val="009F03B3"/>
    <w:rsid w:val="009F49B2"/>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26616"/>
    <w:rsid w:val="00A30CBD"/>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1D84"/>
    <w:rsid w:val="00A532D1"/>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4247"/>
    <w:rsid w:val="00A952D7"/>
    <w:rsid w:val="00A963F7"/>
    <w:rsid w:val="00A96AD8"/>
    <w:rsid w:val="00AA052C"/>
    <w:rsid w:val="00AA1781"/>
    <w:rsid w:val="00AA1E45"/>
    <w:rsid w:val="00AA4286"/>
    <w:rsid w:val="00AA456B"/>
    <w:rsid w:val="00AA57F5"/>
    <w:rsid w:val="00AA672E"/>
    <w:rsid w:val="00AA6EC9"/>
    <w:rsid w:val="00AB41D5"/>
    <w:rsid w:val="00AB6309"/>
    <w:rsid w:val="00AB6C5F"/>
    <w:rsid w:val="00AB7129"/>
    <w:rsid w:val="00AC27A6"/>
    <w:rsid w:val="00AC30F7"/>
    <w:rsid w:val="00AC3A5A"/>
    <w:rsid w:val="00AC4D95"/>
    <w:rsid w:val="00AC5DF4"/>
    <w:rsid w:val="00AC71C5"/>
    <w:rsid w:val="00AD0AEF"/>
    <w:rsid w:val="00AD11B7"/>
    <w:rsid w:val="00AD1A94"/>
    <w:rsid w:val="00AD1C05"/>
    <w:rsid w:val="00AD4126"/>
    <w:rsid w:val="00AD421C"/>
    <w:rsid w:val="00AD44FA"/>
    <w:rsid w:val="00AE070A"/>
    <w:rsid w:val="00AE101C"/>
    <w:rsid w:val="00AE37E5"/>
    <w:rsid w:val="00AE5EB4"/>
    <w:rsid w:val="00AE72D9"/>
    <w:rsid w:val="00AF0AF7"/>
    <w:rsid w:val="00AF0C18"/>
    <w:rsid w:val="00AF47C5"/>
    <w:rsid w:val="00AF5398"/>
    <w:rsid w:val="00B049AF"/>
    <w:rsid w:val="00B07242"/>
    <w:rsid w:val="00B10534"/>
    <w:rsid w:val="00B113DB"/>
    <w:rsid w:val="00B11D8A"/>
    <w:rsid w:val="00B12981"/>
    <w:rsid w:val="00B147DD"/>
    <w:rsid w:val="00B156FD"/>
    <w:rsid w:val="00B21F61"/>
    <w:rsid w:val="00B22F26"/>
    <w:rsid w:val="00B261F1"/>
    <w:rsid w:val="00B265BC"/>
    <w:rsid w:val="00B31FB1"/>
    <w:rsid w:val="00B33952"/>
    <w:rsid w:val="00B33C5E"/>
    <w:rsid w:val="00B342F4"/>
    <w:rsid w:val="00B34369"/>
    <w:rsid w:val="00B34DC2"/>
    <w:rsid w:val="00B378E5"/>
    <w:rsid w:val="00B4346D"/>
    <w:rsid w:val="00B440F4"/>
    <w:rsid w:val="00B447A5"/>
    <w:rsid w:val="00B45ED8"/>
    <w:rsid w:val="00B4654C"/>
    <w:rsid w:val="00B46AF0"/>
    <w:rsid w:val="00B47293"/>
    <w:rsid w:val="00B50E50"/>
    <w:rsid w:val="00B52120"/>
    <w:rsid w:val="00B54ABC"/>
    <w:rsid w:val="00B54DDE"/>
    <w:rsid w:val="00B56FBE"/>
    <w:rsid w:val="00B60ACF"/>
    <w:rsid w:val="00B62B58"/>
    <w:rsid w:val="00B63100"/>
    <w:rsid w:val="00B65149"/>
    <w:rsid w:val="00B66567"/>
    <w:rsid w:val="00B66F52"/>
    <w:rsid w:val="00B66FE5"/>
    <w:rsid w:val="00B71068"/>
    <w:rsid w:val="00B722A4"/>
    <w:rsid w:val="00B72880"/>
    <w:rsid w:val="00B758BF"/>
    <w:rsid w:val="00B77EC8"/>
    <w:rsid w:val="00B827A6"/>
    <w:rsid w:val="00B831CE"/>
    <w:rsid w:val="00B86677"/>
    <w:rsid w:val="00B87131"/>
    <w:rsid w:val="00B90469"/>
    <w:rsid w:val="00B939B1"/>
    <w:rsid w:val="00B94D1D"/>
    <w:rsid w:val="00B96D40"/>
    <w:rsid w:val="00B97386"/>
    <w:rsid w:val="00BA263B"/>
    <w:rsid w:val="00BA42B2"/>
    <w:rsid w:val="00BA58D4"/>
    <w:rsid w:val="00BA5B9E"/>
    <w:rsid w:val="00BA7C9A"/>
    <w:rsid w:val="00BB203B"/>
    <w:rsid w:val="00BB5F8F"/>
    <w:rsid w:val="00BB657A"/>
    <w:rsid w:val="00BC1A4E"/>
    <w:rsid w:val="00BC4790"/>
    <w:rsid w:val="00BC5DC7"/>
    <w:rsid w:val="00BC6B8B"/>
    <w:rsid w:val="00BC73D8"/>
    <w:rsid w:val="00BD35C1"/>
    <w:rsid w:val="00BD52D7"/>
    <w:rsid w:val="00BD5AD2"/>
    <w:rsid w:val="00BE22F3"/>
    <w:rsid w:val="00BE5B52"/>
    <w:rsid w:val="00BE6F74"/>
    <w:rsid w:val="00BE7B8D"/>
    <w:rsid w:val="00BF0993"/>
    <w:rsid w:val="00BF10A9"/>
    <w:rsid w:val="00BF1143"/>
    <w:rsid w:val="00BF1703"/>
    <w:rsid w:val="00BF231C"/>
    <w:rsid w:val="00BF51E5"/>
    <w:rsid w:val="00BF74A6"/>
    <w:rsid w:val="00C013AD"/>
    <w:rsid w:val="00C027A1"/>
    <w:rsid w:val="00C04904"/>
    <w:rsid w:val="00C051C7"/>
    <w:rsid w:val="00C056B3"/>
    <w:rsid w:val="00C103E5"/>
    <w:rsid w:val="00C13319"/>
    <w:rsid w:val="00C13EE9"/>
    <w:rsid w:val="00C21540"/>
    <w:rsid w:val="00C21906"/>
    <w:rsid w:val="00C21BFA"/>
    <w:rsid w:val="00C22148"/>
    <w:rsid w:val="00C22FC9"/>
    <w:rsid w:val="00C2487C"/>
    <w:rsid w:val="00C24C8D"/>
    <w:rsid w:val="00C25FE2"/>
    <w:rsid w:val="00C26B53"/>
    <w:rsid w:val="00C279B2"/>
    <w:rsid w:val="00C27D78"/>
    <w:rsid w:val="00C3252F"/>
    <w:rsid w:val="00C33E50"/>
    <w:rsid w:val="00C34C20"/>
    <w:rsid w:val="00C3550F"/>
    <w:rsid w:val="00C35A3E"/>
    <w:rsid w:val="00C37E69"/>
    <w:rsid w:val="00C42130"/>
    <w:rsid w:val="00C423A4"/>
    <w:rsid w:val="00C44BF5"/>
    <w:rsid w:val="00C47CF1"/>
    <w:rsid w:val="00C521D6"/>
    <w:rsid w:val="00C55232"/>
    <w:rsid w:val="00C553A4"/>
    <w:rsid w:val="00C55A06"/>
    <w:rsid w:val="00C55D03"/>
    <w:rsid w:val="00C5798E"/>
    <w:rsid w:val="00C601BC"/>
    <w:rsid w:val="00C6329F"/>
    <w:rsid w:val="00C63340"/>
    <w:rsid w:val="00C63DFA"/>
    <w:rsid w:val="00C643F9"/>
    <w:rsid w:val="00C64E95"/>
    <w:rsid w:val="00C71372"/>
    <w:rsid w:val="00C72410"/>
    <w:rsid w:val="00C7287F"/>
    <w:rsid w:val="00C75202"/>
    <w:rsid w:val="00C80CB8"/>
    <w:rsid w:val="00C819F8"/>
    <w:rsid w:val="00C8248C"/>
    <w:rsid w:val="00C84E33"/>
    <w:rsid w:val="00C85A61"/>
    <w:rsid w:val="00C85F17"/>
    <w:rsid w:val="00C86D6F"/>
    <w:rsid w:val="00C905FC"/>
    <w:rsid w:val="00C92D03"/>
    <w:rsid w:val="00C9319C"/>
    <w:rsid w:val="00C9435D"/>
    <w:rsid w:val="00C94DF2"/>
    <w:rsid w:val="00C96741"/>
    <w:rsid w:val="00CA2D1B"/>
    <w:rsid w:val="00CA375D"/>
    <w:rsid w:val="00CA662A"/>
    <w:rsid w:val="00CA7AFD"/>
    <w:rsid w:val="00CA7C3C"/>
    <w:rsid w:val="00CA7EA9"/>
    <w:rsid w:val="00CB0189"/>
    <w:rsid w:val="00CB0BA2"/>
    <w:rsid w:val="00CB1A42"/>
    <w:rsid w:val="00CB1B0C"/>
    <w:rsid w:val="00CB2C0B"/>
    <w:rsid w:val="00CB517D"/>
    <w:rsid w:val="00CC019F"/>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61D"/>
    <w:rsid w:val="00CE0C4F"/>
    <w:rsid w:val="00CE30EA"/>
    <w:rsid w:val="00CF048A"/>
    <w:rsid w:val="00CF155A"/>
    <w:rsid w:val="00CF2947"/>
    <w:rsid w:val="00CF2EDF"/>
    <w:rsid w:val="00CF686F"/>
    <w:rsid w:val="00CF6E60"/>
    <w:rsid w:val="00CF7BCA"/>
    <w:rsid w:val="00D008FD"/>
    <w:rsid w:val="00D00ED2"/>
    <w:rsid w:val="00D0321C"/>
    <w:rsid w:val="00D035EC"/>
    <w:rsid w:val="00D042F5"/>
    <w:rsid w:val="00D068F3"/>
    <w:rsid w:val="00D06AB1"/>
    <w:rsid w:val="00D072ED"/>
    <w:rsid w:val="00D07A16"/>
    <w:rsid w:val="00D1067E"/>
    <w:rsid w:val="00D10F50"/>
    <w:rsid w:val="00D11272"/>
    <w:rsid w:val="00D126F5"/>
    <w:rsid w:val="00D1489E"/>
    <w:rsid w:val="00D20737"/>
    <w:rsid w:val="00D21E81"/>
    <w:rsid w:val="00D223DE"/>
    <w:rsid w:val="00D23660"/>
    <w:rsid w:val="00D25E37"/>
    <w:rsid w:val="00D2661A"/>
    <w:rsid w:val="00D27582"/>
    <w:rsid w:val="00D27EC4"/>
    <w:rsid w:val="00D3125F"/>
    <w:rsid w:val="00D32719"/>
    <w:rsid w:val="00D33333"/>
    <w:rsid w:val="00D3344A"/>
    <w:rsid w:val="00D33457"/>
    <w:rsid w:val="00D352A2"/>
    <w:rsid w:val="00D4162B"/>
    <w:rsid w:val="00D4514F"/>
    <w:rsid w:val="00D451E2"/>
    <w:rsid w:val="00D45740"/>
    <w:rsid w:val="00D45E89"/>
    <w:rsid w:val="00D45E8D"/>
    <w:rsid w:val="00D466AE"/>
    <w:rsid w:val="00D4734F"/>
    <w:rsid w:val="00D51BF3"/>
    <w:rsid w:val="00D56111"/>
    <w:rsid w:val="00D66846"/>
    <w:rsid w:val="00D675FB"/>
    <w:rsid w:val="00D71F25"/>
    <w:rsid w:val="00D72A9C"/>
    <w:rsid w:val="00D77031"/>
    <w:rsid w:val="00D84941"/>
    <w:rsid w:val="00D84FA1"/>
    <w:rsid w:val="00D851F0"/>
    <w:rsid w:val="00D86DB7"/>
    <w:rsid w:val="00D9175E"/>
    <w:rsid w:val="00D926D0"/>
    <w:rsid w:val="00D93030"/>
    <w:rsid w:val="00D950E1"/>
    <w:rsid w:val="00D952A6"/>
    <w:rsid w:val="00D97F99"/>
    <w:rsid w:val="00DA1E08"/>
    <w:rsid w:val="00DA24F8"/>
    <w:rsid w:val="00DA28E8"/>
    <w:rsid w:val="00DA38D3"/>
    <w:rsid w:val="00DA3932"/>
    <w:rsid w:val="00DA3AFC"/>
    <w:rsid w:val="00DA5191"/>
    <w:rsid w:val="00DA64F8"/>
    <w:rsid w:val="00DA6C15"/>
    <w:rsid w:val="00DB0258"/>
    <w:rsid w:val="00DB1579"/>
    <w:rsid w:val="00DB1AA6"/>
    <w:rsid w:val="00DB38EE"/>
    <w:rsid w:val="00DB4833"/>
    <w:rsid w:val="00DB498B"/>
    <w:rsid w:val="00DB6059"/>
    <w:rsid w:val="00DB66CA"/>
    <w:rsid w:val="00DB6BCA"/>
    <w:rsid w:val="00DB73F7"/>
    <w:rsid w:val="00DC0321"/>
    <w:rsid w:val="00DC2627"/>
    <w:rsid w:val="00DC3067"/>
    <w:rsid w:val="00DC370B"/>
    <w:rsid w:val="00DC5B90"/>
    <w:rsid w:val="00DD00FF"/>
    <w:rsid w:val="00DD0619"/>
    <w:rsid w:val="00DD07FB"/>
    <w:rsid w:val="00DD25C6"/>
    <w:rsid w:val="00DD29B9"/>
    <w:rsid w:val="00DD4FE5"/>
    <w:rsid w:val="00DD54B0"/>
    <w:rsid w:val="00DD57EE"/>
    <w:rsid w:val="00DD6832"/>
    <w:rsid w:val="00DD6BCC"/>
    <w:rsid w:val="00DE0A4B"/>
    <w:rsid w:val="00DE2410"/>
    <w:rsid w:val="00DE2939"/>
    <w:rsid w:val="00DE6E81"/>
    <w:rsid w:val="00DE703F"/>
    <w:rsid w:val="00DE7595"/>
    <w:rsid w:val="00DF1961"/>
    <w:rsid w:val="00DF44DE"/>
    <w:rsid w:val="00DF5F11"/>
    <w:rsid w:val="00E00351"/>
    <w:rsid w:val="00E01138"/>
    <w:rsid w:val="00E015ED"/>
    <w:rsid w:val="00E02DFB"/>
    <w:rsid w:val="00E030F9"/>
    <w:rsid w:val="00E0311A"/>
    <w:rsid w:val="00E03138"/>
    <w:rsid w:val="00E06404"/>
    <w:rsid w:val="00E065D2"/>
    <w:rsid w:val="00E11A85"/>
    <w:rsid w:val="00E12495"/>
    <w:rsid w:val="00E15CCD"/>
    <w:rsid w:val="00E202EF"/>
    <w:rsid w:val="00E210B5"/>
    <w:rsid w:val="00E23D99"/>
    <w:rsid w:val="00E2552F"/>
    <w:rsid w:val="00E3137A"/>
    <w:rsid w:val="00E32CCF"/>
    <w:rsid w:val="00E34A98"/>
    <w:rsid w:val="00E350F8"/>
    <w:rsid w:val="00E35D1E"/>
    <w:rsid w:val="00E364F9"/>
    <w:rsid w:val="00E365FA"/>
    <w:rsid w:val="00E36789"/>
    <w:rsid w:val="00E44A83"/>
    <w:rsid w:val="00E502C1"/>
    <w:rsid w:val="00E502DD"/>
    <w:rsid w:val="00E50D3A"/>
    <w:rsid w:val="00E51387"/>
    <w:rsid w:val="00E51E68"/>
    <w:rsid w:val="00E52EFD"/>
    <w:rsid w:val="00E53689"/>
    <w:rsid w:val="00E5408A"/>
    <w:rsid w:val="00E56800"/>
    <w:rsid w:val="00E60C63"/>
    <w:rsid w:val="00E62FF9"/>
    <w:rsid w:val="00E635D6"/>
    <w:rsid w:val="00E639BC"/>
    <w:rsid w:val="00E64722"/>
    <w:rsid w:val="00E664CC"/>
    <w:rsid w:val="00E70388"/>
    <w:rsid w:val="00E70F92"/>
    <w:rsid w:val="00E740B9"/>
    <w:rsid w:val="00E74C54"/>
    <w:rsid w:val="00E77A03"/>
    <w:rsid w:val="00E822E8"/>
    <w:rsid w:val="00E82554"/>
    <w:rsid w:val="00E82606"/>
    <w:rsid w:val="00E82C14"/>
    <w:rsid w:val="00E846C8"/>
    <w:rsid w:val="00E84957"/>
    <w:rsid w:val="00E84A55"/>
    <w:rsid w:val="00E85BFF"/>
    <w:rsid w:val="00E90391"/>
    <w:rsid w:val="00E906C2"/>
    <w:rsid w:val="00E92B33"/>
    <w:rsid w:val="00E9311F"/>
    <w:rsid w:val="00E934D1"/>
    <w:rsid w:val="00E94AF0"/>
    <w:rsid w:val="00E95D13"/>
    <w:rsid w:val="00E95DD3"/>
    <w:rsid w:val="00E969D5"/>
    <w:rsid w:val="00EA3466"/>
    <w:rsid w:val="00EA58D1"/>
    <w:rsid w:val="00EA61BC"/>
    <w:rsid w:val="00EA681A"/>
    <w:rsid w:val="00EA735B"/>
    <w:rsid w:val="00EB17DE"/>
    <w:rsid w:val="00EB1E69"/>
    <w:rsid w:val="00EB2086"/>
    <w:rsid w:val="00EB5EDF"/>
    <w:rsid w:val="00EB60FE"/>
    <w:rsid w:val="00EB74DB"/>
    <w:rsid w:val="00EB76EC"/>
    <w:rsid w:val="00EC02C3"/>
    <w:rsid w:val="00EC5359"/>
    <w:rsid w:val="00EC562A"/>
    <w:rsid w:val="00ED067A"/>
    <w:rsid w:val="00ED2B50"/>
    <w:rsid w:val="00ED71B6"/>
    <w:rsid w:val="00EE0350"/>
    <w:rsid w:val="00EE0719"/>
    <w:rsid w:val="00EE0E80"/>
    <w:rsid w:val="00EE54A6"/>
    <w:rsid w:val="00EE613F"/>
    <w:rsid w:val="00EE7295"/>
    <w:rsid w:val="00EE7869"/>
    <w:rsid w:val="00EF054A"/>
    <w:rsid w:val="00EF3235"/>
    <w:rsid w:val="00EF7E72"/>
    <w:rsid w:val="00F06D37"/>
    <w:rsid w:val="00F07B9D"/>
    <w:rsid w:val="00F11586"/>
    <w:rsid w:val="00F1183B"/>
    <w:rsid w:val="00F11C9F"/>
    <w:rsid w:val="00F12263"/>
    <w:rsid w:val="00F125EC"/>
    <w:rsid w:val="00F1409D"/>
    <w:rsid w:val="00F14214"/>
    <w:rsid w:val="00F157A9"/>
    <w:rsid w:val="00F25BB6"/>
    <w:rsid w:val="00F26B7E"/>
    <w:rsid w:val="00F27A3B"/>
    <w:rsid w:val="00F32048"/>
    <w:rsid w:val="00F33817"/>
    <w:rsid w:val="00F3675B"/>
    <w:rsid w:val="00F420D5"/>
    <w:rsid w:val="00F451EA"/>
    <w:rsid w:val="00F45447"/>
    <w:rsid w:val="00F456C6"/>
    <w:rsid w:val="00F4577B"/>
    <w:rsid w:val="00F46496"/>
    <w:rsid w:val="00F474D0"/>
    <w:rsid w:val="00F47609"/>
    <w:rsid w:val="00F50179"/>
    <w:rsid w:val="00F515EE"/>
    <w:rsid w:val="00F56511"/>
    <w:rsid w:val="00F6194E"/>
    <w:rsid w:val="00F623AC"/>
    <w:rsid w:val="00F6412A"/>
    <w:rsid w:val="00F65893"/>
    <w:rsid w:val="00F66A4A"/>
    <w:rsid w:val="00F71E22"/>
    <w:rsid w:val="00F72142"/>
    <w:rsid w:val="00F72AE7"/>
    <w:rsid w:val="00F751A4"/>
    <w:rsid w:val="00F81141"/>
    <w:rsid w:val="00F82313"/>
    <w:rsid w:val="00F833BA"/>
    <w:rsid w:val="00F84FD0"/>
    <w:rsid w:val="00F859A8"/>
    <w:rsid w:val="00F86D87"/>
    <w:rsid w:val="00F9108B"/>
    <w:rsid w:val="00F91349"/>
    <w:rsid w:val="00F93A8A"/>
    <w:rsid w:val="00F95248"/>
    <w:rsid w:val="00F956A9"/>
    <w:rsid w:val="00F963ED"/>
    <w:rsid w:val="00F966CF"/>
    <w:rsid w:val="00F96CAE"/>
    <w:rsid w:val="00F97C99"/>
    <w:rsid w:val="00FA4DAC"/>
    <w:rsid w:val="00FA662D"/>
    <w:rsid w:val="00FA73B1"/>
    <w:rsid w:val="00FB002B"/>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2DAD"/>
    <w:rsid w:val="00FE3901"/>
    <w:rsid w:val="00FE39D3"/>
    <w:rsid w:val="00FE4BCE"/>
    <w:rsid w:val="00FE54AE"/>
    <w:rsid w:val="00FE576A"/>
    <w:rsid w:val="00FE7E79"/>
    <w:rsid w:val="00FF2F2A"/>
    <w:rsid w:val="00FF3E7D"/>
    <w:rsid w:val="00FF5B99"/>
    <w:rsid w:val="00FF730C"/>
    <w:rsid w:val="00FF73F4"/>
    <w:rsid w:val="00FF7CE4"/>
    <w:rsid w:val="00FF7E39"/>
    <w:rsid w:val="1E34391C"/>
    <w:rsid w:val="5EB60A96"/>
    <w:rsid w:val="71F36AA5"/>
    <w:rsid w:val="71FD72FC"/>
    <w:rsid w:val="7D8B52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628EE95A-DB28-4984-8DB4-49FB70239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f5">
    <w:name w:val="Normal"/>
    <w:autoRedefine/>
    <w:qFormat/>
    <w:pPr>
      <w:widowControl w:val="0"/>
      <w:adjustRightInd w:val="0"/>
      <w:spacing w:line="400" w:lineRule="exact"/>
      <w:jc w:val="both"/>
    </w:pPr>
    <w:rPr>
      <w:kern w:val="2"/>
      <w:sz w:val="21"/>
      <w:szCs w:val="21"/>
    </w:rPr>
  </w:style>
  <w:style w:type="paragraph" w:styleId="1">
    <w:name w:val="heading 1"/>
    <w:basedOn w:val="afff5"/>
    <w:next w:val="afff5"/>
    <w:link w:val="1Char"/>
    <w:autoRedefine/>
    <w:qFormat/>
    <w:pPr>
      <w:keepNext/>
      <w:keepLines/>
      <w:spacing w:before="340" w:after="330" w:line="578" w:lineRule="auto"/>
      <w:outlineLvl w:val="0"/>
    </w:pPr>
    <w:rPr>
      <w:b/>
      <w:bCs/>
      <w:kern w:val="44"/>
      <w:sz w:val="44"/>
      <w:szCs w:val="44"/>
    </w:rPr>
  </w:style>
  <w:style w:type="paragraph" w:styleId="22">
    <w:name w:val="heading 2"/>
    <w:basedOn w:val="afff5"/>
    <w:next w:val="afff5"/>
    <w:link w:val="2Char"/>
    <w:autoRedefine/>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autoRedefine/>
    <w:qFormat/>
    <w:pPr>
      <w:keepNext/>
      <w:keepLines/>
      <w:spacing w:before="260" w:after="260" w:line="416" w:lineRule="auto"/>
      <w:outlineLvl w:val="2"/>
    </w:pPr>
    <w:rPr>
      <w:b/>
      <w:bCs/>
      <w:sz w:val="32"/>
      <w:szCs w:val="32"/>
    </w:rPr>
  </w:style>
  <w:style w:type="paragraph" w:styleId="4">
    <w:name w:val="heading 4"/>
    <w:basedOn w:val="afff5"/>
    <w:next w:val="afff5"/>
    <w:link w:val="4Char"/>
    <w:autoRedefine/>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autoRedefine/>
    <w:qFormat/>
    <w:pPr>
      <w:keepNext/>
      <w:keepLines/>
      <w:adjustRightInd/>
      <w:spacing w:before="280" w:after="290" w:line="376" w:lineRule="auto"/>
      <w:outlineLvl w:val="4"/>
    </w:pPr>
    <w:rPr>
      <w:b/>
      <w:bCs/>
      <w:sz w:val="28"/>
      <w:szCs w:val="28"/>
    </w:rPr>
  </w:style>
  <w:style w:type="paragraph" w:styleId="6">
    <w:name w:val="heading 6"/>
    <w:basedOn w:val="afff5"/>
    <w:next w:val="afff5"/>
    <w:link w:val="6Char"/>
    <w:autoRedefine/>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autoRedefine/>
    <w:qFormat/>
    <w:pPr>
      <w:keepNext/>
      <w:keepLines/>
      <w:adjustRightInd/>
      <w:spacing w:before="240" w:after="64" w:line="320" w:lineRule="auto"/>
      <w:outlineLvl w:val="6"/>
    </w:pPr>
    <w:rPr>
      <w:b/>
      <w:bCs/>
      <w:sz w:val="24"/>
      <w:szCs w:val="24"/>
    </w:rPr>
  </w:style>
  <w:style w:type="paragraph" w:styleId="8">
    <w:name w:val="heading 8"/>
    <w:basedOn w:val="afff5"/>
    <w:next w:val="afff5"/>
    <w:link w:val="8Char"/>
    <w:autoRedefine/>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autoRedefine/>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0">
    <w:name w:val="toc 7"/>
    <w:basedOn w:val="afff5"/>
    <w:next w:val="afff5"/>
    <w:autoRedefine/>
    <w:uiPriority w:val="39"/>
    <w:unhideWhenUsed/>
    <w:qFormat/>
    <w:pPr>
      <w:tabs>
        <w:tab w:val="right" w:leader="dot" w:pos="9344"/>
      </w:tabs>
      <w:spacing w:line="300" w:lineRule="exact"/>
      <w:ind w:left="1259"/>
    </w:pPr>
    <w:rPr>
      <w:rFonts w:ascii="宋体"/>
    </w:rPr>
  </w:style>
  <w:style w:type="paragraph" w:styleId="afff9">
    <w:name w:val="Normal Indent"/>
    <w:basedOn w:val="afff5"/>
    <w:autoRedefine/>
    <w:qFormat/>
    <w:pPr>
      <w:ind w:firstLine="420"/>
    </w:pPr>
  </w:style>
  <w:style w:type="paragraph" w:styleId="afffa">
    <w:name w:val="Body Text"/>
    <w:basedOn w:val="afff5"/>
    <w:link w:val="Char"/>
    <w:autoRedefine/>
    <w:qFormat/>
    <w:pPr>
      <w:spacing w:after="120"/>
    </w:pPr>
  </w:style>
  <w:style w:type="paragraph" w:styleId="50">
    <w:name w:val="toc 5"/>
    <w:basedOn w:val="afff5"/>
    <w:next w:val="afff5"/>
    <w:autoRedefine/>
    <w:uiPriority w:val="39"/>
    <w:unhideWhenUsed/>
    <w:qFormat/>
    <w:pPr>
      <w:ind w:left="839"/>
    </w:pPr>
    <w:rPr>
      <w:rFonts w:ascii="宋体"/>
    </w:rPr>
  </w:style>
  <w:style w:type="paragraph" w:styleId="30">
    <w:name w:val="toc 3"/>
    <w:basedOn w:val="afff5"/>
    <w:next w:val="afff5"/>
    <w:autoRedefine/>
    <w:uiPriority w:val="39"/>
    <w:unhideWhenUsed/>
    <w:qFormat/>
    <w:pPr>
      <w:spacing w:line="300" w:lineRule="exact"/>
      <w:ind w:left="420"/>
    </w:pPr>
    <w:rPr>
      <w:rFonts w:ascii="宋体"/>
    </w:rPr>
  </w:style>
  <w:style w:type="paragraph" w:styleId="afffb">
    <w:name w:val="Balloon Text"/>
    <w:basedOn w:val="afff5"/>
    <w:link w:val="Char0"/>
    <w:autoRedefine/>
    <w:uiPriority w:val="99"/>
    <w:semiHidden/>
    <w:unhideWhenUsed/>
    <w:qFormat/>
    <w:rPr>
      <w:sz w:val="18"/>
      <w:szCs w:val="18"/>
    </w:rPr>
  </w:style>
  <w:style w:type="paragraph" w:styleId="afffc">
    <w:name w:val="footer"/>
    <w:basedOn w:val="afff5"/>
    <w:link w:val="Char1"/>
    <w:autoRedefine/>
    <w:uiPriority w:val="99"/>
    <w:qFormat/>
    <w:pPr>
      <w:tabs>
        <w:tab w:val="center" w:pos="4153"/>
        <w:tab w:val="right" w:pos="8306"/>
      </w:tabs>
      <w:adjustRightInd/>
      <w:snapToGrid w:val="0"/>
      <w:spacing w:line="240" w:lineRule="auto"/>
      <w:jc w:val="right"/>
    </w:pPr>
    <w:rPr>
      <w:rFonts w:ascii="宋体"/>
      <w:sz w:val="18"/>
      <w:szCs w:val="18"/>
    </w:rPr>
  </w:style>
  <w:style w:type="paragraph" w:styleId="afffd">
    <w:name w:val="header"/>
    <w:basedOn w:val="afff5"/>
    <w:link w:val="Char2"/>
    <w:autoRedefine/>
    <w:uiPriority w:val="99"/>
    <w:qFormat/>
    <w:pPr>
      <w:tabs>
        <w:tab w:val="center" w:pos="4153"/>
        <w:tab w:val="right" w:pos="8306"/>
      </w:tabs>
      <w:adjustRightInd/>
      <w:snapToGrid w:val="0"/>
      <w:jc w:val="center"/>
    </w:pPr>
    <w:rPr>
      <w:sz w:val="18"/>
      <w:szCs w:val="18"/>
    </w:rPr>
  </w:style>
  <w:style w:type="paragraph" w:styleId="10">
    <w:name w:val="toc 1"/>
    <w:basedOn w:val="afff5"/>
    <w:next w:val="afff5"/>
    <w:autoRedefine/>
    <w:uiPriority w:val="39"/>
    <w:unhideWhenUsed/>
    <w:qFormat/>
    <w:rPr>
      <w:rFonts w:ascii="宋体"/>
    </w:rPr>
  </w:style>
  <w:style w:type="paragraph" w:styleId="40">
    <w:name w:val="toc 4"/>
    <w:basedOn w:val="afff5"/>
    <w:next w:val="afff5"/>
    <w:autoRedefine/>
    <w:uiPriority w:val="39"/>
    <w:unhideWhenUsed/>
    <w:qFormat/>
    <w:pPr>
      <w:tabs>
        <w:tab w:val="right" w:leader="dot" w:pos="9344"/>
      </w:tabs>
      <w:spacing w:line="300" w:lineRule="exact"/>
      <w:ind w:left="629"/>
    </w:pPr>
    <w:rPr>
      <w:rFonts w:ascii="宋体"/>
    </w:rPr>
  </w:style>
  <w:style w:type="paragraph" w:styleId="afffe">
    <w:name w:val="footnote text"/>
    <w:basedOn w:val="afff5"/>
    <w:next w:val="afff5"/>
    <w:link w:val="Char3"/>
    <w:autoRedefine/>
    <w:semiHidden/>
    <w:qFormat/>
    <w:pPr>
      <w:adjustRightInd/>
      <w:snapToGrid w:val="0"/>
      <w:spacing w:line="300" w:lineRule="exact"/>
      <w:ind w:leftChars="200" w:left="400" w:hangingChars="200" w:hanging="200"/>
      <w:jc w:val="left"/>
    </w:pPr>
    <w:rPr>
      <w:rFonts w:ascii="宋体"/>
      <w:sz w:val="18"/>
      <w:szCs w:val="18"/>
    </w:rPr>
  </w:style>
  <w:style w:type="paragraph" w:styleId="60">
    <w:name w:val="toc 6"/>
    <w:basedOn w:val="afff5"/>
    <w:next w:val="afff5"/>
    <w:autoRedefine/>
    <w:uiPriority w:val="39"/>
    <w:unhideWhenUsed/>
    <w:qFormat/>
    <w:pPr>
      <w:spacing w:line="300" w:lineRule="exact"/>
      <w:ind w:left="1049"/>
    </w:pPr>
    <w:rPr>
      <w:rFonts w:ascii="宋体"/>
    </w:rPr>
  </w:style>
  <w:style w:type="paragraph" w:styleId="affff">
    <w:name w:val="table of figures"/>
    <w:basedOn w:val="afff5"/>
    <w:next w:val="afff5"/>
    <w:autoRedefine/>
    <w:semiHidden/>
    <w:qFormat/>
    <w:pPr>
      <w:adjustRightInd/>
      <w:spacing w:line="240" w:lineRule="auto"/>
      <w:jc w:val="left"/>
    </w:pPr>
    <w:rPr>
      <w:szCs w:val="24"/>
    </w:rPr>
  </w:style>
  <w:style w:type="paragraph" w:styleId="23">
    <w:name w:val="toc 2"/>
    <w:basedOn w:val="afff5"/>
    <w:next w:val="afff5"/>
    <w:autoRedefine/>
    <w:uiPriority w:val="39"/>
    <w:unhideWhenUsed/>
    <w:qFormat/>
    <w:pPr>
      <w:tabs>
        <w:tab w:val="right" w:leader="dot" w:pos="9344"/>
      </w:tabs>
      <w:spacing w:line="300" w:lineRule="exact"/>
      <w:ind w:left="210"/>
    </w:pPr>
    <w:rPr>
      <w:rFonts w:ascii="宋体"/>
    </w:rPr>
  </w:style>
  <w:style w:type="paragraph" w:styleId="affff0">
    <w:name w:val="Title"/>
    <w:basedOn w:val="afff5"/>
    <w:link w:val="Char4"/>
    <w:autoRedefine/>
    <w:qFormat/>
    <w:pPr>
      <w:spacing w:before="240" w:after="60"/>
      <w:jc w:val="center"/>
      <w:outlineLvl w:val="0"/>
    </w:pPr>
    <w:rPr>
      <w:rFonts w:ascii="Arial" w:hAnsi="Arial" w:cs="Arial"/>
      <w:b/>
      <w:bCs/>
      <w:sz w:val="32"/>
      <w:szCs w:val="32"/>
    </w:rPr>
  </w:style>
  <w:style w:type="table" w:styleId="affff1">
    <w:name w:val="Table Grid"/>
    <w:basedOn w:val="afff7"/>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2">
    <w:name w:val="Strong"/>
    <w:autoRedefine/>
    <w:uiPriority w:val="22"/>
    <w:qFormat/>
    <w:rPr>
      <w:b/>
      <w:bCs/>
    </w:rPr>
  </w:style>
  <w:style w:type="character" w:styleId="affff3">
    <w:name w:val="page number"/>
    <w:autoRedefine/>
    <w:qFormat/>
    <w:rPr>
      <w:rFonts w:ascii="宋体" w:eastAsia="宋体" w:hAnsi="Times New Roman"/>
      <w:sz w:val="18"/>
    </w:rPr>
  </w:style>
  <w:style w:type="character" w:styleId="affff4">
    <w:name w:val="Emphasis"/>
    <w:autoRedefine/>
    <w:uiPriority w:val="20"/>
    <w:qFormat/>
    <w:rPr>
      <w:i/>
      <w:iCs/>
    </w:rPr>
  </w:style>
  <w:style w:type="character" w:styleId="affff5">
    <w:name w:val="Hyperlink"/>
    <w:autoRedefine/>
    <w:uiPriority w:val="99"/>
    <w:qFormat/>
    <w:rPr>
      <w:rFonts w:ascii="宋体" w:eastAsia="宋体" w:hAnsi="Times New Roman"/>
      <w:color w:val="auto"/>
      <w:spacing w:val="0"/>
      <w:w w:val="100"/>
      <w:position w:val="0"/>
      <w:sz w:val="21"/>
      <w:u w:val="none"/>
      <w:vertAlign w:val="baseline"/>
    </w:rPr>
  </w:style>
  <w:style w:type="character" w:styleId="affff6">
    <w:name w:val="footnote reference"/>
    <w:autoRedefine/>
    <w:semiHidden/>
    <w:qFormat/>
    <w:rPr>
      <w:rFonts w:ascii="宋体" w:eastAsia="宋体" w:hAnsi="宋体" w:cs="Times New Roman"/>
      <w:spacing w:val="0"/>
      <w:sz w:val="18"/>
      <w:vertAlign w:val="superscript"/>
    </w:rPr>
  </w:style>
  <w:style w:type="character" w:customStyle="1" w:styleId="1Char">
    <w:name w:val="标题 1 Char"/>
    <w:link w:val="1"/>
    <w:autoRedefine/>
    <w:qFormat/>
    <w:rPr>
      <w:b/>
      <w:bCs/>
      <w:kern w:val="44"/>
      <w:sz w:val="44"/>
      <w:szCs w:val="44"/>
    </w:rPr>
  </w:style>
  <w:style w:type="character" w:customStyle="1" w:styleId="2Char">
    <w:name w:val="标题 2 Char"/>
    <w:link w:val="22"/>
    <w:autoRedefine/>
    <w:qFormat/>
    <w:rPr>
      <w:rFonts w:ascii="Arial" w:eastAsia="黑体" w:hAnsi="Arial"/>
      <w:b/>
      <w:bCs/>
      <w:kern w:val="2"/>
      <w:sz w:val="32"/>
      <w:szCs w:val="32"/>
    </w:rPr>
  </w:style>
  <w:style w:type="character" w:customStyle="1" w:styleId="3Char">
    <w:name w:val="标题 3 Char"/>
    <w:link w:val="3"/>
    <w:autoRedefine/>
    <w:qFormat/>
    <w:rPr>
      <w:b/>
      <w:bCs/>
      <w:kern w:val="2"/>
      <w:sz w:val="32"/>
      <w:szCs w:val="32"/>
    </w:rPr>
  </w:style>
  <w:style w:type="character" w:customStyle="1" w:styleId="4Char">
    <w:name w:val="标题 4 Char"/>
    <w:link w:val="4"/>
    <w:autoRedefine/>
    <w:qFormat/>
    <w:rPr>
      <w:rFonts w:ascii="Arial" w:eastAsia="黑体" w:hAnsi="Arial"/>
      <w:b/>
      <w:bCs/>
      <w:kern w:val="2"/>
      <w:sz w:val="28"/>
      <w:szCs w:val="28"/>
    </w:rPr>
  </w:style>
  <w:style w:type="character" w:customStyle="1" w:styleId="5Char">
    <w:name w:val="标题 5 Char"/>
    <w:link w:val="5"/>
    <w:autoRedefine/>
    <w:qFormat/>
    <w:rPr>
      <w:b/>
      <w:bCs/>
      <w:kern w:val="2"/>
      <w:sz w:val="28"/>
      <w:szCs w:val="28"/>
    </w:rPr>
  </w:style>
  <w:style w:type="character" w:customStyle="1" w:styleId="6Char">
    <w:name w:val="标题 6 Char"/>
    <w:link w:val="6"/>
    <w:autoRedefine/>
    <w:qFormat/>
    <w:rPr>
      <w:rFonts w:ascii="Arial" w:eastAsia="黑体" w:hAnsi="Arial"/>
      <w:b/>
      <w:bCs/>
      <w:kern w:val="2"/>
      <w:sz w:val="24"/>
      <w:szCs w:val="24"/>
    </w:rPr>
  </w:style>
  <w:style w:type="character" w:customStyle="1" w:styleId="7Char">
    <w:name w:val="标题 7 Char"/>
    <w:link w:val="7"/>
    <w:autoRedefine/>
    <w:qFormat/>
    <w:rPr>
      <w:b/>
      <w:bCs/>
      <w:kern w:val="2"/>
      <w:sz w:val="24"/>
      <w:szCs w:val="24"/>
    </w:rPr>
  </w:style>
  <w:style w:type="character" w:customStyle="1" w:styleId="8Char">
    <w:name w:val="标题 8 Char"/>
    <w:link w:val="8"/>
    <w:autoRedefine/>
    <w:qFormat/>
    <w:rPr>
      <w:rFonts w:ascii="Arial" w:eastAsia="黑体" w:hAnsi="Arial"/>
      <w:kern w:val="2"/>
      <w:sz w:val="24"/>
      <w:szCs w:val="24"/>
    </w:rPr>
  </w:style>
  <w:style w:type="character" w:customStyle="1" w:styleId="9Char">
    <w:name w:val="标题 9 Char"/>
    <w:link w:val="9"/>
    <w:autoRedefine/>
    <w:qFormat/>
    <w:rPr>
      <w:rFonts w:ascii="Arial" w:eastAsia="黑体" w:hAnsi="Arial"/>
      <w:kern w:val="2"/>
      <w:sz w:val="21"/>
      <w:szCs w:val="21"/>
    </w:rPr>
  </w:style>
  <w:style w:type="character" w:customStyle="1" w:styleId="Char2">
    <w:name w:val="页眉 Char"/>
    <w:link w:val="afffd"/>
    <w:autoRedefine/>
    <w:uiPriority w:val="99"/>
    <w:qFormat/>
    <w:rPr>
      <w:kern w:val="2"/>
      <w:sz w:val="18"/>
      <w:szCs w:val="18"/>
    </w:rPr>
  </w:style>
  <w:style w:type="character" w:customStyle="1" w:styleId="Char1">
    <w:name w:val="页脚 Char"/>
    <w:link w:val="afffc"/>
    <w:autoRedefine/>
    <w:uiPriority w:val="99"/>
    <w:qFormat/>
    <w:rPr>
      <w:rFonts w:ascii="宋体"/>
      <w:kern w:val="2"/>
      <w:sz w:val="18"/>
      <w:szCs w:val="18"/>
    </w:rPr>
  </w:style>
  <w:style w:type="character" w:customStyle="1" w:styleId="Char0">
    <w:name w:val="批注框文本 Char"/>
    <w:link w:val="afffb"/>
    <w:autoRedefine/>
    <w:uiPriority w:val="99"/>
    <w:semiHidden/>
    <w:qFormat/>
    <w:rPr>
      <w:kern w:val="2"/>
      <w:sz w:val="18"/>
      <w:szCs w:val="18"/>
    </w:rPr>
  </w:style>
  <w:style w:type="paragraph" w:styleId="affff7">
    <w:name w:val="Quote"/>
    <w:basedOn w:val="afff5"/>
    <w:next w:val="afff5"/>
    <w:link w:val="Char5"/>
    <w:autoRedefine/>
    <w:uiPriority w:val="29"/>
    <w:qFormat/>
    <w:rPr>
      <w:i/>
      <w:iCs/>
      <w:color w:val="000000"/>
    </w:rPr>
  </w:style>
  <w:style w:type="character" w:customStyle="1" w:styleId="Char5">
    <w:name w:val="引用 Char"/>
    <w:link w:val="affff7"/>
    <w:autoRedefine/>
    <w:uiPriority w:val="29"/>
    <w:qFormat/>
    <w:rPr>
      <w:i/>
      <w:iCs/>
      <w:color w:val="000000"/>
      <w:kern w:val="2"/>
      <w:sz w:val="21"/>
      <w:szCs w:val="21"/>
    </w:rPr>
  </w:style>
  <w:style w:type="character" w:customStyle="1" w:styleId="Char4">
    <w:name w:val="标题 Char"/>
    <w:link w:val="affff0"/>
    <w:autoRedefine/>
    <w:qFormat/>
    <w:rPr>
      <w:rFonts w:ascii="Arial" w:hAnsi="Arial" w:cs="Arial"/>
      <w:b/>
      <w:bCs/>
      <w:kern w:val="2"/>
      <w:sz w:val="32"/>
      <w:szCs w:val="32"/>
    </w:rPr>
  </w:style>
  <w:style w:type="paragraph" w:customStyle="1" w:styleId="affff8">
    <w:name w:val="标准标志"/>
    <w:next w:val="afff5"/>
    <w:autoRedefine/>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9">
    <w:name w:val="标准称谓"/>
    <w:next w:val="afff5"/>
    <w:autoRedefine/>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a">
    <w:name w:val="标准文件_页脚偶数页"/>
    <w:autoRedefine/>
    <w:qFormat/>
    <w:pPr>
      <w:ind w:left="198"/>
    </w:pPr>
    <w:rPr>
      <w:rFonts w:ascii="宋体" w:hAnsi="Times New Roman"/>
      <w:sz w:val="18"/>
    </w:rPr>
  </w:style>
  <w:style w:type="paragraph" w:customStyle="1" w:styleId="affffb">
    <w:name w:val="标准文件_页脚奇数页"/>
    <w:autoRedefine/>
    <w:qFormat/>
    <w:pPr>
      <w:ind w:right="227"/>
      <w:jc w:val="right"/>
    </w:pPr>
    <w:rPr>
      <w:rFonts w:ascii="宋体" w:hAnsi="Times New Roman"/>
      <w:sz w:val="18"/>
    </w:rPr>
  </w:style>
  <w:style w:type="paragraph" w:customStyle="1" w:styleId="affffc">
    <w:name w:val="标准书眉一"/>
    <w:autoRedefine/>
    <w:qFormat/>
    <w:pPr>
      <w:jc w:val="both"/>
    </w:pPr>
    <w:rPr>
      <w:rFonts w:ascii="Times New Roman" w:hAnsi="Times New Roman"/>
    </w:rPr>
  </w:style>
  <w:style w:type="paragraph" w:customStyle="1" w:styleId="ICS">
    <w:name w:val="标准文件_ICS"/>
    <w:basedOn w:val="afff5"/>
    <w:autoRedefine/>
    <w:qFormat/>
    <w:pPr>
      <w:spacing w:line="0" w:lineRule="atLeast"/>
    </w:pPr>
    <w:rPr>
      <w:rFonts w:ascii="黑体" w:eastAsia="黑体" w:hAnsi="宋体"/>
    </w:rPr>
  </w:style>
  <w:style w:type="paragraph" w:customStyle="1" w:styleId="affffd">
    <w:name w:val="标准文件_标准正文"/>
    <w:basedOn w:val="afff5"/>
    <w:next w:val="affffe"/>
    <w:autoRedefine/>
    <w:qFormat/>
    <w:pPr>
      <w:snapToGrid w:val="0"/>
      <w:ind w:firstLineChars="200" w:firstLine="200"/>
    </w:pPr>
    <w:rPr>
      <w:kern w:val="0"/>
    </w:rPr>
  </w:style>
  <w:style w:type="paragraph" w:customStyle="1" w:styleId="affffe">
    <w:name w:val="标准文件_段"/>
    <w:link w:val="Char6"/>
    <w:autoRedefine/>
    <w:qFormat/>
    <w:rsid w:val="00C85A61"/>
    <w:pPr>
      <w:autoSpaceDE w:val="0"/>
      <w:autoSpaceDN w:val="0"/>
      <w:ind w:firstLineChars="202" w:firstLine="424"/>
    </w:pPr>
    <w:rPr>
      <w:rFonts w:ascii="宋体" w:hAnsi="Times New Roman"/>
      <w:sz w:val="21"/>
    </w:rPr>
  </w:style>
  <w:style w:type="paragraph" w:customStyle="1" w:styleId="afffff">
    <w:name w:val="标准文件_版本"/>
    <w:basedOn w:val="affffd"/>
    <w:autoRedefine/>
    <w:qFormat/>
    <w:pPr>
      <w:adjustRightInd/>
      <w:snapToGrid/>
      <w:ind w:firstLineChars="0" w:firstLine="0"/>
    </w:pPr>
    <w:rPr>
      <w:rFonts w:ascii="宋体" w:hAnsi="宋体"/>
      <w:kern w:val="2"/>
    </w:rPr>
  </w:style>
  <w:style w:type="paragraph" w:customStyle="1" w:styleId="afffff0">
    <w:name w:val="标准文件_标准部门"/>
    <w:basedOn w:val="afff5"/>
    <w:autoRedefine/>
    <w:qFormat/>
    <w:pPr>
      <w:jc w:val="center"/>
    </w:pPr>
    <w:rPr>
      <w:rFonts w:ascii="黑体" w:eastAsia="黑体"/>
      <w:kern w:val="0"/>
      <w:sz w:val="44"/>
    </w:rPr>
  </w:style>
  <w:style w:type="paragraph" w:customStyle="1" w:styleId="afffff1">
    <w:name w:val="标准文件_标准代替"/>
    <w:basedOn w:val="afff5"/>
    <w:next w:val="afff5"/>
    <w:autoRedefine/>
    <w:qFormat/>
    <w:pPr>
      <w:spacing w:line="310" w:lineRule="exact"/>
      <w:jc w:val="right"/>
    </w:pPr>
    <w:rPr>
      <w:rFonts w:ascii="宋体" w:hAnsi="宋体"/>
      <w:kern w:val="0"/>
    </w:rPr>
  </w:style>
  <w:style w:type="paragraph" w:customStyle="1" w:styleId="afffff2">
    <w:name w:val="标准文件_标准名称标题"/>
    <w:basedOn w:val="afff5"/>
    <w:next w:val="afff5"/>
    <w:autoRedefine/>
    <w:qFormat/>
    <w:pPr>
      <w:widowControl/>
      <w:shd w:val="clear" w:color="FFFFFF" w:fill="FFFFFF"/>
      <w:adjustRightInd/>
      <w:spacing w:before="640" w:after="100"/>
      <w:jc w:val="center"/>
    </w:pPr>
    <w:rPr>
      <w:rFonts w:ascii="黑体" w:eastAsia="黑体"/>
      <w:kern w:val="0"/>
      <w:sz w:val="32"/>
    </w:rPr>
  </w:style>
  <w:style w:type="paragraph" w:customStyle="1" w:styleId="afffff3">
    <w:name w:val="标准文件_页眉奇数页"/>
    <w:next w:val="afff5"/>
    <w:autoRedefine/>
    <w:qFormat/>
    <w:pPr>
      <w:tabs>
        <w:tab w:val="center" w:pos="4154"/>
        <w:tab w:val="right" w:pos="8306"/>
      </w:tabs>
      <w:spacing w:after="120"/>
      <w:jc w:val="right"/>
    </w:pPr>
    <w:rPr>
      <w:rFonts w:ascii="黑体" w:eastAsia="黑体" w:hAnsi="宋体"/>
      <w:sz w:val="21"/>
    </w:rPr>
  </w:style>
  <w:style w:type="paragraph" w:customStyle="1" w:styleId="afffff4">
    <w:name w:val="标准文件_页眉偶数页"/>
    <w:basedOn w:val="afffff3"/>
    <w:next w:val="afff5"/>
    <w:autoRedefine/>
    <w:qFormat/>
    <w:pPr>
      <w:jc w:val="left"/>
    </w:pPr>
  </w:style>
  <w:style w:type="paragraph" w:customStyle="1" w:styleId="afffff5">
    <w:name w:val="标准文件_参考文献标题"/>
    <w:basedOn w:val="afff5"/>
    <w:next w:val="afff5"/>
    <w:autoRedefine/>
    <w:qFormat/>
    <w:pPr>
      <w:widowControl/>
      <w:shd w:val="clear" w:color="FFFFFF" w:fill="FFFFFF"/>
      <w:adjustRightInd/>
      <w:spacing w:before="580" w:afterLines="50" w:after="50" w:line="240" w:lineRule="auto"/>
      <w:jc w:val="center"/>
      <w:outlineLvl w:val="0"/>
    </w:pPr>
    <w:rPr>
      <w:rFonts w:ascii="黑体" w:eastAsia="黑体"/>
      <w:kern w:val="0"/>
    </w:rPr>
  </w:style>
  <w:style w:type="paragraph" w:customStyle="1" w:styleId="a">
    <w:name w:val="标准文件_参考文献条目"/>
    <w:autoRedefine/>
    <w:qFormat/>
    <w:pPr>
      <w:numPr>
        <w:numId w:val="1"/>
      </w:numPr>
    </w:pPr>
    <w:rPr>
      <w:rFonts w:ascii="宋体" w:hAnsi="Times New Roman"/>
    </w:rPr>
  </w:style>
  <w:style w:type="paragraph" w:customStyle="1" w:styleId="affe">
    <w:name w:val="标准文件_二级条标题"/>
    <w:next w:val="affffe"/>
    <w:autoRedefine/>
    <w:qFormat/>
    <w:pPr>
      <w:widowControl w:val="0"/>
      <w:numPr>
        <w:ilvl w:val="3"/>
        <w:numId w:val="2"/>
      </w:numPr>
      <w:spacing w:beforeLines="50" w:before="50" w:afterLines="50" w:after="50"/>
      <w:ind w:left="0"/>
      <w:jc w:val="both"/>
      <w:outlineLvl w:val="2"/>
    </w:pPr>
    <w:rPr>
      <w:rFonts w:ascii="黑体" w:eastAsia="黑体" w:hAnsi="Times New Roman"/>
      <w:sz w:val="21"/>
    </w:rPr>
  </w:style>
  <w:style w:type="character" w:customStyle="1" w:styleId="afffff6">
    <w:name w:val="标准文件_发布"/>
    <w:autoRedefine/>
    <w:qFormat/>
    <w:rPr>
      <w:rFonts w:ascii="黑体" w:eastAsia="黑体"/>
      <w:spacing w:val="0"/>
      <w:w w:val="100"/>
      <w:position w:val="3"/>
      <w:sz w:val="28"/>
    </w:rPr>
  </w:style>
  <w:style w:type="paragraph" w:customStyle="1" w:styleId="ad">
    <w:name w:val="标准文件_方框数字列项"/>
    <w:basedOn w:val="affffe"/>
    <w:autoRedefine/>
    <w:qFormat/>
    <w:pPr>
      <w:numPr>
        <w:numId w:val="3"/>
      </w:numPr>
      <w:ind w:firstLineChars="0" w:firstLine="0"/>
    </w:pPr>
  </w:style>
  <w:style w:type="paragraph" w:customStyle="1" w:styleId="afffff7">
    <w:name w:val="标准文件_封面标准编号"/>
    <w:basedOn w:val="afff5"/>
    <w:next w:val="afffff1"/>
    <w:autoRedefine/>
    <w:qFormat/>
    <w:pPr>
      <w:spacing w:line="310" w:lineRule="exact"/>
      <w:jc w:val="right"/>
    </w:pPr>
    <w:rPr>
      <w:rFonts w:ascii="黑体" w:eastAsia="黑体"/>
      <w:kern w:val="0"/>
      <w:sz w:val="28"/>
    </w:rPr>
  </w:style>
  <w:style w:type="paragraph" w:customStyle="1" w:styleId="afffff8">
    <w:name w:val="标准文件_封面标准分类号"/>
    <w:basedOn w:val="afff5"/>
    <w:autoRedefine/>
    <w:qFormat/>
    <w:rPr>
      <w:rFonts w:ascii="黑体" w:eastAsia="黑体"/>
      <w:b/>
      <w:kern w:val="0"/>
      <w:sz w:val="28"/>
    </w:rPr>
  </w:style>
  <w:style w:type="paragraph" w:customStyle="1" w:styleId="afffff9">
    <w:name w:val="标准文件_封面标准名称"/>
    <w:basedOn w:val="afff5"/>
    <w:autoRedefine/>
    <w:qFormat/>
    <w:pPr>
      <w:spacing w:line="240" w:lineRule="auto"/>
      <w:jc w:val="center"/>
    </w:pPr>
    <w:rPr>
      <w:rFonts w:ascii="黑体" w:eastAsia="黑体"/>
      <w:kern w:val="0"/>
      <w:sz w:val="52"/>
    </w:rPr>
  </w:style>
  <w:style w:type="paragraph" w:customStyle="1" w:styleId="afffffa">
    <w:name w:val="标准文件_封面标准英文名称"/>
    <w:basedOn w:val="afff5"/>
    <w:autoRedefine/>
    <w:qFormat/>
    <w:pPr>
      <w:spacing w:line="240" w:lineRule="auto"/>
      <w:jc w:val="center"/>
    </w:pPr>
    <w:rPr>
      <w:rFonts w:ascii="黑体" w:eastAsia="黑体"/>
      <w:b/>
      <w:sz w:val="28"/>
    </w:rPr>
  </w:style>
  <w:style w:type="paragraph" w:customStyle="1" w:styleId="afffffb">
    <w:name w:val="标准文件_封面发布日期"/>
    <w:basedOn w:val="afff5"/>
    <w:autoRedefine/>
    <w:qFormat/>
    <w:pPr>
      <w:spacing w:line="310" w:lineRule="exact"/>
    </w:pPr>
    <w:rPr>
      <w:rFonts w:ascii="黑体" w:eastAsia="黑体"/>
      <w:kern w:val="0"/>
      <w:sz w:val="28"/>
    </w:rPr>
  </w:style>
  <w:style w:type="paragraph" w:customStyle="1" w:styleId="afffffc">
    <w:name w:val="标准文件_封面密级"/>
    <w:basedOn w:val="afff5"/>
    <w:autoRedefine/>
    <w:qFormat/>
    <w:rPr>
      <w:rFonts w:eastAsia="黑体"/>
      <w:sz w:val="32"/>
    </w:rPr>
  </w:style>
  <w:style w:type="paragraph" w:customStyle="1" w:styleId="afffffd">
    <w:name w:val="标准文件_封面实施日期"/>
    <w:basedOn w:val="afff5"/>
    <w:autoRedefine/>
    <w:qFormat/>
    <w:pPr>
      <w:spacing w:line="310" w:lineRule="exact"/>
      <w:jc w:val="right"/>
    </w:pPr>
    <w:rPr>
      <w:rFonts w:ascii="黑体" w:eastAsia="黑体"/>
      <w:sz w:val="28"/>
    </w:rPr>
  </w:style>
  <w:style w:type="paragraph" w:customStyle="1" w:styleId="afffffe">
    <w:name w:val="标准文件_封面抬头"/>
    <w:basedOn w:val="affffe"/>
    <w:autoRedefine/>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e"/>
    <w:autoRedefine/>
    <w:qFormat/>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e"/>
    <w:autoRedefine/>
    <w:qFormat/>
    <w:pPr>
      <w:numPr>
        <w:ilvl w:val="1"/>
        <w:numId w:val="5"/>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e"/>
    <w:autoRedefine/>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e"/>
    <w:autoRedefine/>
    <w:qFormat/>
    <w:pPr>
      <w:widowControl/>
      <w:numPr>
        <w:ilvl w:val="2"/>
      </w:numPr>
      <w:wordWrap w:val="0"/>
      <w:overflowPunct w:val="0"/>
      <w:autoSpaceDE w:val="0"/>
      <w:autoSpaceDN w:val="0"/>
      <w:textAlignment w:val="baseline"/>
      <w:outlineLvl w:val="3"/>
    </w:pPr>
  </w:style>
  <w:style w:type="paragraph" w:customStyle="1" w:styleId="affffff">
    <w:name w:val="标准文件_附录公式"/>
    <w:basedOn w:val="affffd"/>
    <w:next w:val="affffd"/>
    <w:autoRedefine/>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e"/>
    <w:autoRedefine/>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e"/>
    <w:autoRedefine/>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e"/>
    <w:autoRedefine/>
    <w:qFormat/>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e"/>
    <w:autoRedefine/>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a"/>
    <w:autoRedefine/>
    <w:qFormat/>
    <w:pPr>
      <w:numPr>
        <w:numId w:val="7"/>
      </w:numPr>
      <w:tabs>
        <w:tab w:val="left" w:pos="6406"/>
      </w:tabs>
      <w:spacing w:before="220" w:after="320"/>
      <w:jc w:val="center"/>
      <w:outlineLvl w:val="0"/>
    </w:pPr>
    <w:rPr>
      <w:rFonts w:ascii="黑体" w:eastAsia="黑体" w:hAnsi="Times New Roman"/>
      <w:sz w:val="21"/>
    </w:rPr>
  </w:style>
  <w:style w:type="character" w:customStyle="1" w:styleId="Char">
    <w:name w:val="正文文本 Char"/>
    <w:link w:val="afffa"/>
    <w:autoRedefine/>
    <w:qFormat/>
    <w:rPr>
      <w:kern w:val="2"/>
      <w:sz w:val="21"/>
      <w:szCs w:val="21"/>
    </w:rPr>
  </w:style>
  <w:style w:type="paragraph" w:customStyle="1" w:styleId="affffff0">
    <w:name w:val="标准文件_附录章标题"/>
    <w:next w:val="affffe"/>
    <w:autoRedefine/>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1">
    <w:name w:val="标准文件_公式后的破折号"/>
    <w:basedOn w:val="affffe"/>
    <w:next w:val="affffe"/>
    <w:autoRedefine/>
    <w:qFormat/>
    <w:pPr>
      <w:ind w:leftChars="200" w:left="488" w:hangingChars="290" w:hanging="289"/>
    </w:pPr>
  </w:style>
  <w:style w:type="paragraph" w:customStyle="1" w:styleId="a6">
    <w:name w:val="标准文件_前言、引言标题"/>
    <w:next w:val="afff5"/>
    <w:autoRedefine/>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2">
    <w:name w:val="标准文件_目次、标准名称标题"/>
    <w:basedOn w:val="a6"/>
    <w:next w:val="affffe"/>
    <w:autoRedefine/>
    <w:qFormat/>
    <w:pPr>
      <w:spacing w:line="460" w:lineRule="exact"/>
      <w:ind w:left="0" w:firstLine="0"/>
    </w:pPr>
  </w:style>
  <w:style w:type="paragraph" w:customStyle="1" w:styleId="affffff3">
    <w:name w:val="标准文件_目录标题"/>
    <w:basedOn w:val="afff5"/>
    <w:autoRedefine/>
    <w:qFormat/>
    <w:pPr>
      <w:spacing w:before="480" w:afterLines="150" w:after="150" w:line="240" w:lineRule="auto"/>
      <w:jc w:val="center"/>
    </w:pPr>
    <w:rPr>
      <w:rFonts w:ascii="黑体" w:eastAsia="黑体"/>
      <w:sz w:val="32"/>
    </w:rPr>
  </w:style>
  <w:style w:type="paragraph" w:customStyle="1" w:styleId="af1">
    <w:name w:val="标准文件_破折号列项"/>
    <w:autoRedefine/>
    <w:qFormat/>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autoRedefine/>
    <w:qFormat/>
    <w:pPr>
      <w:numPr>
        <w:numId w:val="10"/>
      </w:numPr>
    </w:pPr>
  </w:style>
  <w:style w:type="paragraph" w:customStyle="1" w:styleId="afff">
    <w:name w:val="标准文件_三级条标题"/>
    <w:basedOn w:val="affe"/>
    <w:next w:val="affffe"/>
    <w:autoRedefine/>
    <w:qFormat/>
    <w:rsid w:val="00DB1579"/>
    <w:pPr>
      <w:widowControl/>
      <w:numPr>
        <w:ilvl w:val="4"/>
      </w:numPr>
      <w:spacing w:before="156" w:after="156"/>
      <w:ind w:left="0"/>
      <w:outlineLvl w:val="3"/>
    </w:pPr>
    <w:rPr>
      <w:color w:val="000000" w:themeColor="text1"/>
    </w:rPr>
  </w:style>
  <w:style w:type="character" w:customStyle="1" w:styleId="11">
    <w:name w:val="不明显参考1"/>
    <w:autoRedefine/>
    <w:uiPriority w:val="31"/>
    <w:qFormat/>
    <w:rPr>
      <w:smallCaps/>
      <w:color w:val="C0504D"/>
      <w:u w:val="single"/>
    </w:rPr>
  </w:style>
  <w:style w:type="paragraph" w:customStyle="1" w:styleId="affffff4">
    <w:name w:val="标准文件_示例后续"/>
    <w:basedOn w:val="afff5"/>
    <w:autoRedefine/>
    <w:qFormat/>
    <w:pPr>
      <w:adjustRightInd/>
      <w:spacing w:line="240" w:lineRule="auto"/>
      <w:ind w:firstLineChars="200" w:firstLine="200"/>
    </w:pPr>
    <w:rPr>
      <w:sz w:val="18"/>
      <w:szCs w:val="24"/>
    </w:rPr>
  </w:style>
  <w:style w:type="paragraph" w:customStyle="1" w:styleId="aff9">
    <w:name w:val="标准文件_数字编号列项"/>
    <w:autoRedefine/>
    <w:qFormat/>
    <w:pPr>
      <w:numPr>
        <w:numId w:val="11"/>
      </w:numPr>
      <w:jc w:val="both"/>
    </w:pPr>
    <w:rPr>
      <w:rFonts w:ascii="宋体" w:hAnsi="宋体"/>
      <w:sz w:val="21"/>
    </w:rPr>
  </w:style>
  <w:style w:type="paragraph" w:customStyle="1" w:styleId="afff0">
    <w:name w:val="标准文件_四级条标题"/>
    <w:next w:val="affffe"/>
    <w:autoRedefine/>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Char3">
    <w:name w:val="脚注文本 Char"/>
    <w:link w:val="afffe"/>
    <w:autoRedefine/>
    <w:semiHidden/>
    <w:qFormat/>
    <w:rPr>
      <w:rFonts w:ascii="宋体"/>
      <w:kern w:val="2"/>
      <w:sz w:val="18"/>
      <w:szCs w:val="18"/>
    </w:rPr>
  </w:style>
  <w:style w:type="paragraph" w:customStyle="1" w:styleId="affffff5">
    <w:name w:val="标准文件_条文脚注"/>
    <w:basedOn w:val="afffe"/>
    <w:autoRedefine/>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e"/>
    <w:autoRedefine/>
    <w:qFormat/>
    <w:pPr>
      <w:numPr>
        <w:numId w:val="12"/>
      </w:numPr>
      <w:spacing w:line="240" w:lineRule="auto"/>
      <w:jc w:val="left"/>
    </w:pPr>
    <w:rPr>
      <w:rFonts w:ascii="宋体" w:hAnsi="宋体"/>
      <w:sz w:val="18"/>
    </w:rPr>
  </w:style>
  <w:style w:type="character" w:customStyle="1" w:styleId="affffff6">
    <w:name w:val="标准文件_图表脚注内容"/>
    <w:autoRedefine/>
    <w:qFormat/>
    <w:rPr>
      <w:rFonts w:ascii="宋体" w:eastAsia="宋体" w:hAnsi="宋体" w:cs="Times New Roman"/>
      <w:spacing w:val="0"/>
      <w:sz w:val="18"/>
      <w:vertAlign w:val="superscript"/>
    </w:rPr>
  </w:style>
  <w:style w:type="paragraph" w:customStyle="1" w:styleId="afff1">
    <w:name w:val="标准文件_五级条标题"/>
    <w:next w:val="affffe"/>
    <w:autoRedefine/>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e"/>
    <w:autoRedefine/>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e"/>
    <w:autoRedefine/>
    <w:qFormat/>
    <w:pPr>
      <w:numPr>
        <w:ilvl w:val="2"/>
      </w:numPr>
      <w:spacing w:beforeLines="50" w:before="50" w:afterLines="50" w:after="50"/>
      <w:ind w:left="0"/>
      <w:outlineLvl w:val="1"/>
    </w:pPr>
  </w:style>
  <w:style w:type="paragraph" w:customStyle="1" w:styleId="affffff7">
    <w:name w:val="标准文件_一致程度"/>
    <w:basedOn w:val="afff5"/>
    <w:autoRedefine/>
    <w:qFormat/>
    <w:pPr>
      <w:spacing w:line="440" w:lineRule="exact"/>
      <w:jc w:val="center"/>
    </w:pPr>
    <w:rPr>
      <w:sz w:val="28"/>
    </w:rPr>
  </w:style>
  <w:style w:type="paragraph" w:customStyle="1" w:styleId="affffff8">
    <w:name w:val="标准文件_引言标题"/>
    <w:next w:val="afff5"/>
    <w:autoRedefine/>
    <w:qFormat/>
    <w:pPr>
      <w:shd w:val="clear" w:color="FFFFFF" w:fill="FFFFFF"/>
      <w:spacing w:before="540" w:after="600"/>
      <w:jc w:val="center"/>
      <w:outlineLvl w:val="0"/>
    </w:pPr>
    <w:rPr>
      <w:rFonts w:ascii="黑体" w:eastAsia="黑体" w:hAnsi="Times New Roman"/>
      <w:sz w:val="32"/>
    </w:rPr>
  </w:style>
  <w:style w:type="paragraph" w:customStyle="1" w:styleId="affffff9">
    <w:name w:val="标准文件_英文图表脚注"/>
    <w:basedOn w:val="affffd"/>
    <w:autoRedefine/>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autoRedefine/>
    <w:qFormat/>
    <w:pPr>
      <w:numPr>
        <w:ilvl w:val="1"/>
        <w:numId w:val="13"/>
      </w:numPr>
      <w:jc w:val="both"/>
    </w:pPr>
    <w:rPr>
      <w:rFonts w:ascii="宋体" w:hAnsi="Times New Roman"/>
      <w:sz w:val="21"/>
    </w:rPr>
  </w:style>
  <w:style w:type="paragraph" w:customStyle="1" w:styleId="af">
    <w:name w:val="标准文件_英文注："/>
    <w:basedOn w:val="afff5"/>
    <w:next w:val="affffe"/>
    <w:autoRedefine/>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autoRedefine/>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e"/>
    <w:autoRedefine/>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a">
    <w:name w:val="标准文件_正文公式"/>
    <w:basedOn w:val="afff5"/>
    <w:next w:val="affffd"/>
    <w:autoRedefine/>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e"/>
    <w:autoRedefine/>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e"/>
    <w:autoRedefine/>
    <w:qFormat/>
    <w:pPr>
      <w:numPr>
        <w:numId w:val="18"/>
      </w:numPr>
      <w:jc w:val="center"/>
    </w:pPr>
    <w:rPr>
      <w:rFonts w:ascii="黑体" w:eastAsia="黑体" w:hAnsi="Times New Roman"/>
      <w:sz w:val="21"/>
    </w:rPr>
  </w:style>
  <w:style w:type="paragraph" w:customStyle="1" w:styleId="afb">
    <w:name w:val="标准文件_正文英文图标题"/>
    <w:next w:val="affffe"/>
    <w:autoRedefine/>
    <w:qFormat/>
    <w:pPr>
      <w:numPr>
        <w:numId w:val="19"/>
      </w:numPr>
      <w:jc w:val="center"/>
    </w:pPr>
    <w:rPr>
      <w:rFonts w:ascii="黑体" w:eastAsia="黑体" w:hAnsi="Times New Roman"/>
      <w:sz w:val="21"/>
    </w:rPr>
  </w:style>
  <w:style w:type="paragraph" w:customStyle="1" w:styleId="af7">
    <w:name w:val="标准文件_编号列项（三级）"/>
    <w:autoRedefine/>
    <w:qFormat/>
    <w:pPr>
      <w:numPr>
        <w:ilvl w:val="2"/>
        <w:numId w:val="13"/>
      </w:numPr>
    </w:pPr>
    <w:rPr>
      <w:rFonts w:ascii="宋体" w:hAnsi="Times New Roman"/>
      <w:sz w:val="21"/>
    </w:rPr>
  </w:style>
  <w:style w:type="paragraph" w:customStyle="1" w:styleId="a1">
    <w:name w:val="二级无标题条"/>
    <w:basedOn w:val="afff5"/>
    <w:autoRedefine/>
    <w:qFormat/>
    <w:pPr>
      <w:numPr>
        <w:ilvl w:val="3"/>
        <w:numId w:val="20"/>
      </w:numPr>
      <w:adjustRightInd/>
      <w:spacing w:line="240" w:lineRule="auto"/>
    </w:pPr>
    <w:rPr>
      <w:rFonts w:ascii="宋体" w:hAnsi="宋体"/>
      <w:szCs w:val="24"/>
    </w:rPr>
  </w:style>
  <w:style w:type="paragraph" w:customStyle="1" w:styleId="affffffb">
    <w:name w:val="发布部门"/>
    <w:next w:val="affffe"/>
    <w:autoRedefine/>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c">
    <w:name w:val="发布日期"/>
    <w:autoRedefine/>
    <w:qFormat/>
    <w:pPr>
      <w:framePr w:w="4000" w:h="473" w:hRule="exact" w:hSpace="180" w:vSpace="180" w:wrap="around" w:hAnchor="margin" w:y="13511" w:anchorLock="1"/>
    </w:pPr>
    <w:rPr>
      <w:rFonts w:ascii="Times New Roman" w:eastAsia="黑体" w:hAnsi="Times New Roman"/>
      <w:sz w:val="28"/>
    </w:rPr>
  </w:style>
  <w:style w:type="paragraph" w:customStyle="1" w:styleId="affffffd">
    <w:name w:val="封面标准代替信息"/>
    <w:basedOn w:val="afff5"/>
    <w:autoRedefine/>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e">
    <w:name w:val="封面标准名称"/>
    <w:autoRedefine/>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
    <w:name w:val="封面标准文稿编辑信息"/>
    <w:autoRedefine/>
    <w:qFormat/>
    <w:pPr>
      <w:spacing w:before="180" w:line="180" w:lineRule="exact"/>
      <w:jc w:val="center"/>
    </w:pPr>
    <w:rPr>
      <w:rFonts w:ascii="宋体" w:hAnsi="Times New Roman"/>
      <w:sz w:val="21"/>
    </w:rPr>
  </w:style>
  <w:style w:type="paragraph" w:customStyle="1" w:styleId="afffffff0">
    <w:name w:val="封面标准文稿类别"/>
    <w:autoRedefine/>
    <w:qFormat/>
    <w:pPr>
      <w:spacing w:before="440" w:line="400" w:lineRule="exact"/>
      <w:jc w:val="center"/>
    </w:pPr>
    <w:rPr>
      <w:rFonts w:ascii="宋体" w:hAnsi="Times New Roman"/>
      <w:sz w:val="24"/>
    </w:rPr>
  </w:style>
  <w:style w:type="paragraph" w:customStyle="1" w:styleId="afffffff1">
    <w:name w:val="封面标准英文名称"/>
    <w:autoRedefine/>
    <w:qFormat/>
    <w:pPr>
      <w:widowControl w:val="0"/>
      <w:spacing w:line="360" w:lineRule="exact"/>
      <w:jc w:val="center"/>
    </w:pPr>
    <w:rPr>
      <w:rFonts w:ascii="Times New Roman" w:hAnsi="Times New Roman"/>
      <w:sz w:val="28"/>
    </w:rPr>
  </w:style>
  <w:style w:type="paragraph" w:customStyle="1" w:styleId="afffffff2">
    <w:name w:val="封面一致性程度标识"/>
    <w:autoRedefine/>
    <w:qFormat/>
    <w:pPr>
      <w:spacing w:before="440" w:line="440" w:lineRule="exact"/>
      <w:jc w:val="center"/>
    </w:pPr>
    <w:rPr>
      <w:rFonts w:ascii="Times New Roman" w:hAnsi="Times New Roman"/>
      <w:sz w:val="28"/>
    </w:rPr>
  </w:style>
  <w:style w:type="paragraph" w:customStyle="1" w:styleId="afffffff3">
    <w:name w:val="封面正文"/>
    <w:autoRedefine/>
    <w:qFormat/>
    <w:pPr>
      <w:jc w:val="both"/>
    </w:pPr>
    <w:rPr>
      <w:rFonts w:ascii="Times New Roman" w:hAnsi="Times New Roman"/>
    </w:rPr>
  </w:style>
  <w:style w:type="paragraph" w:customStyle="1" w:styleId="afffffff4">
    <w:name w:val="附录二级无标题条"/>
    <w:basedOn w:val="afff5"/>
    <w:next w:val="affffe"/>
    <w:autoRedefine/>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5">
    <w:name w:val="附录三级无标题条"/>
    <w:basedOn w:val="afffffff4"/>
    <w:next w:val="affffe"/>
    <w:autoRedefine/>
    <w:qFormat/>
    <w:pPr>
      <w:outlineLvl w:val="4"/>
    </w:pPr>
  </w:style>
  <w:style w:type="paragraph" w:customStyle="1" w:styleId="afffffff6">
    <w:name w:val="附录四级无标题条"/>
    <w:basedOn w:val="afffffff5"/>
    <w:next w:val="affffe"/>
    <w:autoRedefine/>
    <w:qFormat/>
    <w:pPr>
      <w:outlineLvl w:val="5"/>
    </w:pPr>
  </w:style>
  <w:style w:type="paragraph" w:customStyle="1" w:styleId="afffffff7">
    <w:name w:val="附录图"/>
    <w:next w:val="affffe"/>
    <w:autoRedefine/>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autoRedefine/>
    <w:qFormat/>
    <w:pPr>
      <w:numPr>
        <w:numId w:val="21"/>
      </w:numPr>
    </w:pPr>
    <w:rPr>
      <w:rFonts w:ascii="宋体" w:hAnsi="Times New Roman"/>
      <w:sz w:val="21"/>
    </w:rPr>
  </w:style>
  <w:style w:type="paragraph" w:customStyle="1" w:styleId="afffffff8">
    <w:name w:val="附录五级无标题条"/>
    <w:basedOn w:val="afffffff6"/>
    <w:next w:val="affffe"/>
    <w:autoRedefine/>
    <w:qFormat/>
    <w:pPr>
      <w:outlineLvl w:val="6"/>
    </w:pPr>
  </w:style>
  <w:style w:type="paragraph" w:customStyle="1" w:styleId="afffffff9">
    <w:name w:val="附录性质"/>
    <w:basedOn w:val="afff5"/>
    <w:autoRedefine/>
    <w:qFormat/>
    <w:pPr>
      <w:widowControl/>
      <w:adjustRightInd/>
      <w:jc w:val="center"/>
    </w:pPr>
    <w:rPr>
      <w:rFonts w:ascii="黑体" w:eastAsia="黑体"/>
    </w:rPr>
  </w:style>
  <w:style w:type="paragraph" w:customStyle="1" w:styleId="afffffffa">
    <w:name w:val="附录一级无标题条"/>
    <w:basedOn w:val="affffff0"/>
    <w:next w:val="affffe"/>
    <w:autoRedefine/>
    <w:qFormat/>
    <w:pPr>
      <w:autoSpaceDN w:val="0"/>
      <w:outlineLvl w:val="2"/>
    </w:pPr>
    <w:rPr>
      <w:rFonts w:ascii="宋体" w:eastAsia="宋体" w:hAnsi="宋体"/>
    </w:rPr>
  </w:style>
  <w:style w:type="character" w:customStyle="1" w:styleId="afffffffb">
    <w:name w:val="个人答复风格"/>
    <w:autoRedefine/>
    <w:qFormat/>
    <w:rPr>
      <w:rFonts w:ascii="Arial" w:eastAsia="宋体" w:hAnsi="Arial" w:cs="Arial"/>
      <w:color w:val="auto"/>
      <w:spacing w:val="0"/>
      <w:sz w:val="20"/>
    </w:rPr>
  </w:style>
  <w:style w:type="character" w:customStyle="1" w:styleId="afffffffc">
    <w:name w:val="个人撰写风格"/>
    <w:autoRedefine/>
    <w:qFormat/>
    <w:rPr>
      <w:rFonts w:ascii="Arial" w:eastAsia="宋体" w:hAnsi="Arial" w:cs="Arial"/>
      <w:color w:val="auto"/>
      <w:spacing w:val="0"/>
      <w:sz w:val="20"/>
    </w:rPr>
  </w:style>
  <w:style w:type="paragraph" w:customStyle="1" w:styleId="afffffffd">
    <w:name w:val="脚注后续"/>
    <w:autoRedefine/>
    <w:qFormat/>
    <w:pPr>
      <w:ind w:leftChars="350" w:left="350"/>
      <w:jc w:val="both"/>
    </w:pPr>
    <w:rPr>
      <w:rFonts w:ascii="宋体" w:hAnsi="Times New Roman"/>
      <w:sz w:val="18"/>
    </w:rPr>
  </w:style>
  <w:style w:type="paragraph" w:customStyle="1" w:styleId="afff4">
    <w:name w:val="列项——"/>
    <w:autoRedefine/>
    <w:qFormat/>
    <w:pPr>
      <w:widowControl w:val="0"/>
      <w:numPr>
        <w:numId w:val="22"/>
      </w:numPr>
      <w:jc w:val="both"/>
    </w:pPr>
    <w:rPr>
      <w:rFonts w:ascii="宋体" w:hAnsi="宋体"/>
      <w:sz w:val="21"/>
    </w:rPr>
  </w:style>
  <w:style w:type="paragraph" w:customStyle="1" w:styleId="afffffffe">
    <w:name w:val="列项·"/>
    <w:basedOn w:val="affffe"/>
    <w:autoRedefine/>
    <w:qFormat/>
    <w:pPr>
      <w:tabs>
        <w:tab w:val="left" w:pos="840"/>
      </w:tabs>
    </w:pPr>
  </w:style>
  <w:style w:type="paragraph" w:customStyle="1" w:styleId="affffffff">
    <w:name w:val="目次、索引正文"/>
    <w:autoRedefine/>
    <w:qFormat/>
    <w:pPr>
      <w:spacing w:line="320" w:lineRule="exact"/>
      <w:jc w:val="both"/>
    </w:pPr>
    <w:rPr>
      <w:rFonts w:ascii="宋体" w:hAnsi="Times New Roman"/>
      <w:sz w:val="21"/>
    </w:rPr>
  </w:style>
  <w:style w:type="paragraph" w:customStyle="1" w:styleId="210">
    <w:name w:val="目录 21"/>
    <w:basedOn w:val="afff5"/>
    <w:next w:val="afff5"/>
    <w:autoRedefine/>
    <w:semiHidden/>
    <w:qFormat/>
    <w:pPr>
      <w:adjustRightInd/>
      <w:spacing w:line="240" w:lineRule="auto"/>
      <w:jc w:val="left"/>
    </w:pPr>
    <w:rPr>
      <w:bCs/>
      <w:iCs/>
    </w:rPr>
  </w:style>
  <w:style w:type="paragraph" w:customStyle="1" w:styleId="31">
    <w:name w:val="目录 31"/>
    <w:basedOn w:val="afff5"/>
    <w:next w:val="afff5"/>
    <w:autoRedefine/>
    <w:semiHidden/>
    <w:qFormat/>
    <w:pPr>
      <w:spacing w:line="240" w:lineRule="auto"/>
    </w:pPr>
    <w:rPr>
      <w:rFonts w:ascii="宋体" w:hAnsi="宋体"/>
      <w:iCs/>
    </w:rPr>
  </w:style>
  <w:style w:type="paragraph" w:customStyle="1" w:styleId="41">
    <w:name w:val="目录 41"/>
    <w:basedOn w:val="afff5"/>
    <w:next w:val="afff5"/>
    <w:autoRedefine/>
    <w:semiHidden/>
    <w:qFormat/>
    <w:pPr>
      <w:adjustRightInd/>
      <w:spacing w:line="240" w:lineRule="auto"/>
      <w:jc w:val="left"/>
    </w:pPr>
  </w:style>
  <w:style w:type="paragraph" w:customStyle="1" w:styleId="51">
    <w:name w:val="目录 51"/>
    <w:basedOn w:val="afff5"/>
    <w:next w:val="afff5"/>
    <w:autoRedefine/>
    <w:semiHidden/>
    <w:qFormat/>
    <w:pPr>
      <w:spacing w:line="240" w:lineRule="auto"/>
    </w:pPr>
    <w:rPr>
      <w:rFonts w:ascii="宋体" w:hAnsi="宋体"/>
    </w:rPr>
  </w:style>
  <w:style w:type="paragraph" w:customStyle="1" w:styleId="61">
    <w:name w:val="目录 61"/>
    <w:basedOn w:val="afff5"/>
    <w:next w:val="afff5"/>
    <w:autoRedefine/>
    <w:semiHidden/>
    <w:qFormat/>
    <w:pPr>
      <w:adjustRightInd/>
      <w:spacing w:line="240" w:lineRule="auto"/>
      <w:jc w:val="left"/>
    </w:pPr>
  </w:style>
  <w:style w:type="paragraph" w:customStyle="1" w:styleId="71">
    <w:name w:val="目录 71"/>
    <w:basedOn w:val="61"/>
    <w:autoRedefine/>
    <w:semiHidden/>
    <w:qFormat/>
    <w:pPr>
      <w:ind w:left="1260"/>
    </w:pPr>
  </w:style>
  <w:style w:type="paragraph" w:customStyle="1" w:styleId="81">
    <w:name w:val="目录 81"/>
    <w:basedOn w:val="71"/>
    <w:autoRedefine/>
    <w:semiHidden/>
    <w:qFormat/>
    <w:pPr>
      <w:ind w:left="1470"/>
    </w:pPr>
  </w:style>
  <w:style w:type="paragraph" w:customStyle="1" w:styleId="91">
    <w:name w:val="目录 91"/>
    <w:basedOn w:val="81"/>
    <w:autoRedefine/>
    <w:semiHidden/>
    <w:qFormat/>
    <w:pPr>
      <w:ind w:left="1680"/>
    </w:pPr>
  </w:style>
  <w:style w:type="paragraph" w:customStyle="1" w:styleId="affffffff0">
    <w:name w:val="其他标准称谓"/>
    <w:autoRedefine/>
    <w:qFormat/>
    <w:pPr>
      <w:spacing w:line="0" w:lineRule="atLeast"/>
      <w:jc w:val="distribute"/>
    </w:pPr>
    <w:rPr>
      <w:rFonts w:ascii="黑体" w:eastAsia="黑体" w:hAnsi="宋体"/>
      <w:sz w:val="52"/>
    </w:rPr>
  </w:style>
  <w:style w:type="paragraph" w:customStyle="1" w:styleId="affffffff1">
    <w:name w:val="其他发布部门"/>
    <w:basedOn w:val="affffffb"/>
    <w:autoRedefine/>
    <w:qFormat/>
    <w:pPr>
      <w:framePr w:wrap="around"/>
      <w:spacing w:line="0" w:lineRule="atLeast"/>
    </w:pPr>
    <w:rPr>
      <w:rFonts w:ascii="黑体" w:eastAsia="黑体"/>
      <w:b w:val="0"/>
    </w:rPr>
  </w:style>
  <w:style w:type="paragraph" w:customStyle="1" w:styleId="affb">
    <w:name w:val="前言标题"/>
    <w:next w:val="afff5"/>
    <w:autoRedefine/>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autoRedefine/>
    <w:qFormat/>
    <w:pPr>
      <w:numPr>
        <w:ilvl w:val="4"/>
        <w:numId w:val="20"/>
      </w:numPr>
      <w:adjustRightInd/>
      <w:spacing w:line="240" w:lineRule="auto"/>
    </w:pPr>
    <w:rPr>
      <w:rFonts w:ascii="宋体" w:hAnsi="宋体"/>
      <w:szCs w:val="24"/>
    </w:rPr>
  </w:style>
  <w:style w:type="paragraph" w:customStyle="1" w:styleId="affffffff2">
    <w:name w:val="实施日期"/>
    <w:basedOn w:val="affffffc"/>
    <w:autoRedefine/>
    <w:qFormat/>
    <w:pPr>
      <w:framePr w:hSpace="0" w:wrap="around" w:xAlign="right"/>
      <w:jc w:val="right"/>
    </w:pPr>
  </w:style>
  <w:style w:type="paragraph" w:customStyle="1" w:styleId="a3">
    <w:name w:val="四级无标题条"/>
    <w:basedOn w:val="afff5"/>
    <w:autoRedefine/>
    <w:qFormat/>
    <w:pPr>
      <w:numPr>
        <w:ilvl w:val="5"/>
        <w:numId w:val="20"/>
      </w:numPr>
      <w:adjustRightInd/>
      <w:spacing w:line="240" w:lineRule="auto"/>
    </w:pPr>
    <w:rPr>
      <w:rFonts w:ascii="宋体" w:hAnsi="宋体"/>
      <w:szCs w:val="24"/>
    </w:rPr>
  </w:style>
  <w:style w:type="paragraph" w:customStyle="1" w:styleId="affffffff3">
    <w:name w:val="文献分类号"/>
    <w:autoRedefine/>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4">
    <w:name w:val="无标题条"/>
    <w:next w:val="affffe"/>
    <w:autoRedefine/>
    <w:qFormat/>
    <w:pPr>
      <w:jc w:val="both"/>
    </w:pPr>
    <w:rPr>
      <w:rFonts w:ascii="宋体" w:hAnsi="宋体"/>
      <w:sz w:val="21"/>
    </w:rPr>
  </w:style>
  <w:style w:type="paragraph" w:customStyle="1" w:styleId="a4">
    <w:name w:val="五级无标题条"/>
    <w:basedOn w:val="afff5"/>
    <w:autoRedefine/>
    <w:qFormat/>
    <w:pPr>
      <w:numPr>
        <w:ilvl w:val="6"/>
        <w:numId w:val="20"/>
      </w:numPr>
      <w:adjustRightInd/>
    </w:pPr>
    <w:rPr>
      <w:szCs w:val="24"/>
    </w:rPr>
  </w:style>
  <w:style w:type="paragraph" w:customStyle="1" w:styleId="a0">
    <w:name w:val="一级无标题条"/>
    <w:basedOn w:val="afff5"/>
    <w:autoRedefine/>
    <w:qFormat/>
    <w:pPr>
      <w:numPr>
        <w:ilvl w:val="2"/>
        <w:numId w:val="20"/>
      </w:numPr>
      <w:adjustRightInd/>
      <w:spacing w:before="10" w:after="10" w:line="240" w:lineRule="auto"/>
    </w:pPr>
    <w:rPr>
      <w:rFonts w:ascii="宋体" w:hAnsi="宋体"/>
      <w:szCs w:val="24"/>
    </w:rPr>
  </w:style>
  <w:style w:type="paragraph" w:customStyle="1" w:styleId="affffffff5">
    <w:name w:val="注:后续"/>
    <w:autoRedefine/>
    <w:qFormat/>
    <w:pPr>
      <w:spacing w:line="300" w:lineRule="exact"/>
      <w:ind w:leftChars="400" w:left="600" w:hangingChars="200" w:hanging="200"/>
      <w:jc w:val="both"/>
    </w:pPr>
    <w:rPr>
      <w:rFonts w:ascii="宋体" w:hAnsi="Times New Roman"/>
      <w:sz w:val="18"/>
    </w:rPr>
  </w:style>
  <w:style w:type="paragraph" w:customStyle="1" w:styleId="affffffff6">
    <w:name w:val="注×:后续"/>
    <w:basedOn w:val="affffffff5"/>
    <w:autoRedefine/>
    <w:qFormat/>
    <w:pPr>
      <w:ind w:leftChars="0" w:left="1406" w:firstLineChars="0" w:hanging="499"/>
    </w:pPr>
  </w:style>
  <w:style w:type="paragraph" w:customStyle="1" w:styleId="affffffff7">
    <w:name w:val="标准文件_一级无标题"/>
    <w:basedOn w:val="affd"/>
    <w:autoRedefine/>
    <w:qFormat/>
    <w:pPr>
      <w:spacing w:beforeLines="0" w:before="0" w:afterLines="0" w:after="0"/>
      <w:outlineLvl w:val="9"/>
    </w:pPr>
    <w:rPr>
      <w:rFonts w:ascii="宋体" w:eastAsia="宋体"/>
    </w:rPr>
  </w:style>
  <w:style w:type="paragraph" w:customStyle="1" w:styleId="affffffff8">
    <w:name w:val="标准文件_五级无标题"/>
    <w:basedOn w:val="afff1"/>
    <w:autoRedefine/>
    <w:qFormat/>
    <w:pPr>
      <w:spacing w:beforeLines="0" w:before="0" w:afterLines="0" w:after="0"/>
      <w:outlineLvl w:val="9"/>
    </w:pPr>
    <w:rPr>
      <w:rFonts w:ascii="宋体" w:eastAsia="宋体"/>
    </w:rPr>
  </w:style>
  <w:style w:type="paragraph" w:customStyle="1" w:styleId="affffffff9">
    <w:name w:val="标准文件_三级无标题"/>
    <w:basedOn w:val="afff"/>
    <w:autoRedefine/>
    <w:qFormat/>
    <w:pPr>
      <w:spacing w:beforeLines="0" w:before="0" w:afterLines="0" w:after="0"/>
      <w:outlineLvl w:val="9"/>
    </w:pPr>
    <w:rPr>
      <w:rFonts w:ascii="宋体" w:eastAsia="宋体"/>
    </w:rPr>
  </w:style>
  <w:style w:type="paragraph" w:customStyle="1" w:styleId="affffffffa">
    <w:name w:val="标准文件_二级无标题"/>
    <w:basedOn w:val="affe"/>
    <w:autoRedefine/>
    <w:qFormat/>
    <w:pPr>
      <w:spacing w:beforeLines="0" w:before="0" w:afterLines="0" w:after="0"/>
      <w:outlineLvl w:val="9"/>
    </w:pPr>
    <w:rPr>
      <w:rFonts w:ascii="宋体" w:eastAsia="宋体"/>
    </w:rPr>
  </w:style>
  <w:style w:type="paragraph" w:customStyle="1" w:styleId="affffffffb">
    <w:name w:val="标准_四级无标题"/>
    <w:basedOn w:val="afff0"/>
    <w:next w:val="affffe"/>
    <w:autoRedefine/>
    <w:qFormat/>
    <w:rPr>
      <w:rFonts w:eastAsia="宋体"/>
    </w:rPr>
  </w:style>
  <w:style w:type="paragraph" w:customStyle="1" w:styleId="affffffffc">
    <w:name w:val="标准文件_四级无标题"/>
    <w:basedOn w:val="afff0"/>
    <w:autoRedefine/>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e"/>
    <w:autoRedefine/>
    <w:qFormat/>
    <w:pPr>
      <w:numPr>
        <w:numId w:val="23"/>
      </w:numPr>
      <w:ind w:firstLineChars="0" w:firstLine="0"/>
    </w:pPr>
    <w:rPr>
      <w:rFonts w:ascii="Times New Roman" w:cs="Arial"/>
      <w:szCs w:val="28"/>
    </w:rPr>
  </w:style>
  <w:style w:type="paragraph" w:customStyle="1" w:styleId="ae">
    <w:name w:val="标准文件_小写罗马数字编号列项"/>
    <w:basedOn w:val="affffe"/>
    <w:autoRedefine/>
    <w:qFormat/>
    <w:pPr>
      <w:numPr>
        <w:numId w:val="24"/>
      </w:numPr>
      <w:ind w:firstLineChars="0" w:firstLine="0"/>
    </w:pPr>
    <w:rPr>
      <w:rFonts w:cs="Arial"/>
      <w:szCs w:val="28"/>
    </w:rPr>
  </w:style>
  <w:style w:type="paragraph" w:customStyle="1" w:styleId="affffffffd">
    <w:name w:val="标准文件_附录标题"/>
    <w:basedOn w:val="aff3"/>
    <w:autoRedefine/>
    <w:qFormat/>
    <w:pPr>
      <w:numPr>
        <w:numId w:val="0"/>
      </w:numPr>
      <w:spacing w:after="280"/>
      <w:outlineLvl w:val="9"/>
    </w:pPr>
  </w:style>
  <w:style w:type="paragraph" w:customStyle="1" w:styleId="affffffffe">
    <w:name w:val="标准文件_二级项"/>
    <w:autoRedefine/>
    <w:qFormat/>
    <w:rPr>
      <w:rFonts w:ascii="宋体" w:hAnsi="Times New Roman"/>
      <w:sz w:val="21"/>
    </w:rPr>
  </w:style>
  <w:style w:type="paragraph" w:customStyle="1" w:styleId="af3">
    <w:name w:val="标准文件_三级项"/>
    <w:basedOn w:val="afff5"/>
    <w:autoRedefine/>
    <w:qFormat/>
    <w:pPr>
      <w:numPr>
        <w:ilvl w:val="2"/>
        <w:numId w:val="21"/>
      </w:numPr>
      <w:spacing w:line="-300" w:lineRule="auto"/>
    </w:pPr>
    <w:rPr>
      <w:rFonts w:ascii="Times New Roman" w:hAnsi="Times New Roman"/>
    </w:rPr>
  </w:style>
  <w:style w:type="paragraph" w:customStyle="1" w:styleId="affa">
    <w:name w:val="图表脚注说明"/>
    <w:basedOn w:val="afff5"/>
    <w:next w:val="affffe"/>
    <w:autoRedefine/>
    <w:qFormat/>
    <w:pPr>
      <w:numPr>
        <w:numId w:val="25"/>
      </w:numPr>
      <w:adjustRightInd/>
      <w:spacing w:line="240" w:lineRule="auto"/>
    </w:pPr>
    <w:rPr>
      <w:rFonts w:ascii="宋体" w:hAnsi="Times New Roman"/>
      <w:sz w:val="18"/>
      <w:szCs w:val="18"/>
    </w:rPr>
  </w:style>
  <w:style w:type="paragraph" w:customStyle="1" w:styleId="af5">
    <w:name w:val="标准文件_字母编号列项（一级）"/>
    <w:autoRedefine/>
    <w:qFormat/>
    <w:pPr>
      <w:numPr>
        <w:numId w:val="13"/>
      </w:numPr>
      <w:jc w:val="both"/>
    </w:pPr>
    <w:rPr>
      <w:rFonts w:ascii="宋体" w:hAnsi="Times New Roman"/>
      <w:sz w:val="21"/>
    </w:rPr>
  </w:style>
  <w:style w:type="paragraph" w:customStyle="1" w:styleId="afffffffff">
    <w:name w:val="标准文件_索引字母"/>
    <w:next w:val="affffe"/>
    <w:autoRedefine/>
    <w:qFormat/>
    <w:pPr>
      <w:jc w:val="center"/>
    </w:pPr>
    <w:rPr>
      <w:rFonts w:ascii="宋体" w:eastAsia="Times New Roman" w:hAnsi="宋体"/>
      <w:b/>
      <w:kern w:val="2"/>
      <w:sz w:val="21"/>
    </w:rPr>
  </w:style>
  <w:style w:type="paragraph" w:customStyle="1" w:styleId="afffffffff0">
    <w:name w:val="标准文件_附录前"/>
    <w:next w:val="affffe"/>
    <w:autoRedefine/>
    <w:qFormat/>
    <w:pPr>
      <w:spacing w:line="20" w:lineRule="atLeast"/>
      <w:ind w:firstLine="200"/>
    </w:pPr>
    <w:rPr>
      <w:rFonts w:ascii="宋体" w:hAnsi="宋体"/>
      <w:kern w:val="2"/>
      <w:sz w:val="10"/>
    </w:rPr>
  </w:style>
  <w:style w:type="paragraph" w:customStyle="1" w:styleId="afffffffff1">
    <w:name w:val="标准文件_正文标准名称"/>
    <w:autoRedefine/>
    <w:qFormat/>
    <w:pPr>
      <w:spacing w:before="560" w:after="640" w:line="400" w:lineRule="exact"/>
      <w:jc w:val="center"/>
    </w:pPr>
    <w:rPr>
      <w:rFonts w:ascii="黑体" w:eastAsia="黑体" w:hAnsi="黑体"/>
      <w:kern w:val="2"/>
      <w:sz w:val="32"/>
      <w:szCs w:val="32"/>
    </w:rPr>
  </w:style>
  <w:style w:type="paragraph" w:customStyle="1" w:styleId="afffffffff2">
    <w:name w:val="标准文件_表格"/>
    <w:basedOn w:val="affffe"/>
    <w:autoRedefine/>
    <w:qFormat/>
    <w:pPr>
      <w:ind w:firstLineChars="0" w:firstLine="0"/>
      <w:jc w:val="center"/>
    </w:pPr>
    <w:rPr>
      <w:sz w:val="18"/>
    </w:rPr>
  </w:style>
  <w:style w:type="paragraph" w:customStyle="1" w:styleId="afff2">
    <w:name w:val="标准文件_注："/>
    <w:next w:val="affffe"/>
    <w:autoRedefine/>
    <w:qFormat/>
    <w:pPr>
      <w:widowControl w:val="0"/>
      <w:numPr>
        <w:numId w:val="26"/>
      </w:numPr>
      <w:autoSpaceDE w:val="0"/>
      <w:autoSpaceDN w:val="0"/>
      <w:jc w:val="both"/>
    </w:pPr>
    <w:rPr>
      <w:rFonts w:ascii="宋体" w:hAnsi="Times New Roman"/>
      <w:sz w:val="18"/>
      <w:szCs w:val="18"/>
    </w:rPr>
  </w:style>
  <w:style w:type="paragraph" w:customStyle="1" w:styleId="a5">
    <w:name w:val="标准文件_注×："/>
    <w:autoRedefine/>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3"/>
    <w:autoRedefine/>
    <w:qFormat/>
    <w:pPr>
      <w:widowControl w:val="0"/>
      <w:numPr>
        <w:numId w:val="28"/>
      </w:numPr>
      <w:jc w:val="both"/>
    </w:pPr>
    <w:rPr>
      <w:rFonts w:ascii="宋体" w:hAnsi="Times New Roman"/>
      <w:sz w:val="18"/>
      <w:szCs w:val="18"/>
    </w:rPr>
  </w:style>
  <w:style w:type="paragraph" w:customStyle="1" w:styleId="afffffffff3">
    <w:name w:val="标准文件_示例内容"/>
    <w:basedOn w:val="affffe"/>
    <w:autoRedefine/>
    <w:qFormat/>
    <w:rPr>
      <w:sz w:val="18"/>
    </w:rPr>
  </w:style>
  <w:style w:type="paragraph" w:customStyle="1" w:styleId="afa">
    <w:name w:val="标准文件_示例×："/>
    <w:basedOn w:val="afff5"/>
    <w:next w:val="afffffffff3"/>
    <w:autoRedefine/>
    <w:qFormat/>
    <w:pPr>
      <w:widowControl/>
      <w:numPr>
        <w:numId w:val="29"/>
      </w:numPr>
      <w:adjustRightInd/>
      <w:spacing w:line="240" w:lineRule="auto"/>
    </w:pPr>
    <w:rPr>
      <w:rFonts w:ascii="宋体" w:hAnsi="Times New Roman"/>
      <w:kern w:val="0"/>
      <w:sz w:val="18"/>
      <w:szCs w:val="18"/>
    </w:rPr>
  </w:style>
  <w:style w:type="character" w:customStyle="1" w:styleId="Char6">
    <w:name w:val="标准文件_段 Char"/>
    <w:link w:val="affffe"/>
    <w:autoRedefine/>
    <w:qFormat/>
    <w:rsid w:val="00C85A61"/>
    <w:rPr>
      <w:rFonts w:ascii="宋体" w:hAnsi="Times New Roman"/>
      <w:sz w:val="21"/>
    </w:rPr>
  </w:style>
  <w:style w:type="paragraph" w:customStyle="1" w:styleId="afffffffff4">
    <w:name w:val="标准文件_表格续"/>
    <w:basedOn w:val="affffe"/>
    <w:next w:val="affffe"/>
    <w:autoRedefine/>
    <w:qFormat/>
    <w:pPr>
      <w:jc w:val="center"/>
    </w:pPr>
    <w:rPr>
      <w:rFonts w:ascii="黑体" w:eastAsia="黑体" w:hAnsi="黑体"/>
    </w:rPr>
  </w:style>
  <w:style w:type="character" w:styleId="afffffffff5">
    <w:name w:val="Placeholder Text"/>
    <w:basedOn w:val="afff6"/>
    <w:autoRedefine/>
    <w:uiPriority w:val="99"/>
    <w:semiHidden/>
    <w:qFormat/>
    <w:rPr>
      <w:color w:val="808080"/>
    </w:rPr>
  </w:style>
  <w:style w:type="paragraph" w:customStyle="1" w:styleId="2">
    <w:name w:val="标准文件_二级项2"/>
    <w:basedOn w:val="affffe"/>
    <w:autoRedefine/>
    <w:qFormat/>
    <w:pPr>
      <w:numPr>
        <w:ilvl w:val="1"/>
        <w:numId w:val="21"/>
      </w:numPr>
      <w:ind w:firstLineChars="0" w:firstLine="0"/>
    </w:pPr>
  </w:style>
  <w:style w:type="paragraph" w:customStyle="1" w:styleId="21">
    <w:name w:val="标准文件_三级项2"/>
    <w:basedOn w:val="affffe"/>
    <w:autoRedefine/>
    <w:qFormat/>
    <w:pPr>
      <w:numPr>
        <w:numId w:val="30"/>
      </w:numPr>
      <w:spacing w:line="300" w:lineRule="exact"/>
      <w:ind w:firstLineChars="0"/>
    </w:pPr>
    <w:rPr>
      <w:rFonts w:ascii="Times New Roman"/>
    </w:rPr>
  </w:style>
  <w:style w:type="paragraph" w:customStyle="1" w:styleId="20">
    <w:name w:val="标准文件_一级项2"/>
    <w:basedOn w:val="affffe"/>
    <w:autoRedefine/>
    <w:qFormat/>
    <w:pPr>
      <w:numPr>
        <w:numId w:val="31"/>
      </w:numPr>
      <w:spacing w:line="300" w:lineRule="exact"/>
      <w:ind w:firstLineChars="0"/>
    </w:pPr>
    <w:rPr>
      <w:rFonts w:ascii="Times New Roman"/>
    </w:rPr>
  </w:style>
  <w:style w:type="paragraph" w:customStyle="1" w:styleId="afffffffff6">
    <w:name w:val="标准文件_提示"/>
    <w:basedOn w:val="affffe"/>
    <w:next w:val="affffe"/>
    <w:autoRedefine/>
    <w:qFormat/>
    <w:rPr>
      <w:rFonts w:ascii="黑体" w:eastAsia="黑体"/>
    </w:rPr>
  </w:style>
  <w:style w:type="character" w:customStyle="1" w:styleId="afffffffff7">
    <w:name w:val="标准文件_来源"/>
    <w:basedOn w:val="afff6"/>
    <w:autoRedefine/>
    <w:uiPriority w:val="1"/>
    <w:qFormat/>
    <w:rPr>
      <w:rFonts w:eastAsia="宋体"/>
      <w:sz w:val="21"/>
    </w:rPr>
  </w:style>
  <w:style w:type="paragraph" w:customStyle="1" w:styleId="afffffffff8">
    <w:name w:val="标准文件_图表说明"/>
    <w:autoRedefine/>
    <w:qFormat/>
    <w:pPr>
      <w:spacing w:line="276" w:lineRule="auto"/>
      <w:ind w:firstLine="420"/>
    </w:pPr>
    <w:rPr>
      <w:rFonts w:ascii="宋体" w:hAnsi="宋体"/>
      <w:kern w:val="2"/>
      <w:sz w:val="18"/>
    </w:rPr>
  </w:style>
  <w:style w:type="paragraph" w:customStyle="1" w:styleId="afffffffff9">
    <w:name w:val="其他发布日期"/>
    <w:basedOn w:val="affffffc"/>
    <w:autoRedefine/>
    <w:qFormat/>
    <w:pPr>
      <w:framePr w:w="3997" w:h="471" w:hRule="exact" w:hSpace="0" w:vSpace="181" w:wrap="around" w:vAnchor="page" w:hAnchor="page" w:x="1419" w:y="14097"/>
    </w:pPr>
  </w:style>
  <w:style w:type="paragraph" w:customStyle="1" w:styleId="afffffffffa">
    <w:name w:val="其他实施日期"/>
    <w:basedOn w:val="affffffff2"/>
    <w:autoRedefine/>
    <w:qFormat/>
    <w:pPr>
      <w:framePr w:w="3997" w:h="471" w:hRule="exact" w:vSpace="181" w:wrap="around" w:vAnchor="page" w:hAnchor="page" w:x="7089" w:y="14097"/>
    </w:pPr>
  </w:style>
  <w:style w:type="paragraph" w:customStyle="1" w:styleId="afffffffffb">
    <w:name w:val="标准文件_文件编号"/>
    <w:basedOn w:val="affffe"/>
    <w:autoRedefine/>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c">
    <w:name w:val="标准文件_替换文件编号"/>
    <w:basedOn w:val="afffffffffb"/>
    <w:autoRedefine/>
    <w:qFormat/>
    <w:pPr>
      <w:framePr w:wrap="auto"/>
      <w:spacing w:before="57"/>
    </w:pPr>
    <w:rPr>
      <w:sz w:val="21"/>
    </w:rPr>
  </w:style>
  <w:style w:type="paragraph" w:customStyle="1" w:styleId="afffffffffd">
    <w:name w:val="标准文件_文件名称"/>
    <w:basedOn w:val="affffe"/>
    <w:next w:val="affffe"/>
    <w:autoRedefine/>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e"/>
    <w:next w:val="affffe"/>
    <w:autoRedefine/>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e"/>
    <w:next w:val="affffe"/>
    <w:autoRedefine/>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e"/>
    <w:next w:val="affffe"/>
    <w:autoRedefine/>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e"/>
    <w:next w:val="affffe"/>
    <w:autoRedefine/>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e"/>
    <w:next w:val="affffe"/>
    <w:autoRedefine/>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e"/>
    <w:next w:val="affffe"/>
    <w:autoRedefine/>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e"/>
    <w:next w:val="affffe"/>
    <w:autoRedefine/>
    <w:qFormat/>
    <w:pPr>
      <w:numPr>
        <w:ilvl w:val="5"/>
        <w:numId w:val="8"/>
      </w:numPr>
      <w:spacing w:beforeLines="50" w:before="50" w:afterLines="50" w:after="50"/>
      <w:ind w:firstLineChars="0"/>
    </w:pPr>
    <w:rPr>
      <w:rFonts w:ascii="黑体" w:eastAsia="黑体"/>
    </w:rPr>
  </w:style>
  <w:style w:type="paragraph" w:customStyle="1" w:styleId="afffffffffe">
    <w:name w:val="标准文件_注后"/>
    <w:basedOn w:val="affffe"/>
    <w:autoRedefine/>
    <w:qFormat/>
    <w:pPr>
      <w:ind w:left="811" w:firstLineChars="0" w:firstLine="0"/>
    </w:pPr>
    <w:rPr>
      <w:sz w:val="18"/>
    </w:rPr>
  </w:style>
  <w:style w:type="paragraph" w:customStyle="1" w:styleId="X">
    <w:name w:val="标准文件_注X后"/>
    <w:basedOn w:val="affffe"/>
    <w:autoRedefine/>
    <w:qFormat/>
    <w:pPr>
      <w:ind w:left="811" w:firstLineChars="0" w:firstLine="0"/>
    </w:pPr>
    <w:rPr>
      <w:sz w:val="18"/>
    </w:rPr>
  </w:style>
  <w:style w:type="paragraph" w:customStyle="1" w:styleId="affffffffff">
    <w:name w:val="标准文件_示例后"/>
    <w:basedOn w:val="affffe"/>
    <w:autoRedefine/>
    <w:qFormat/>
    <w:pPr>
      <w:ind w:left="964" w:firstLineChars="0" w:firstLine="0"/>
    </w:pPr>
    <w:rPr>
      <w:sz w:val="18"/>
    </w:rPr>
  </w:style>
  <w:style w:type="paragraph" w:customStyle="1" w:styleId="X0">
    <w:name w:val="标准文件_示例X后"/>
    <w:basedOn w:val="affffe"/>
    <w:link w:val="X1"/>
    <w:autoRedefine/>
    <w:qFormat/>
    <w:pPr>
      <w:ind w:left="1049" w:firstLineChars="0" w:firstLine="0"/>
    </w:pPr>
    <w:rPr>
      <w:sz w:val="18"/>
    </w:rPr>
  </w:style>
  <w:style w:type="character" w:customStyle="1" w:styleId="X1">
    <w:name w:val="标准文件_示例X后 字符"/>
    <w:basedOn w:val="Char6"/>
    <w:link w:val="X0"/>
    <w:autoRedefine/>
    <w:qFormat/>
    <w:rPr>
      <w:rFonts w:ascii="宋体" w:hAnsi="Times New Roman"/>
      <w:sz w:val="18"/>
    </w:rPr>
  </w:style>
  <w:style w:type="paragraph" w:customStyle="1" w:styleId="affffffffff0">
    <w:name w:val="标准文件_索引项"/>
    <w:basedOn w:val="affffe"/>
    <w:next w:val="affffe"/>
    <w:autoRedefine/>
    <w:qFormat/>
    <w:pPr>
      <w:tabs>
        <w:tab w:val="right" w:leader="dot" w:pos="9356"/>
      </w:tabs>
      <w:ind w:left="210" w:firstLineChars="0" w:hanging="210"/>
    </w:pPr>
  </w:style>
  <w:style w:type="paragraph" w:customStyle="1" w:styleId="affffffffff1">
    <w:name w:val="标准文件_附录一级无标题"/>
    <w:basedOn w:val="aff4"/>
    <w:autoRedefine/>
    <w:qFormat/>
    <w:pPr>
      <w:spacing w:beforeLines="0" w:before="0" w:afterLines="0" w:after="0" w:line="276" w:lineRule="auto"/>
      <w:outlineLvl w:val="9"/>
    </w:pPr>
    <w:rPr>
      <w:rFonts w:ascii="宋体" w:eastAsia="宋体"/>
    </w:rPr>
  </w:style>
  <w:style w:type="paragraph" w:customStyle="1" w:styleId="affffffffff2">
    <w:name w:val="标准文件_附录二级无标题"/>
    <w:basedOn w:val="aff5"/>
    <w:autoRedefine/>
    <w:qFormat/>
    <w:pPr>
      <w:spacing w:beforeLines="0" w:before="0" w:afterLines="0" w:after="0" w:line="276" w:lineRule="auto"/>
      <w:outlineLvl w:val="9"/>
    </w:pPr>
    <w:rPr>
      <w:rFonts w:ascii="宋体" w:eastAsia="宋体"/>
    </w:rPr>
  </w:style>
  <w:style w:type="paragraph" w:customStyle="1" w:styleId="affffffffff3">
    <w:name w:val="标准文件_附录三级无标题"/>
    <w:basedOn w:val="aff6"/>
    <w:autoRedefine/>
    <w:qFormat/>
    <w:pPr>
      <w:spacing w:beforeLines="0" w:before="0" w:afterLines="0" w:after="0" w:line="276" w:lineRule="auto"/>
      <w:outlineLvl w:val="9"/>
    </w:pPr>
    <w:rPr>
      <w:rFonts w:ascii="宋体" w:eastAsia="宋体"/>
    </w:rPr>
  </w:style>
  <w:style w:type="paragraph" w:customStyle="1" w:styleId="affffffffff4">
    <w:name w:val="标准文件_附录四级无标题"/>
    <w:basedOn w:val="aff7"/>
    <w:autoRedefine/>
    <w:qFormat/>
    <w:pPr>
      <w:spacing w:beforeLines="0" w:before="0" w:afterLines="0" w:after="0" w:line="276" w:lineRule="auto"/>
      <w:outlineLvl w:val="9"/>
    </w:pPr>
    <w:rPr>
      <w:rFonts w:ascii="宋体" w:eastAsia="宋体"/>
    </w:rPr>
  </w:style>
  <w:style w:type="paragraph" w:customStyle="1" w:styleId="affffffffff5">
    <w:name w:val="标准文件_附录五级无标题"/>
    <w:basedOn w:val="aff8"/>
    <w:autoRedefine/>
    <w:qFormat/>
    <w:pPr>
      <w:spacing w:beforeLines="0" w:before="0" w:afterLines="0" w:after="0" w:line="276" w:lineRule="auto"/>
      <w:outlineLvl w:val="9"/>
    </w:pPr>
    <w:rPr>
      <w:rFonts w:ascii="宋体" w:eastAsia="宋体"/>
    </w:rPr>
  </w:style>
  <w:style w:type="paragraph" w:customStyle="1" w:styleId="affffffffff6">
    <w:name w:val="标准文件_引言一级无标题"/>
    <w:basedOn w:val="a7"/>
    <w:next w:val="affffe"/>
    <w:autoRedefine/>
    <w:qFormat/>
    <w:pPr>
      <w:spacing w:beforeLines="0" w:before="0" w:afterLines="0" w:after="0" w:line="276" w:lineRule="auto"/>
    </w:pPr>
    <w:rPr>
      <w:rFonts w:ascii="宋体" w:eastAsia="宋体"/>
    </w:rPr>
  </w:style>
  <w:style w:type="paragraph" w:customStyle="1" w:styleId="affffffffff7">
    <w:name w:val="标准文件_引言二级无标题"/>
    <w:basedOn w:val="a8"/>
    <w:next w:val="affffe"/>
    <w:autoRedefine/>
    <w:qFormat/>
    <w:pPr>
      <w:spacing w:beforeLines="0" w:before="0" w:afterLines="0" w:after="0" w:line="276" w:lineRule="auto"/>
    </w:pPr>
    <w:rPr>
      <w:rFonts w:ascii="宋体" w:eastAsia="宋体"/>
    </w:rPr>
  </w:style>
  <w:style w:type="paragraph" w:customStyle="1" w:styleId="affffffffff8">
    <w:name w:val="标准文件_引言三级无标题"/>
    <w:basedOn w:val="a9"/>
    <w:autoRedefine/>
    <w:qFormat/>
    <w:pPr>
      <w:spacing w:beforeLines="0" w:before="0" w:afterLines="0" w:after="0" w:line="276" w:lineRule="auto"/>
    </w:pPr>
    <w:rPr>
      <w:rFonts w:ascii="宋体" w:eastAsia="宋体"/>
    </w:rPr>
  </w:style>
  <w:style w:type="paragraph" w:customStyle="1" w:styleId="affffffffff9">
    <w:name w:val="标准文件_引言四级无标题"/>
    <w:basedOn w:val="aa"/>
    <w:next w:val="affffe"/>
    <w:autoRedefine/>
    <w:qFormat/>
    <w:pPr>
      <w:spacing w:beforeLines="0" w:before="0" w:afterLines="0" w:after="0" w:line="276" w:lineRule="auto"/>
    </w:pPr>
    <w:rPr>
      <w:rFonts w:ascii="宋体" w:eastAsia="宋体"/>
    </w:rPr>
  </w:style>
  <w:style w:type="paragraph" w:customStyle="1" w:styleId="affffffffffa">
    <w:name w:val="标准文件_引言五级无标题"/>
    <w:basedOn w:val="ab"/>
    <w:next w:val="affffe"/>
    <w:autoRedefine/>
    <w:qFormat/>
    <w:pPr>
      <w:spacing w:beforeLines="0" w:before="0" w:afterLines="0" w:after="0" w:line="276" w:lineRule="auto"/>
    </w:pPr>
    <w:rPr>
      <w:rFonts w:ascii="宋体" w:eastAsia="宋体"/>
    </w:rPr>
  </w:style>
  <w:style w:type="paragraph" w:customStyle="1" w:styleId="affffffffffb">
    <w:name w:val="标准文件_索引标题"/>
    <w:basedOn w:val="afffff5"/>
    <w:next w:val="affffe"/>
    <w:autoRedefine/>
    <w:qFormat/>
    <w:rPr>
      <w:rFonts w:hAnsi="黑体"/>
    </w:rPr>
  </w:style>
  <w:style w:type="paragraph" w:customStyle="1" w:styleId="affffffffffc">
    <w:name w:val="标准文件_脚注内容"/>
    <w:basedOn w:val="affffe"/>
    <w:autoRedefine/>
    <w:qFormat/>
    <w:pPr>
      <w:ind w:leftChars="200" w:left="400" w:hangingChars="200" w:hanging="200"/>
    </w:pPr>
    <w:rPr>
      <w:sz w:val="15"/>
    </w:rPr>
  </w:style>
  <w:style w:type="paragraph" w:customStyle="1" w:styleId="affffffffffd">
    <w:name w:val="标准文件_术语条一"/>
    <w:basedOn w:val="affffffff7"/>
    <w:next w:val="affffe"/>
    <w:autoRedefine/>
    <w:qFormat/>
  </w:style>
  <w:style w:type="paragraph" w:customStyle="1" w:styleId="affffffffffe">
    <w:name w:val="标准文件_术语条二"/>
    <w:basedOn w:val="affffffffa"/>
    <w:next w:val="affffe"/>
    <w:autoRedefine/>
    <w:qFormat/>
  </w:style>
  <w:style w:type="paragraph" w:customStyle="1" w:styleId="afffffffffff">
    <w:name w:val="标准文件_术语条三"/>
    <w:basedOn w:val="affffffff9"/>
    <w:next w:val="affffe"/>
    <w:autoRedefine/>
    <w:qFormat/>
  </w:style>
  <w:style w:type="paragraph" w:customStyle="1" w:styleId="afffffffffff0">
    <w:name w:val="标准文件_术语条四"/>
    <w:basedOn w:val="affffffffc"/>
    <w:next w:val="affffe"/>
    <w:autoRedefine/>
    <w:qFormat/>
  </w:style>
  <w:style w:type="paragraph" w:customStyle="1" w:styleId="afffffffffff1">
    <w:name w:val="标准文件_术语条五"/>
    <w:basedOn w:val="affffffff8"/>
    <w:next w:val="affffe"/>
    <w:autoRedefine/>
    <w:qFormat/>
  </w:style>
  <w:style w:type="paragraph" w:customStyle="1" w:styleId="Default">
    <w:name w:val="Default"/>
    <w:autoRedefine/>
    <w:qFormat/>
    <w:pPr>
      <w:widowControl w:val="0"/>
      <w:autoSpaceDE w:val="0"/>
      <w:autoSpaceDN w:val="0"/>
      <w:adjustRightInd w:val="0"/>
    </w:pPr>
    <w:rPr>
      <w:rFonts w:ascii="宋体" w:cs="宋体"/>
      <w:color w:val="000000"/>
      <w:sz w:val="24"/>
      <w:szCs w:val="24"/>
    </w:rPr>
  </w:style>
  <w:style w:type="character" w:customStyle="1" w:styleId="afffffffffff2">
    <w:name w:val="发布"/>
    <w:basedOn w:val="afff6"/>
    <w:autoRedefine/>
    <w:qFormat/>
    <w:rPr>
      <w:rFonts w:ascii="黑体" w:eastAsia="黑体"/>
      <w:spacing w:val="85"/>
      <w:w w:val="100"/>
      <w:position w:val="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8.jpeg"/><Relationship Id="rId39"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jpeg"/><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header" Target="header6.xml"/><Relationship Id="rId40"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jp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F1F234834B642CEB899C24248880F45"/>
        <w:category>
          <w:name w:val="常规"/>
          <w:gallery w:val="placeholder"/>
        </w:category>
        <w:types>
          <w:type w:val="bbPlcHdr"/>
        </w:types>
        <w:behaviors>
          <w:behavior w:val="content"/>
        </w:behaviors>
        <w:guid w:val="{40F32C75-0F9D-43B8-A6B3-22FFA14EC45E}"/>
      </w:docPartPr>
      <w:docPartBody>
        <w:p w:rsidR="00F25371" w:rsidRDefault="00676DA4">
          <w:pPr>
            <w:pStyle w:val="2F1F234834B642CEB899C24248880F45"/>
          </w:pPr>
          <w:r>
            <w:rPr>
              <w:rStyle w:val="a3"/>
              <w:rFonts w:hint="eastAsia"/>
            </w:rPr>
            <w:t>单击或点击此处输入文字。</w:t>
          </w:r>
        </w:p>
      </w:docPartBody>
    </w:docPart>
    <w:docPart>
      <w:docPartPr>
        <w:name w:val="B4D32B027BA340D29D348E24D879C62B"/>
        <w:category>
          <w:name w:val="常规"/>
          <w:gallery w:val="placeholder"/>
        </w:category>
        <w:types>
          <w:type w:val="bbPlcHdr"/>
        </w:types>
        <w:behaviors>
          <w:behavior w:val="content"/>
        </w:behaviors>
        <w:guid w:val="{CA298B74-A367-450E-93C5-A21BBCEEAB2A}"/>
      </w:docPartPr>
      <w:docPartBody>
        <w:p w:rsidR="00F25371" w:rsidRDefault="00676DA4">
          <w:pPr>
            <w:pStyle w:val="B4D32B027BA340D29D348E24D879C62B"/>
          </w:pPr>
          <w:r>
            <w:rPr>
              <w:rStyle w:val="a3"/>
              <w:rFonts w:hint="eastAsia"/>
            </w:rPr>
            <w:t>选择一项。</w:t>
          </w:r>
        </w:p>
      </w:docPartBody>
    </w:docPart>
    <w:docPart>
      <w:docPartPr>
        <w:name w:val="8F4A0921556947B198C6E02F1A1FCF8B"/>
        <w:category>
          <w:name w:val="常规"/>
          <w:gallery w:val="placeholder"/>
        </w:category>
        <w:types>
          <w:type w:val="bbPlcHdr"/>
        </w:types>
        <w:behaviors>
          <w:behavior w:val="content"/>
        </w:behaviors>
        <w:guid w:val="{9A99917F-28FD-4091-938F-5A4FD4CF476A}"/>
      </w:docPartPr>
      <w:docPartBody>
        <w:p w:rsidR="00F25371" w:rsidRDefault="00676DA4">
          <w:pPr>
            <w:pStyle w:val="8F4A0921556947B198C6E02F1A1FCF8B"/>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charset w:val="86"/>
    <w:family w:val="roman"/>
    <w:pitch w:val="default"/>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altName w:val="Arial Unicode MS"/>
    <w:charset w:val="86"/>
    <w:family w:val="roman"/>
    <w:pitch w:val="default"/>
    <w:sig w:usb0="00000000"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DB2"/>
    <w:rsid w:val="00081579"/>
    <w:rsid w:val="00185DD7"/>
    <w:rsid w:val="002669C0"/>
    <w:rsid w:val="002F551F"/>
    <w:rsid w:val="00304DA6"/>
    <w:rsid w:val="00323DB2"/>
    <w:rsid w:val="003F0ED2"/>
    <w:rsid w:val="005D41F4"/>
    <w:rsid w:val="00642946"/>
    <w:rsid w:val="00676DA4"/>
    <w:rsid w:val="00917658"/>
    <w:rsid w:val="00A91287"/>
    <w:rsid w:val="00AC2376"/>
    <w:rsid w:val="00B771F3"/>
    <w:rsid w:val="00BB45C4"/>
    <w:rsid w:val="00C26B63"/>
    <w:rsid w:val="00C85D34"/>
    <w:rsid w:val="00F25371"/>
    <w:rsid w:val="00F50B64"/>
    <w:rsid w:val="00F62636"/>
    <w:rsid w:val="00F819B7"/>
    <w:rsid w:val="00FB14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autoRedefine/>
    <w:uiPriority w:val="99"/>
    <w:semiHidden/>
    <w:qFormat/>
    <w:rPr>
      <w:color w:val="808080"/>
    </w:rPr>
  </w:style>
  <w:style w:type="paragraph" w:customStyle="1" w:styleId="2F1F234834B642CEB899C24248880F45">
    <w:name w:val="2F1F234834B642CEB899C24248880F45"/>
    <w:autoRedefine/>
    <w:qFormat/>
    <w:pPr>
      <w:widowControl w:val="0"/>
      <w:jc w:val="both"/>
    </w:pPr>
    <w:rPr>
      <w:kern w:val="2"/>
      <w:sz w:val="21"/>
      <w:szCs w:val="22"/>
    </w:rPr>
  </w:style>
  <w:style w:type="paragraph" w:customStyle="1" w:styleId="B4D32B027BA340D29D348E24D879C62B">
    <w:name w:val="B4D32B027BA340D29D348E24D879C62B"/>
    <w:autoRedefine/>
    <w:qFormat/>
    <w:pPr>
      <w:widowControl w:val="0"/>
      <w:jc w:val="both"/>
    </w:pPr>
    <w:rPr>
      <w:kern w:val="2"/>
      <w:sz w:val="21"/>
      <w:szCs w:val="22"/>
    </w:rPr>
  </w:style>
  <w:style w:type="paragraph" w:customStyle="1" w:styleId="8F4A0921556947B198C6E02F1A1FCF8B">
    <w:name w:val="8F4A0921556947B198C6E02F1A1FCF8B"/>
    <w:autoRedefine/>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A636CA-E4D2-4F8C-9CC6-B2B47448D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地方标准.dotx</Template>
  <TotalTime>2223</TotalTime>
  <Pages>15</Pages>
  <Words>652</Words>
  <Characters>3723</Characters>
  <Application>Microsoft Office Word</Application>
  <DocSecurity>0</DocSecurity>
  <Lines>31</Lines>
  <Paragraphs>8</Paragraphs>
  <ScaleCrop>false</ScaleCrop>
  <Company>PCMI</Company>
  <LinksUpToDate>false</LinksUpToDate>
  <CharactersWithSpaces>4367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creator>admin</dc:creator>
  <cp:lastModifiedBy>j</cp:lastModifiedBy>
  <cp:revision>100</cp:revision>
  <cp:lastPrinted>2024-06-26T08:47:00Z</cp:lastPrinted>
  <dcterms:created xsi:type="dcterms:W3CDTF">2024-02-26T07:53:00Z</dcterms:created>
  <dcterms:modified xsi:type="dcterms:W3CDTF">2024-06-26T08:48:00Z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2052-12.1.0.16399</vt:lpwstr>
  </property>
  <property fmtid="{D5CDD505-2E9C-101B-9397-08002B2CF9AE}" pid="15" name="ICV">
    <vt:lpwstr>5394643112EE4F009ABD77AFD4FECA69_12</vt:lpwstr>
  </property>
  <property fmtid="{D5CDD505-2E9C-101B-9397-08002B2CF9AE}" pid="16" name="DoublePage">
    <vt:lpwstr>true</vt:lpwstr>
  </property>
</Properties>
</file>