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6DB" w:rsidRDefault="005A46DB" w:rsidP="00AF521C">
      <w:pPr>
        <w:jc w:val="center"/>
      </w:pPr>
      <w:bookmarkStart w:id="0" w:name="_GoBack"/>
      <w:bookmarkEnd w:id="0"/>
      <w:r>
        <w:rPr>
          <w:rFonts w:hint="eastAsia"/>
        </w:rPr>
        <w:t>工商总局关于调整工商登记前置审批事项目录的通知</w:t>
      </w:r>
    </w:p>
    <w:p w:rsidR="005A46DB" w:rsidRDefault="005A46DB" w:rsidP="005A46DB">
      <w:r>
        <w:t xml:space="preserve"> </w:t>
      </w:r>
    </w:p>
    <w:p w:rsidR="005A46DB" w:rsidRDefault="005A46DB" w:rsidP="005A46DB">
      <w:r>
        <w:rPr>
          <w:rFonts w:hint="eastAsia"/>
        </w:rPr>
        <w:t>各省、自治区、直辖市及计划单列市、副省级市工商行政管理局、市场监督管理部门：</w:t>
      </w:r>
    </w:p>
    <w:p w:rsidR="005A46DB" w:rsidRDefault="005A46DB" w:rsidP="005A46DB">
      <w:r>
        <w:rPr>
          <w:rFonts w:hint="eastAsia"/>
        </w:rPr>
        <w:t>2016</w:t>
      </w:r>
      <w:r>
        <w:rPr>
          <w:rFonts w:hint="eastAsia"/>
        </w:rPr>
        <w:t>年</w:t>
      </w:r>
      <w:r>
        <w:rPr>
          <w:rFonts w:hint="eastAsia"/>
        </w:rPr>
        <w:t>9</w:t>
      </w:r>
      <w:r>
        <w:rPr>
          <w:rFonts w:hint="eastAsia"/>
        </w:rPr>
        <w:t>月</w:t>
      </w:r>
      <w:r>
        <w:rPr>
          <w:rFonts w:hint="eastAsia"/>
        </w:rPr>
        <w:t>3</w:t>
      </w:r>
      <w:r>
        <w:rPr>
          <w:rFonts w:hint="eastAsia"/>
        </w:rPr>
        <w:t>日，第十二届全国人民代表大会常务委员会第二十二次会议通过了《修改〈中华人民共和国外资企业法〉等四部法律的决定》（中华人民共和国主席令第</w:t>
      </w:r>
      <w:r>
        <w:rPr>
          <w:rFonts w:hint="eastAsia"/>
        </w:rPr>
        <w:t>51</w:t>
      </w:r>
      <w:r>
        <w:rPr>
          <w:rFonts w:hint="eastAsia"/>
        </w:rPr>
        <w:t>号），对《中华人民共和国中外合资经营企业法》《中华人民共和国中外合作经营企业法》《中华人民共和国外资企业法》以及《中华人民共和国台湾同胞投资保护法》相关行政审批条款进行修改，将不涉及国家规定实施准入特别管理措施的外商投资企业的设立和变更，由审批改为备案管理。据此，我局对《工商总局关于严格落实先照后证改革严格执行工商登记前置审批事项的通知》（工商</w:t>
      </w:r>
      <w:proofErr w:type="gramStart"/>
      <w:r>
        <w:rPr>
          <w:rFonts w:hint="eastAsia"/>
        </w:rPr>
        <w:t>企注字</w:t>
      </w:r>
      <w:proofErr w:type="gramEnd"/>
      <w:r>
        <w:rPr>
          <w:rFonts w:hint="eastAsia"/>
        </w:rPr>
        <w:t>〔</w:t>
      </w:r>
      <w:r>
        <w:rPr>
          <w:rFonts w:hint="eastAsia"/>
        </w:rPr>
        <w:t>2015</w:t>
      </w:r>
      <w:r>
        <w:rPr>
          <w:rFonts w:hint="eastAsia"/>
        </w:rPr>
        <w:t>〕</w:t>
      </w:r>
      <w:r>
        <w:rPr>
          <w:rFonts w:hint="eastAsia"/>
        </w:rPr>
        <w:t>65</w:t>
      </w:r>
      <w:r>
        <w:rPr>
          <w:rFonts w:hint="eastAsia"/>
        </w:rPr>
        <w:t>号）附件《工商登记前置审批事项目录》和《企业变更登记、注销登记前置审批指导目录》再次进行了调整，现予公布。请遵照执行。</w:t>
      </w:r>
    </w:p>
    <w:p w:rsidR="005A46DB" w:rsidRDefault="005A46DB" w:rsidP="005A46DB">
      <w:r>
        <w:t xml:space="preserve"> </w:t>
      </w:r>
    </w:p>
    <w:p w:rsidR="005A46DB" w:rsidRDefault="005A46DB" w:rsidP="005A46DB">
      <w:r>
        <w:rPr>
          <w:rFonts w:hint="eastAsia"/>
        </w:rPr>
        <w:t>附件：</w:t>
      </w:r>
      <w:r>
        <w:rPr>
          <w:rFonts w:hint="eastAsia"/>
        </w:rPr>
        <w:t>1.</w:t>
      </w:r>
      <w:r>
        <w:rPr>
          <w:rFonts w:hint="eastAsia"/>
        </w:rPr>
        <w:t>工商登记前置审批事项目录（</w:t>
      </w:r>
      <w:r>
        <w:rPr>
          <w:rFonts w:hint="eastAsia"/>
        </w:rPr>
        <w:t>2016</w:t>
      </w:r>
      <w:r>
        <w:rPr>
          <w:rFonts w:hint="eastAsia"/>
        </w:rPr>
        <w:t>年</w:t>
      </w:r>
      <w:r>
        <w:rPr>
          <w:rFonts w:hint="eastAsia"/>
        </w:rPr>
        <w:t>10</w:t>
      </w:r>
      <w:r>
        <w:rPr>
          <w:rFonts w:hint="eastAsia"/>
        </w:rPr>
        <w:t>月）</w:t>
      </w:r>
    </w:p>
    <w:p w:rsidR="005A46DB" w:rsidRDefault="005A46DB" w:rsidP="005A46DB">
      <w:r>
        <w:rPr>
          <w:rFonts w:hint="eastAsia"/>
        </w:rPr>
        <w:t xml:space="preserve">      2.</w:t>
      </w:r>
      <w:r>
        <w:rPr>
          <w:rFonts w:hint="eastAsia"/>
        </w:rPr>
        <w:t>企业变更登记、注销登记前置审批指导目录（</w:t>
      </w:r>
      <w:r>
        <w:rPr>
          <w:rFonts w:hint="eastAsia"/>
        </w:rPr>
        <w:t>2016</w:t>
      </w:r>
      <w:r>
        <w:rPr>
          <w:rFonts w:hint="eastAsia"/>
        </w:rPr>
        <w:t>年</w:t>
      </w:r>
      <w:r>
        <w:rPr>
          <w:rFonts w:hint="eastAsia"/>
        </w:rPr>
        <w:t>10</w:t>
      </w:r>
      <w:r>
        <w:rPr>
          <w:rFonts w:hint="eastAsia"/>
        </w:rPr>
        <w:t>月）</w:t>
      </w:r>
    </w:p>
    <w:p w:rsidR="005A46DB" w:rsidRDefault="005A46DB" w:rsidP="005A46DB">
      <w:r>
        <w:t xml:space="preserve"> </w:t>
      </w:r>
    </w:p>
    <w:p w:rsidR="005A46DB" w:rsidRDefault="005A46DB" w:rsidP="005A46DB">
      <w:r>
        <w:t xml:space="preserve"> </w:t>
      </w:r>
    </w:p>
    <w:p w:rsidR="005A46DB" w:rsidRDefault="005A46DB" w:rsidP="005A46DB">
      <w:r>
        <w:rPr>
          <w:rFonts w:hint="eastAsia"/>
        </w:rPr>
        <w:t xml:space="preserve">                                             </w:t>
      </w:r>
      <w:r>
        <w:rPr>
          <w:rFonts w:hint="eastAsia"/>
        </w:rPr>
        <w:t>工商总局</w:t>
      </w:r>
    </w:p>
    <w:p w:rsidR="00A47FEE" w:rsidRDefault="005A46DB" w:rsidP="005A46DB">
      <w:r>
        <w:rPr>
          <w:rFonts w:hint="eastAsia"/>
        </w:rPr>
        <w:t xml:space="preserve">                                        2016</w:t>
      </w:r>
      <w:r>
        <w:rPr>
          <w:rFonts w:hint="eastAsia"/>
        </w:rPr>
        <w:t>年</w:t>
      </w:r>
      <w:r>
        <w:rPr>
          <w:rFonts w:hint="eastAsia"/>
        </w:rPr>
        <w:t>10</w:t>
      </w:r>
      <w:r>
        <w:rPr>
          <w:rFonts w:hint="eastAsia"/>
        </w:rPr>
        <w:t>月</w:t>
      </w:r>
      <w:r>
        <w:rPr>
          <w:rFonts w:hint="eastAsia"/>
        </w:rPr>
        <w:t>13</w:t>
      </w:r>
      <w:r>
        <w:rPr>
          <w:rFonts w:hint="eastAsia"/>
        </w:rPr>
        <w:t>日</w:t>
      </w:r>
    </w:p>
    <w:p w:rsidR="005A46DB" w:rsidRDefault="005A46DB">
      <w:pPr>
        <w:widowControl/>
        <w:jc w:val="left"/>
      </w:pPr>
      <w:r>
        <w:br w:type="page"/>
      </w:r>
    </w:p>
    <w:p w:rsidR="005A46DB" w:rsidRDefault="005A46DB" w:rsidP="005A46DB">
      <w:pPr>
        <w:widowControl/>
        <w:spacing w:before="100" w:beforeAutospacing="1" w:after="100" w:afterAutospacing="1"/>
        <w:rPr>
          <w:rFonts w:ascii="黑体" w:eastAsia="黑体" w:hAnsi="宋体" w:cs="宋体"/>
          <w:bCs/>
          <w:kern w:val="0"/>
          <w:szCs w:val="36"/>
        </w:rPr>
      </w:pPr>
      <w:r>
        <w:rPr>
          <w:rFonts w:ascii="黑体" w:eastAsia="黑体" w:hAnsi="宋体" w:cs="宋体" w:hint="eastAsia"/>
          <w:bCs/>
          <w:kern w:val="0"/>
          <w:szCs w:val="36"/>
        </w:rPr>
        <w:lastRenderedPageBreak/>
        <w:t>附件1</w:t>
      </w:r>
    </w:p>
    <w:p w:rsidR="005A46DB" w:rsidRDefault="005A46DB" w:rsidP="005A46DB">
      <w:pPr>
        <w:widowControl/>
        <w:spacing w:line="560" w:lineRule="exact"/>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工商登记前置审批事项目录</w:t>
      </w:r>
    </w:p>
    <w:p w:rsidR="005A46DB" w:rsidRDefault="005A46DB" w:rsidP="005A46DB">
      <w:pPr>
        <w:jc w:val="center"/>
        <w:rPr>
          <w:rFonts w:ascii="方正小标宋简体" w:eastAsia="方正小标宋简体" w:hAnsi="宋体" w:cs="宋体"/>
          <w:bCs/>
          <w:kern w:val="0"/>
          <w:sz w:val="36"/>
          <w:szCs w:val="36"/>
        </w:rPr>
      </w:pPr>
      <w:r>
        <w:rPr>
          <w:rFonts w:hAnsi="仿宋_GB2312" w:hint="eastAsia"/>
        </w:rPr>
        <w:t>（</w:t>
      </w:r>
      <w:r>
        <w:rPr>
          <w:rFonts w:hAnsi="仿宋_GB2312" w:hint="eastAsia"/>
        </w:rPr>
        <w:t>2016</w:t>
      </w:r>
      <w:r>
        <w:rPr>
          <w:rFonts w:hAnsi="仿宋_GB2312" w:hint="eastAsia"/>
        </w:rPr>
        <w:t>年</w:t>
      </w:r>
      <w:r>
        <w:rPr>
          <w:rFonts w:hAnsi="仿宋_GB2312" w:hint="eastAsia"/>
        </w:rPr>
        <w:t>10</w:t>
      </w:r>
      <w:r>
        <w:rPr>
          <w:rFonts w:hAnsi="仿宋_GB2312" w:hint="eastAsia"/>
        </w:rPr>
        <w:t>月）</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621"/>
        <w:gridCol w:w="640"/>
        <w:gridCol w:w="3521"/>
        <w:gridCol w:w="1920"/>
        <w:gridCol w:w="3168"/>
      </w:tblGrid>
      <w:tr w:rsidR="005A46DB" w:rsidTr="005A46DB">
        <w:trPr>
          <w:trHeight w:val="323"/>
          <w:tblHeader/>
          <w:jc w:val="center"/>
        </w:trPr>
        <w:tc>
          <w:tcPr>
            <w:tcW w:w="621" w:type="dxa"/>
            <w:tcBorders>
              <w:top w:val="single" w:sz="4" w:space="0" w:color="auto"/>
              <w:left w:val="single" w:sz="4" w:space="0" w:color="auto"/>
              <w:bottom w:val="single" w:sz="4" w:space="0" w:color="auto"/>
              <w:right w:val="single" w:sz="4" w:space="0" w:color="auto"/>
            </w:tcBorders>
          </w:tcPr>
          <w:p w:rsidR="005A46DB" w:rsidRDefault="005A46DB" w:rsidP="005A46DB">
            <w:pPr>
              <w:pStyle w:val="New"/>
              <w:adjustRightInd w:val="0"/>
              <w:snapToGrid w:val="0"/>
              <w:spacing w:line="360" w:lineRule="exact"/>
              <w:ind w:left="5250"/>
              <w:jc w:val="center"/>
              <w:rPr>
                <w:rFonts w:ascii="宋体" w:hAnsi="宋体" w:cs="宋体"/>
                <w:b/>
                <w:kern w:val="0"/>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5A46DB" w:rsidRDefault="005A46DB" w:rsidP="005A46DB">
            <w:pPr>
              <w:pStyle w:val="New"/>
              <w:adjustRightInd w:val="0"/>
              <w:snapToGrid w:val="0"/>
              <w:spacing w:line="360" w:lineRule="exact"/>
              <w:ind w:left="5250"/>
              <w:jc w:val="center"/>
              <w:rPr>
                <w:rFonts w:ascii="宋体" w:hAnsi="宋体" w:cs="宋体"/>
                <w:b/>
                <w:kern w:val="0"/>
                <w:sz w:val="20"/>
                <w:szCs w:val="20"/>
              </w:rPr>
            </w:pPr>
            <w:r>
              <w:rPr>
                <w:rFonts w:ascii="宋体" w:hAnsi="宋体" w:cs="宋体" w:hint="eastAsia"/>
                <w:b/>
                <w:kern w:val="0"/>
                <w:sz w:val="20"/>
                <w:szCs w:val="20"/>
              </w:rPr>
              <w:t>序号</w:t>
            </w:r>
          </w:p>
        </w:tc>
        <w:tc>
          <w:tcPr>
            <w:tcW w:w="3520" w:type="dxa"/>
            <w:tcBorders>
              <w:top w:val="single" w:sz="4" w:space="0" w:color="auto"/>
              <w:left w:val="single" w:sz="4" w:space="0" w:color="auto"/>
              <w:bottom w:val="single" w:sz="4" w:space="0" w:color="auto"/>
              <w:right w:val="single" w:sz="4" w:space="0" w:color="auto"/>
            </w:tcBorders>
            <w:vAlign w:val="center"/>
            <w:hideMark/>
          </w:tcPr>
          <w:p w:rsidR="005A46DB" w:rsidRDefault="005A46DB" w:rsidP="005A46DB">
            <w:pPr>
              <w:pStyle w:val="New"/>
              <w:adjustRightInd w:val="0"/>
              <w:snapToGrid w:val="0"/>
              <w:spacing w:line="340" w:lineRule="exact"/>
              <w:ind w:left="5250"/>
              <w:jc w:val="center"/>
              <w:rPr>
                <w:rFonts w:ascii="宋体" w:hAnsi="宋体" w:cs="宋体"/>
                <w:b/>
                <w:kern w:val="0"/>
                <w:sz w:val="20"/>
                <w:szCs w:val="20"/>
              </w:rPr>
            </w:pPr>
            <w:r>
              <w:rPr>
                <w:rFonts w:ascii="宋体" w:hAnsi="宋体" w:cs="宋体" w:hint="eastAsia"/>
                <w:b/>
                <w:kern w:val="0"/>
                <w:sz w:val="20"/>
                <w:szCs w:val="20"/>
              </w:rPr>
              <w:t>项目名称</w:t>
            </w:r>
          </w:p>
        </w:tc>
        <w:tc>
          <w:tcPr>
            <w:tcW w:w="1920" w:type="dxa"/>
            <w:tcBorders>
              <w:top w:val="single" w:sz="4" w:space="0" w:color="auto"/>
              <w:left w:val="single" w:sz="4" w:space="0" w:color="auto"/>
              <w:bottom w:val="single" w:sz="4" w:space="0" w:color="auto"/>
              <w:right w:val="single" w:sz="4" w:space="0" w:color="auto"/>
            </w:tcBorders>
            <w:vAlign w:val="center"/>
            <w:hideMark/>
          </w:tcPr>
          <w:p w:rsidR="005A46DB" w:rsidRDefault="005A46DB" w:rsidP="005A46DB">
            <w:pPr>
              <w:pStyle w:val="New"/>
              <w:adjustRightInd w:val="0"/>
              <w:snapToGrid w:val="0"/>
              <w:spacing w:line="340" w:lineRule="exact"/>
              <w:ind w:left="5250"/>
              <w:jc w:val="center"/>
              <w:rPr>
                <w:rFonts w:ascii="宋体" w:hAnsi="宋体" w:cs="宋体"/>
                <w:b/>
                <w:kern w:val="0"/>
                <w:sz w:val="20"/>
                <w:szCs w:val="20"/>
              </w:rPr>
            </w:pPr>
            <w:r>
              <w:rPr>
                <w:rFonts w:ascii="宋体" w:hAnsi="宋体" w:cs="宋体" w:hint="eastAsia"/>
                <w:b/>
                <w:kern w:val="0"/>
                <w:sz w:val="20"/>
                <w:szCs w:val="20"/>
              </w:rPr>
              <w:t>实施机关</w:t>
            </w:r>
          </w:p>
        </w:tc>
        <w:tc>
          <w:tcPr>
            <w:tcW w:w="3167" w:type="dxa"/>
            <w:tcBorders>
              <w:top w:val="single" w:sz="4" w:space="0" w:color="auto"/>
              <w:left w:val="single" w:sz="4" w:space="0" w:color="auto"/>
              <w:bottom w:val="single" w:sz="4" w:space="0" w:color="auto"/>
              <w:right w:val="single" w:sz="4" w:space="0" w:color="auto"/>
            </w:tcBorders>
            <w:vAlign w:val="center"/>
            <w:hideMark/>
          </w:tcPr>
          <w:p w:rsidR="005A46DB" w:rsidRDefault="005A46DB" w:rsidP="005A46DB">
            <w:pPr>
              <w:pStyle w:val="New"/>
              <w:adjustRightInd w:val="0"/>
              <w:snapToGrid w:val="0"/>
              <w:spacing w:line="340" w:lineRule="exact"/>
              <w:ind w:left="5250"/>
              <w:jc w:val="center"/>
              <w:rPr>
                <w:rFonts w:ascii="宋体" w:hAnsi="宋体" w:cs="宋体"/>
                <w:b/>
                <w:kern w:val="0"/>
                <w:sz w:val="20"/>
                <w:szCs w:val="20"/>
              </w:rPr>
            </w:pPr>
            <w:r>
              <w:rPr>
                <w:rFonts w:ascii="宋体" w:hAnsi="宋体" w:cs="宋体" w:hint="eastAsia"/>
                <w:b/>
                <w:kern w:val="0"/>
                <w:sz w:val="20"/>
                <w:szCs w:val="20"/>
              </w:rPr>
              <w:t>设定依据</w:t>
            </w:r>
          </w:p>
        </w:tc>
      </w:tr>
      <w:tr w:rsidR="005A46DB" w:rsidTr="005A46DB">
        <w:trPr>
          <w:trHeight w:val="1741"/>
          <w:jc w:val="center"/>
        </w:trPr>
        <w:tc>
          <w:tcPr>
            <w:tcW w:w="621" w:type="dxa"/>
            <w:vMerge w:val="restart"/>
            <w:tcBorders>
              <w:top w:val="single" w:sz="4" w:space="0" w:color="auto"/>
              <w:left w:val="single" w:sz="4" w:space="0" w:color="auto"/>
              <w:bottom w:val="single" w:sz="4" w:space="0" w:color="auto"/>
              <w:right w:val="single" w:sz="4" w:space="0" w:color="auto"/>
            </w:tcBorders>
            <w:vAlign w:val="center"/>
          </w:tcPr>
          <w:p w:rsidR="005A46DB" w:rsidRDefault="005A46DB">
            <w:pPr>
              <w:spacing w:line="280" w:lineRule="exact"/>
              <w:jc w:val="center"/>
              <w:rPr>
                <w:rFonts w:ascii="宋体" w:eastAsia="宋体" w:hAnsi="宋体" w:cs="宋体"/>
                <w:kern w:val="0"/>
                <w:sz w:val="20"/>
                <w:szCs w:val="20"/>
              </w:rPr>
            </w:pPr>
            <w:r>
              <w:rPr>
                <w:rFonts w:ascii="宋体" w:eastAsia="宋体" w:hAnsi="宋体" w:cs="宋体" w:hint="eastAsia"/>
                <w:kern w:val="0"/>
                <w:sz w:val="20"/>
                <w:szCs w:val="20"/>
              </w:rPr>
              <w:t>法</w:t>
            </w:r>
          </w:p>
          <w:p w:rsidR="005A46DB" w:rsidRDefault="005A46DB">
            <w:pPr>
              <w:spacing w:line="280" w:lineRule="exact"/>
              <w:jc w:val="center"/>
              <w:rPr>
                <w:rFonts w:ascii="宋体" w:eastAsia="宋体" w:hAnsi="宋体" w:cs="宋体"/>
                <w:kern w:val="0"/>
                <w:sz w:val="20"/>
                <w:szCs w:val="20"/>
              </w:rPr>
            </w:pPr>
            <w:r>
              <w:rPr>
                <w:rFonts w:ascii="宋体" w:eastAsia="宋体" w:hAnsi="宋体" w:cs="宋体" w:hint="eastAsia"/>
                <w:kern w:val="0"/>
                <w:sz w:val="20"/>
                <w:szCs w:val="20"/>
              </w:rPr>
              <w:t>律</w:t>
            </w:r>
          </w:p>
          <w:p w:rsidR="005A46DB" w:rsidRDefault="005A46DB">
            <w:pPr>
              <w:spacing w:line="280" w:lineRule="exact"/>
              <w:jc w:val="center"/>
              <w:rPr>
                <w:rFonts w:ascii="宋体" w:eastAsia="宋体" w:hAnsi="宋体" w:cs="宋体"/>
                <w:kern w:val="0"/>
                <w:sz w:val="20"/>
                <w:szCs w:val="20"/>
              </w:rPr>
            </w:pPr>
            <w:r>
              <w:rPr>
                <w:rFonts w:ascii="宋体" w:eastAsia="宋体" w:hAnsi="宋体" w:cs="宋体" w:hint="eastAsia"/>
                <w:kern w:val="0"/>
                <w:sz w:val="20"/>
                <w:szCs w:val="20"/>
              </w:rPr>
              <w:t>明</w:t>
            </w:r>
          </w:p>
          <w:p w:rsidR="005A46DB" w:rsidRDefault="005A46DB">
            <w:pPr>
              <w:spacing w:line="280" w:lineRule="exact"/>
              <w:jc w:val="center"/>
              <w:rPr>
                <w:rFonts w:ascii="宋体" w:eastAsia="宋体" w:hAnsi="宋体" w:cs="宋体"/>
                <w:kern w:val="0"/>
                <w:sz w:val="20"/>
                <w:szCs w:val="20"/>
              </w:rPr>
            </w:pPr>
            <w:r>
              <w:rPr>
                <w:rFonts w:ascii="宋体" w:eastAsia="宋体" w:hAnsi="宋体" w:cs="宋体" w:hint="eastAsia"/>
                <w:kern w:val="0"/>
                <w:sz w:val="20"/>
                <w:szCs w:val="20"/>
              </w:rPr>
              <w:t>确</w:t>
            </w:r>
          </w:p>
          <w:p w:rsidR="005A46DB" w:rsidRDefault="005A46DB">
            <w:pPr>
              <w:spacing w:line="280" w:lineRule="exact"/>
              <w:jc w:val="center"/>
              <w:rPr>
                <w:rFonts w:ascii="宋体" w:eastAsia="宋体" w:hAnsi="宋体" w:cs="宋体"/>
                <w:kern w:val="0"/>
                <w:sz w:val="20"/>
                <w:szCs w:val="20"/>
              </w:rPr>
            </w:pPr>
            <w:r>
              <w:rPr>
                <w:rFonts w:ascii="宋体" w:eastAsia="宋体" w:hAnsi="宋体" w:cs="宋体" w:hint="eastAsia"/>
                <w:kern w:val="0"/>
                <w:sz w:val="20"/>
                <w:szCs w:val="20"/>
              </w:rPr>
              <w:t>的</w:t>
            </w:r>
          </w:p>
          <w:p w:rsidR="005A46DB" w:rsidRDefault="005A46DB">
            <w:pPr>
              <w:spacing w:line="280" w:lineRule="exact"/>
              <w:jc w:val="center"/>
              <w:rPr>
                <w:rFonts w:ascii="宋体" w:eastAsia="宋体" w:hAnsi="宋体" w:cs="宋体"/>
                <w:kern w:val="0"/>
                <w:sz w:val="20"/>
                <w:szCs w:val="20"/>
              </w:rPr>
            </w:pPr>
            <w:r>
              <w:rPr>
                <w:rFonts w:ascii="宋体" w:eastAsia="宋体" w:hAnsi="宋体" w:cs="宋体" w:hint="eastAsia"/>
                <w:kern w:val="0"/>
                <w:sz w:val="20"/>
                <w:szCs w:val="20"/>
              </w:rPr>
              <w:t>工</w:t>
            </w:r>
          </w:p>
          <w:p w:rsidR="005A46DB" w:rsidRDefault="005A46DB">
            <w:pPr>
              <w:spacing w:line="280" w:lineRule="exact"/>
              <w:jc w:val="center"/>
              <w:rPr>
                <w:rFonts w:ascii="宋体" w:eastAsia="宋体" w:hAnsi="宋体" w:cs="宋体"/>
                <w:kern w:val="0"/>
                <w:sz w:val="20"/>
                <w:szCs w:val="20"/>
              </w:rPr>
            </w:pPr>
            <w:r>
              <w:rPr>
                <w:rFonts w:ascii="宋体" w:eastAsia="宋体" w:hAnsi="宋体" w:cs="宋体" w:hint="eastAsia"/>
                <w:kern w:val="0"/>
                <w:sz w:val="20"/>
                <w:szCs w:val="20"/>
              </w:rPr>
              <w:t>商</w:t>
            </w:r>
          </w:p>
          <w:p w:rsidR="005A46DB" w:rsidRDefault="005A46DB">
            <w:pPr>
              <w:spacing w:line="280" w:lineRule="exact"/>
              <w:jc w:val="center"/>
              <w:rPr>
                <w:rFonts w:ascii="宋体" w:eastAsia="宋体" w:hAnsi="宋体" w:cs="宋体"/>
                <w:kern w:val="0"/>
                <w:sz w:val="20"/>
                <w:szCs w:val="20"/>
              </w:rPr>
            </w:pPr>
            <w:r>
              <w:rPr>
                <w:rFonts w:ascii="宋体" w:eastAsia="宋体" w:hAnsi="宋体" w:cs="宋体" w:hint="eastAsia"/>
                <w:kern w:val="0"/>
                <w:sz w:val="20"/>
                <w:szCs w:val="20"/>
              </w:rPr>
              <w:t>登</w:t>
            </w:r>
          </w:p>
          <w:p w:rsidR="005A46DB" w:rsidRDefault="005A46DB">
            <w:pPr>
              <w:spacing w:line="280" w:lineRule="exact"/>
              <w:jc w:val="center"/>
              <w:rPr>
                <w:rFonts w:ascii="宋体" w:eastAsia="宋体" w:hAnsi="宋体" w:cs="宋体"/>
                <w:kern w:val="0"/>
                <w:sz w:val="20"/>
                <w:szCs w:val="20"/>
              </w:rPr>
            </w:pPr>
            <w:r>
              <w:rPr>
                <w:rFonts w:ascii="宋体" w:eastAsia="宋体" w:hAnsi="宋体" w:cs="宋体" w:hint="eastAsia"/>
                <w:kern w:val="0"/>
                <w:sz w:val="20"/>
                <w:szCs w:val="20"/>
              </w:rPr>
              <w:t>记</w:t>
            </w:r>
          </w:p>
          <w:p w:rsidR="005A46DB" w:rsidRDefault="005A46DB">
            <w:pPr>
              <w:spacing w:line="280" w:lineRule="exact"/>
              <w:jc w:val="center"/>
              <w:rPr>
                <w:rFonts w:ascii="宋体" w:eastAsia="宋体" w:hAnsi="宋体" w:cs="宋体"/>
                <w:kern w:val="0"/>
                <w:sz w:val="20"/>
                <w:szCs w:val="20"/>
              </w:rPr>
            </w:pPr>
            <w:r>
              <w:rPr>
                <w:rFonts w:ascii="宋体" w:eastAsia="宋体" w:hAnsi="宋体" w:cs="宋体" w:hint="eastAsia"/>
                <w:kern w:val="0"/>
                <w:sz w:val="20"/>
                <w:szCs w:val="20"/>
              </w:rPr>
              <w:t>前</w:t>
            </w:r>
          </w:p>
          <w:p w:rsidR="005A46DB" w:rsidRDefault="005A46DB">
            <w:pPr>
              <w:spacing w:line="280" w:lineRule="exact"/>
              <w:jc w:val="center"/>
              <w:rPr>
                <w:rFonts w:ascii="宋体" w:eastAsia="宋体" w:hAnsi="宋体" w:cs="宋体"/>
                <w:kern w:val="0"/>
                <w:sz w:val="20"/>
                <w:szCs w:val="20"/>
              </w:rPr>
            </w:pPr>
            <w:r>
              <w:rPr>
                <w:rFonts w:ascii="宋体" w:eastAsia="宋体" w:hAnsi="宋体" w:cs="宋体" w:hint="eastAsia"/>
                <w:kern w:val="0"/>
                <w:sz w:val="20"/>
                <w:szCs w:val="20"/>
              </w:rPr>
              <w:t>置</w:t>
            </w:r>
          </w:p>
          <w:p w:rsidR="005A46DB" w:rsidRDefault="005A46DB">
            <w:pPr>
              <w:spacing w:line="280" w:lineRule="exact"/>
              <w:jc w:val="center"/>
              <w:rPr>
                <w:rFonts w:ascii="宋体" w:eastAsia="宋体" w:hAnsi="宋体" w:cs="宋体"/>
                <w:kern w:val="0"/>
                <w:sz w:val="20"/>
                <w:szCs w:val="20"/>
              </w:rPr>
            </w:pPr>
            <w:r>
              <w:rPr>
                <w:rFonts w:ascii="宋体" w:eastAsia="宋体" w:hAnsi="宋体" w:cs="宋体" w:hint="eastAsia"/>
                <w:kern w:val="0"/>
                <w:sz w:val="20"/>
                <w:szCs w:val="20"/>
              </w:rPr>
              <w:t>审</w:t>
            </w:r>
          </w:p>
          <w:p w:rsidR="005A46DB" w:rsidRDefault="005A46DB">
            <w:pPr>
              <w:spacing w:line="280" w:lineRule="exact"/>
              <w:jc w:val="center"/>
              <w:rPr>
                <w:rFonts w:ascii="宋体" w:eastAsia="宋体" w:hAnsi="宋体" w:cs="宋体"/>
                <w:kern w:val="0"/>
                <w:sz w:val="20"/>
                <w:szCs w:val="20"/>
              </w:rPr>
            </w:pPr>
            <w:r>
              <w:rPr>
                <w:rFonts w:ascii="宋体" w:eastAsia="宋体" w:hAnsi="宋体" w:cs="宋体" w:hint="eastAsia"/>
                <w:kern w:val="0"/>
                <w:sz w:val="20"/>
                <w:szCs w:val="20"/>
              </w:rPr>
              <w:t>批</w:t>
            </w:r>
          </w:p>
          <w:p w:rsidR="005A46DB" w:rsidRDefault="005A46DB">
            <w:pPr>
              <w:spacing w:line="280" w:lineRule="exact"/>
              <w:jc w:val="center"/>
              <w:rPr>
                <w:rFonts w:ascii="宋体" w:eastAsia="宋体" w:hAnsi="宋体" w:cs="宋体"/>
                <w:kern w:val="0"/>
                <w:sz w:val="20"/>
                <w:szCs w:val="20"/>
              </w:rPr>
            </w:pPr>
            <w:r>
              <w:rPr>
                <w:rFonts w:ascii="宋体" w:eastAsia="宋体" w:hAnsi="宋体" w:cs="宋体" w:hint="eastAsia"/>
                <w:kern w:val="0"/>
                <w:sz w:val="20"/>
                <w:szCs w:val="20"/>
              </w:rPr>
              <w:t>事</w:t>
            </w:r>
          </w:p>
          <w:p w:rsidR="005A46DB" w:rsidRDefault="005A46DB">
            <w:pPr>
              <w:spacing w:line="280" w:lineRule="exact"/>
              <w:jc w:val="center"/>
              <w:rPr>
                <w:rFonts w:ascii="宋体" w:eastAsia="宋体" w:hAnsi="宋体" w:cs="宋体"/>
                <w:kern w:val="0"/>
                <w:sz w:val="20"/>
                <w:szCs w:val="20"/>
              </w:rPr>
            </w:pPr>
            <w:r>
              <w:rPr>
                <w:rFonts w:ascii="宋体" w:eastAsia="宋体" w:hAnsi="宋体" w:cs="宋体" w:hint="eastAsia"/>
                <w:kern w:val="0"/>
                <w:sz w:val="20"/>
                <w:szCs w:val="20"/>
              </w:rPr>
              <w:t>项</w:t>
            </w:r>
          </w:p>
          <w:p w:rsidR="005A46DB" w:rsidRDefault="005A46DB">
            <w:pPr>
              <w:spacing w:line="280" w:lineRule="exact"/>
              <w:jc w:val="center"/>
              <w:rPr>
                <w:rFonts w:ascii="宋体" w:eastAsia="宋体" w:hAnsi="宋体" w:cs="宋体"/>
                <w:kern w:val="0"/>
                <w:sz w:val="20"/>
                <w:szCs w:val="20"/>
              </w:rPr>
            </w:pPr>
            <w:r>
              <w:rPr>
                <w:rFonts w:ascii="宋体" w:eastAsia="宋体" w:hAnsi="宋体" w:cs="宋体" w:hint="eastAsia"/>
                <w:kern w:val="0"/>
                <w:sz w:val="20"/>
                <w:szCs w:val="20"/>
              </w:rPr>
              <w:t>目</w:t>
            </w:r>
          </w:p>
          <w:p w:rsidR="005A46DB" w:rsidRDefault="005A46DB">
            <w:pPr>
              <w:spacing w:line="280" w:lineRule="exact"/>
              <w:jc w:val="center"/>
              <w:rPr>
                <w:rFonts w:ascii="宋体" w:eastAsia="宋体" w:hAnsi="宋体" w:cs="宋体"/>
                <w:kern w:val="0"/>
                <w:sz w:val="20"/>
                <w:szCs w:val="20"/>
              </w:rPr>
            </w:pPr>
            <w:r>
              <w:rPr>
                <w:rFonts w:ascii="宋体" w:eastAsia="宋体" w:hAnsi="宋体" w:cs="宋体" w:hint="eastAsia"/>
                <w:kern w:val="0"/>
                <w:sz w:val="20"/>
                <w:szCs w:val="20"/>
              </w:rPr>
              <w:t>录</w:t>
            </w:r>
          </w:p>
          <w:p w:rsidR="005A46DB" w:rsidRDefault="005A46DB">
            <w:pPr>
              <w:spacing w:line="280" w:lineRule="exact"/>
              <w:rPr>
                <w:rFonts w:ascii="宋体" w:eastAsia="宋体" w:hAnsi="宋体" w:cs="宋体"/>
                <w:kern w:val="0"/>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spacing w:line="360" w:lineRule="exact"/>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35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adjustRightInd w:val="0"/>
              <w:snapToGrid w:val="0"/>
              <w:spacing w:line="340" w:lineRule="exact"/>
              <w:rPr>
                <w:rFonts w:ascii="宋体" w:eastAsia="宋体" w:hAnsi="宋体" w:cs="宋体"/>
                <w:kern w:val="0"/>
                <w:sz w:val="20"/>
                <w:szCs w:val="20"/>
              </w:rPr>
            </w:pPr>
            <w:r>
              <w:rPr>
                <w:rFonts w:ascii="宋体" w:eastAsia="宋体" w:hAnsi="宋体" w:cs="宋体" w:hint="eastAsia"/>
                <w:kern w:val="0"/>
                <w:sz w:val="20"/>
                <w:szCs w:val="20"/>
              </w:rPr>
              <w:t>证券公司设立审批</w:t>
            </w:r>
          </w:p>
        </w:tc>
        <w:tc>
          <w:tcPr>
            <w:tcW w:w="19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adjustRightInd w:val="0"/>
              <w:snapToGrid w:val="0"/>
              <w:spacing w:line="340" w:lineRule="exact"/>
              <w:jc w:val="center"/>
              <w:rPr>
                <w:rFonts w:ascii="宋体" w:eastAsia="宋体" w:hAnsi="宋体" w:cs="宋体"/>
                <w:kern w:val="0"/>
                <w:sz w:val="20"/>
                <w:szCs w:val="20"/>
              </w:rPr>
            </w:pPr>
            <w:r>
              <w:rPr>
                <w:rFonts w:ascii="宋体" w:eastAsia="宋体" w:hAnsi="宋体" w:cs="宋体" w:hint="eastAsia"/>
                <w:kern w:val="0"/>
                <w:sz w:val="20"/>
                <w:szCs w:val="20"/>
              </w:rPr>
              <w:t>证监会</w:t>
            </w:r>
          </w:p>
        </w:tc>
        <w:tc>
          <w:tcPr>
            <w:tcW w:w="3167" w:type="dxa"/>
            <w:tcBorders>
              <w:top w:val="single" w:sz="4" w:space="0" w:color="auto"/>
              <w:left w:val="single" w:sz="4" w:space="0" w:color="auto"/>
              <w:bottom w:val="single" w:sz="4" w:space="0" w:color="auto"/>
              <w:right w:val="single" w:sz="4" w:space="0" w:color="auto"/>
            </w:tcBorders>
            <w:vAlign w:val="center"/>
            <w:hideMark/>
          </w:tcPr>
          <w:p w:rsidR="005A46DB" w:rsidRDefault="005A46DB">
            <w:pPr>
              <w:adjustRightInd w:val="0"/>
              <w:snapToGrid w:val="0"/>
              <w:spacing w:line="340" w:lineRule="exact"/>
              <w:jc w:val="left"/>
              <w:rPr>
                <w:rFonts w:ascii="宋体" w:eastAsia="宋体" w:hAnsi="宋体" w:cs="宋体"/>
                <w:kern w:val="0"/>
                <w:sz w:val="20"/>
                <w:szCs w:val="20"/>
              </w:rPr>
            </w:pPr>
            <w:r>
              <w:rPr>
                <w:rFonts w:ascii="宋体" w:eastAsia="宋体" w:hAnsi="宋体" w:cs="宋体" w:hint="eastAsia"/>
                <w:kern w:val="0"/>
                <w:sz w:val="20"/>
                <w:szCs w:val="20"/>
              </w:rPr>
              <w:t>《中华人民共和国证券法》</w:t>
            </w:r>
          </w:p>
        </w:tc>
      </w:tr>
      <w:tr w:rsidR="005A46DB" w:rsidTr="005A46DB">
        <w:trPr>
          <w:trHeight w:val="1643"/>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jc w:val="left"/>
              <w:rPr>
                <w:rFonts w:ascii="宋体" w:eastAsia="宋体" w:hAnsi="宋体" w:cs="宋体"/>
                <w:kern w:val="0"/>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spacing w:line="360" w:lineRule="exact"/>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35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adjustRightInd w:val="0"/>
              <w:snapToGrid w:val="0"/>
              <w:spacing w:line="340" w:lineRule="exact"/>
              <w:rPr>
                <w:rFonts w:ascii="宋体" w:eastAsia="宋体" w:hAnsi="宋体"/>
                <w:color w:val="000000"/>
                <w:sz w:val="20"/>
                <w:szCs w:val="20"/>
              </w:rPr>
            </w:pPr>
            <w:r>
              <w:rPr>
                <w:rFonts w:ascii="宋体" w:eastAsia="宋体" w:hAnsi="宋体" w:cs="仿宋_GB2312" w:hint="eastAsia"/>
                <w:sz w:val="20"/>
                <w:szCs w:val="20"/>
              </w:rPr>
              <w:t>烟草专卖生产企业许可证核发</w:t>
            </w:r>
          </w:p>
        </w:tc>
        <w:tc>
          <w:tcPr>
            <w:tcW w:w="19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adjustRightInd w:val="0"/>
              <w:snapToGrid w:val="0"/>
              <w:spacing w:line="340" w:lineRule="exact"/>
              <w:jc w:val="center"/>
              <w:rPr>
                <w:rFonts w:ascii="宋体" w:eastAsia="宋体" w:hAnsi="宋体"/>
                <w:color w:val="000000"/>
                <w:sz w:val="20"/>
                <w:szCs w:val="20"/>
              </w:rPr>
            </w:pPr>
            <w:r>
              <w:rPr>
                <w:rFonts w:ascii="宋体" w:eastAsia="宋体" w:hAnsi="宋体" w:hint="eastAsia"/>
                <w:color w:val="000000"/>
                <w:sz w:val="20"/>
                <w:szCs w:val="20"/>
              </w:rPr>
              <w:t>国家烟草专卖局</w:t>
            </w:r>
          </w:p>
        </w:tc>
        <w:tc>
          <w:tcPr>
            <w:tcW w:w="3167" w:type="dxa"/>
            <w:tcBorders>
              <w:top w:val="single" w:sz="4" w:space="0" w:color="auto"/>
              <w:left w:val="single" w:sz="4" w:space="0" w:color="auto"/>
              <w:bottom w:val="single" w:sz="4" w:space="0" w:color="auto"/>
              <w:right w:val="single" w:sz="4" w:space="0" w:color="auto"/>
            </w:tcBorders>
            <w:vAlign w:val="center"/>
            <w:hideMark/>
          </w:tcPr>
          <w:p w:rsidR="005A46DB" w:rsidRDefault="005A46DB">
            <w:pPr>
              <w:adjustRightInd w:val="0"/>
              <w:snapToGrid w:val="0"/>
              <w:spacing w:line="340" w:lineRule="exact"/>
              <w:jc w:val="left"/>
              <w:rPr>
                <w:rFonts w:ascii="宋体" w:eastAsia="宋体" w:hAnsi="宋体" w:cs="Times New Roman"/>
                <w:color w:val="000000"/>
                <w:sz w:val="20"/>
                <w:szCs w:val="20"/>
              </w:rPr>
            </w:pPr>
            <w:r>
              <w:rPr>
                <w:rFonts w:ascii="宋体" w:eastAsia="宋体" w:hAnsi="宋体" w:hint="eastAsia"/>
                <w:color w:val="000000"/>
                <w:sz w:val="20"/>
                <w:szCs w:val="20"/>
              </w:rPr>
              <w:t>《中华人民共和国烟草专卖法》</w:t>
            </w:r>
          </w:p>
          <w:p w:rsidR="005A46DB" w:rsidRDefault="005A46DB">
            <w:pPr>
              <w:adjustRightInd w:val="0"/>
              <w:snapToGrid w:val="0"/>
              <w:spacing w:line="340" w:lineRule="exact"/>
              <w:jc w:val="left"/>
              <w:rPr>
                <w:rFonts w:ascii="宋体" w:eastAsia="宋体" w:hAnsi="宋体"/>
                <w:color w:val="000000"/>
                <w:sz w:val="20"/>
                <w:szCs w:val="20"/>
              </w:rPr>
            </w:pPr>
            <w:r>
              <w:rPr>
                <w:rFonts w:ascii="宋体" w:eastAsia="宋体" w:hAnsi="宋体" w:hint="eastAsia"/>
                <w:color w:val="000000"/>
                <w:sz w:val="20"/>
                <w:szCs w:val="20"/>
              </w:rPr>
              <w:t>《中华人民共和国烟草专卖法实施条例》（国务院令第223号）</w:t>
            </w:r>
            <w:r>
              <w:rPr>
                <w:rFonts w:ascii="宋体" w:eastAsia="宋体" w:hAnsi="宋体" w:cs="Calibri" w:hint="eastAsia"/>
                <w:color w:val="000000"/>
                <w:sz w:val="20"/>
                <w:szCs w:val="20"/>
              </w:rPr>
              <w:t> </w:t>
            </w:r>
          </w:p>
        </w:tc>
      </w:tr>
      <w:tr w:rsidR="005A46DB" w:rsidTr="005A46DB">
        <w:trPr>
          <w:trHeight w:val="855"/>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jc w:val="left"/>
              <w:rPr>
                <w:rFonts w:ascii="宋体" w:eastAsia="宋体" w:hAnsi="宋体" w:cs="宋体"/>
                <w:kern w:val="0"/>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spacing w:line="360" w:lineRule="exact"/>
              <w:jc w:val="center"/>
              <w:rPr>
                <w:rFonts w:ascii="宋体" w:eastAsia="宋体" w:hAnsi="宋体" w:cs="宋体"/>
                <w:b/>
                <w:kern w:val="0"/>
                <w:sz w:val="20"/>
                <w:szCs w:val="20"/>
              </w:rPr>
            </w:pPr>
            <w:r>
              <w:rPr>
                <w:rFonts w:ascii="宋体" w:eastAsia="宋体" w:hAnsi="宋体" w:cs="宋体" w:hint="eastAsia"/>
                <w:kern w:val="0"/>
                <w:sz w:val="20"/>
                <w:szCs w:val="20"/>
              </w:rPr>
              <w:t>3</w:t>
            </w:r>
          </w:p>
        </w:tc>
        <w:tc>
          <w:tcPr>
            <w:tcW w:w="35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adjustRightInd w:val="0"/>
              <w:snapToGrid w:val="0"/>
              <w:spacing w:line="340" w:lineRule="exact"/>
              <w:rPr>
                <w:rFonts w:ascii="宋体" w:eastAsia="宋体" w:hAnsi="宋体"/>
                <w:color w:val="000000"/>
                <w:sz w:val="20"/>
                <w:szCs w:val="20"/>
              </w:rPr>
            </w:pPr>
            <w:r>
              <w:rPr>
                <w:rFonts w:ascii="宋体" w:eastAsia="宋体" w:hAnsi="宋体" w:cs="仿宋_GB2312" w:hint="eastAsia"/>
                <w:sz w:val="20"/>
                <w:szCs w:val="20"/>
              </w:rPr>
              <w:t>烟草专卖批发企业许可证核发</w:t>
            </w:r>
          </w:p>
        </w:tc>
        <w:tc>
          <w:tcPr>
            <w:tcW w:w="19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adjustRightInd w:val="0"/>
              <w:snapToGrid w:val="0"/>
              <w:spacing w:line="340" w:lineRule="exact"/>
              <w:rPr>
                <w:rFonts w:ascii="宋体" w:eastAsia="宋体" w:hAnsi="宋体"/>
                <w:color w:val="000000"/>
                <w:sz w:val="20"/>
                <w:szCs w:val="20"/>
              </w:rPr>
            </w:pPr>
            <w:r>
              <w:rPr>
                <w:rFonts w:ascii="宋体" w:eastAsia="宋体" w:hAnsi="宋体" w:hint="eastAsia"/>
                <w:color w:val="000000"/>
                <w:sz w:val="20"/>
                <w:szCs w:val="20"/>
              </w:rPr>
              <w:t>国家烟草专卖局或省级烟草专卖行政主管部门</w:t>
            </w:r>
          </w:p>
        </w:tc>
        <w:tc>
          <w:tcPr>
            <w:tcW w:w="3167" w:type="dxa"/>
            <w:tcBorders>
              <w:top w:val="single" w:sz="4" w:space="0" w:color="auto"/>
              <w:left w:val="single" w:sz="4" w:space="0" w:color="auto"/>
              <w:bottom w:val="single" w:sz="4" w:space="0" w:color="auto"/>
              <w:right w:val="single" w:sz="4" w:space="0" w:color="auto"/>
            </w:tcBorders>
            <w:vAlign w:val="center"/>
            <w:hideMark/>
          </w:tcPr>
          <w:p w:rsidR="005A46DB" w:rsidRDefault="005A46DB">
            <w:pPr>
              <w:adjustRightInd w:val="0"/>
              <w:snapToGrid w:val="0"/>
              <w:spacing w:line="340" w:lineRule="exact"/>
              <w:jc w:val="left"/>
              <w:rPr>
                <w:rFonts w:ascii="宋体" w:eastAsia="宋体" w:hAnsi="宋体" w:cs="Times New Roman"/>
                <w:color w:val="000000"/>
                <w:sz w:val="20"/>
                <w:szCs w:val="20"/>
              </w:rPr>
            </w:pPr>
            <w:r>
              <w:rPr>
                <w:rFonts w:ascii="宋体" w:eastAsia="宋体" w:hAnsi="宋体" w:hint="eastAsia"/>
                <w:color w:val="000000"/>
                <w:sz w:val="20"/>
                <w:szCs w:val="20"/>
              </w:rPr>
              <w:t>《中华人民共和国烟草专卖法》</w:t>
            </w:r>
          </w:p>
          <w:p w:rsidR="005A46DB" w:rsidRDefault="005A46DB">
            <w:pPr>
              <w:adjustRightInd w:val="0"/>
              <w:snapToGrid w:val="0"/>
              <w:spacing w:line="340" w:lineRule="exact"/>
              <w:jc w:val="left"/>
              <w:rPr>
                <w:rFonts w:ascii="宋体" w:eastAsia="宋体" w:hAnsi="宋体"/>
                <w:color w:val="000000"/>
                <w:sz w:val="20"/>
                <w:szCs w:val="20"/>
              </w:rPr>
            </w:pPr>
            <w:r>
              <w:rPr>
                <w:rFonts w:ascii="宋体" w:eastAsia="宋体" w:hAnsi="宋体" w:hint="eastAsia"/>
                <w:color w:val="000000"/>
                <w:sz w:val="20"/>
                <w:szCs w:val="20"/>
              </w:rPr>
              <w:t>《烟草专卖法实施条例》（国务院令第223号）</w:t>
            </w:r>
          </w:p>
        </w:tc>
      </w:tr>
      <w:tr w:rsidR="005A46DB" w:rsidTr="005A46DB">
        <w:trPr>
          <w:trHeight w:val="484"/>
          <w:jc w:val="center"/>
        </w:trPr>
        <w:tc>
          <w:tcPr>
            <w:tcW w:w="621" w:type="dxa"/>
            <w:vMerge w:val="restart"/>
            <w:tcBorders>
              <w:top w:val="single" w:sz="4" w:space="0" w:color="auto"/>
              <w:left w:val="single" w:sz="4" w:space="0" w:color="auto"/>
              <w:bottom w:val="single" w:sz="4" w:space="0" w:color="auto"/>
              <w:right w:val="single" w:sz="4" w:space="0" w:color="auto"/>
            </w:tcBorders>
            <w:vAlign w:val="center"/>
          </w:tcPr>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rPr>
                <w:rFonts w:ascii="宋体" w:eastAsia="宋体" w:hAnsi="宋体" w:cs="宋体"/>
                <w:kern w:val="0"/>
                <w:sz w:val="20"/>
                <w:szCs w:val="20"/>
              </w:rPr>
            </w:pPr>
          </w:p>
          <w:p w:rsidR="005A46DB" w:rsidRDefault="005A46DB" w:rsidP="005A46DB">
            <w:pPr>
              <w:widowControl/>
              <w:spacing w:line="260" w:lineRule="exact"/>
              <w:ind w:leftChars="31" w:left="65"/>
              <w:rPr>
                <w:rFonts w:ascii="宋体" w:eastAsia="宋体" w:hAnsi="宋体" w:cs="宋体"/>
                <w:kern w:val="0"/>
                <w:sz w:val="20"/>
                <w:szCs w:val="20"/>
              </w:rPr>
            </w:pPr>
            <w:r>
              <w:rPr>
                <w:rFonts w:ascii="宋体" w:eastAsia="宋体" w:hAnsi="宋体" w:cs="宋体" w:hint="eastAsia"/>
                <w:kern w:val="0"/>
                <w:sz w:val="20"/>
                <w:szCs w:val="20"/>
              </w:rPr>
              <w:t>国务 院决定保留的工商登记前置审批事项目录</w:t>
            </w: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r>
              <w:rPr>
                <w:rFonts w:ascii="宋体" w:eastAsia="宋体" w:hAnsi="宋体" w:cs="宋体" w:hint="eastAsia"/>
                <w:kern w:val="0"/>
                <w:sz w:val="20"/>
                <w:szCs w:val="20"/>
              </w:rPr>
              <w:t>国务院决定保留的工商登记前置审批事项目录</w:t>
            </w: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jc w:val="center"/>
              <w:rPr>
                <w:rFonts w:ascii="宋体" w:eastAsia="宋体" w:hAnsi="宋体" w:cs="宋体"/>
                <w:kern w:val="0"/>
                <w:sz w:val="20"/>
                <w:szCs w:val="20"/>
              </w:rPr>
            </w:pPr>
          </w:p>
          <w:p w:rsidR="005A46DB" w:rsidRDefault="005A46DB">
            <w:pPr>
              <w:widowControl/>
              <w:spacing w:line="260" w:lineRule="exact"/>
              <w:rPr>
                <w:rFonts w:ascii="宋体" w:eastAsia="宋体" w:hAnsi="宋体" w:cs="宋体"/>
                <w:kern w:val="0"/>
                <w:sz w:val="20"/>
                <w:szCs w:val="20"/>
              </w:rPr>
            </w:pPr>
          </w:p>
          <w:p w:rsidR="005A46DB" w:rsidRDefault="005A46DB">
            <w:pPr>
              <w:widowControl/>
              <w:spacing w:line="260" w:lineRule="exact"/>
              <w:rPr>
                <w:rFonts w:ascii="宋体" w:eastAsia="宋体" w:hAnsi="宋体" w:cs="宋体"/>
                <w:kern w:val="0"/>
                <w:sz w:val="20"/>
                <w:szCs w:val="20"/>
              </w:rPr>
            </w:pPr>
          </w:p>
          <w:p w:rsidR="005A46DB" w:rsidRDefault="005A46DB" w:rsidP="005A46DB">
            <w:pPr>
              <w:widowControl/>
              <w:spacing w:line="260" w:lineRule="exact"/>
              <w:ind w:leftChars="31" w:left="65"/>
              <w:rPr>
                <w:rFonts w:ascii="宋体" w:eastAsia="宋体" w:hAnsi="宋体" w:cs="宋体"/>
                <w:kern w:val="0"/>
                <w:sz w:val="20"/>
                <w:szCs w:val="20"/>
              </w:rPr>
            </w:pPr>
            <w:r>
              <w:rPr>
                <w:rFonts w:ascii="宋体" w:eastAsia="宋体" w:hAnsi="宋体" w:cs="宋体" w:hint="eastAsia"/>
                <w:kern w:val="0"/>
                <w:sz w:val="20"/>
                <w:szCs w:val="20"/>
              </w:rPr>
              <w:t>国务院决定保留的工商登记前置审批事项目录</w:t>
            </w:r>
          </w:p>
        </w:tc>
        <w:tc>
          <w:tcPr>
            <w:tcW w:w="64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0"/>
                <w:szCs w:val="20"/>
              </w:rPr>
              <w:lastRenderedPageBreak/>
              <w:t>1</w:t>
            </w:r>
          </w:p>
        </w:tc>
        <w:tc>
          <w:tcPr>
            <w:tcW w:w="35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rPr>
                <w:rFonts w:ascii="宋体" w:eastAsia="宋体" w:hAnsi="宋体" w:cs="宋体"/>
                <w:kern w:val="0"/>
                <w:sz w:val="24"/>
                <w:szCs w:val="24"/>
              </w:rPr>
            </w:pPr>
            <w:r>
              <w:rPr>
                <w:rFonts w:ascii="宋体" w:eastAsia="宋体" w:hAnsi="宋体" w:cs="宋体" w:hint="eastAsia"/>
                <w:kern w:val="0"/>
                <w:sz w:val="20"/>
                <w:szCs w:val="20"/>
              </w:rPr>
              <w:t>民用爆炸物品生产许可</w:t>
            </w:r>
          </w:p>
        </w:tc>
        <w:tc>
          <w:tcPr>
            <w:tcW w:w="19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0"/>
                <w:szCs w:val="20"/>
              </w:rPr>
              <w:t>工业和信息化部</w:t>
            </w:r>
          </w:p>
        </w:tc>
        <w:tc>
          <w:tcPr>
            <w:tcW w:w="3167"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0"/>
                <w:szCs w:val="20"/>
              </w:rPr>
              <w:t>《民用爆炸物品安全管理条例》（国务院令第466号）</w:t>
            </w:r>
          </w:p>
        </w:tc>
      </w:tr>
      <w:tr w:rsidR="005A46DB" w:rsidTr="005A46DB">
        <w:trPr>
          <w:trHeight w:val="484"/>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jc w:val="left"/>
              <w:rPr>
                <w:rFonts w:ascii="宋体" w:eastAsia="宋体" w:hAnsi="宋体" w:cs="宋体"/>
                <w:kern w:val="0"/>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0"/>
                <w:szCs w:val="20"/>
              </w:rPr>
              <w:t>2</w:t>
            </w:r>
          </w:p>
        </w:tc>
        <w:tc>
          <w:tcPr>
            <w:tcW w:w="35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rPr>
                <w:rFonts w:ascii="宋体" w:eastAsia="宋体" w:hAnsi="宋体" w:cs="宋体"/>
                <w:kern w:val="0"/>
                <w:sz w:val="24"/>
                <w:szCs w:val="24"/>
              </w:rPr>
            </w:pPr>
            <w:r>
              <w:rPr>
                <w:rFonts w:ascii="宋体" w:eastAsia="宋体" w:hAnsi="宋体" w:cs="宋体" w:hint="eastAsia"/>
                <w:kern w:val="0"/>
                <w:sz w:val="20"/>
                <w:szCs w:val="20"/>
              </w:rPr>
              <w:t>爆破作业单位许可证核发</w:t>
            </w:r>
          </w:p>
        </w:tc>
        <w:tc>
          <w:tcPr>
            <w:tcW w:w="19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0"/>
                <w:szCs w:val="20"/>
              </w:rPr>
              <w:t>省级、设区的市级人民政府公安机关</w:t>
            </w:r>
          </w:p>
        </w:tc>
        <w:tc>
          <w:tcPr>
            <w:tcW w:w="3167"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0"/>
                <w:szCs w:val="20"/>
              </w:rPr>
              <w:t>《民用爆炸物品安全管理条例》（国务院令第466号）</w:t>
            </w:r>
          </w:p>
        </w:tc>
      </w:tr>
      <w:tr w:rsidR="005A46DB" w:rsidTr="005A46DB">
        <w:trPr>
          <w:trHeight w:val="484"/>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jc w:val="left"/>
              <w:rPr>
                <w:rFonts w:ascii="宋体" w:eastAsia="宋体" w:hAnsi="宋体" w:cs="宋体"/>
                <w:kern w:val="0"/>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0"/>
                <w:szCs w:val="20"/>
              </w:rPr>
              <w:t>3</w:t>
            </w:r>
          </w:p>
        </w:tc>
        <w:tc>
          <w:tcPr>
            <w:tcW w:w="35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rPr>
                <w:rFonts w:ascii="宋体" w:eastAsia="宋体" w:hAnsi="宋体" w:cs="宋体"/>
                <w:kern w:val="0"/>
                <w:sz w:val="24"/>
                <w:szCs w:val="24"/>
              </w:rPr>
            </w:pPr>
            <w:r>
              <w:rPr>
                <w:rFonts w:ascii="宋体" w:eastAsia="宋体" w:hAnsi="宋体" w:cs="宋体" w:hint="eastAsia"/>
                <w:kern w:val="0"/>
                <w:sz w:val="20"/>
                <w:szCs w:val="20"/>
              </w:rPr>
              <w:t>民用枪支（弹药）制造、配售许可</w:t>
            </w:r>
          </w:p>
        </w:tc>
        <w:tc>
          <w:tcPr>
            <w:tcW w:w="19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0"/>
                <w:szCs w:val="20"/>
              </w:rPr>
              <w:t>公安部、省级人民政府公安机关</w:t>
            </w:r>
          </w:p>
        </w:tc>
        <w:tc>
          <w:tcPr>
            <w:tcW w:w="3167"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0"/>
                <w:szCs w:val="20"/>
              </w:rPr>
              <w:t>《中华人民共和国枪支管理法》</w:t>
            </w:r>
          </w:p>
        </w:tc>
      </w:tr>
      <w:tr w:rsidR="005A46DB" w:rsidTr="005A46DB">
        <w:trPr>
          <w:trHeight w:val="484"/>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jc w:val="left"/>
              <w:rPr>
                <w:rFonts w:ascii="宋体" w:eastAsia="宋体" w:hAnsi="宋体" w:cs="宋体"/>
                <w:kern w:val="0"/>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0"/>
                <w:szCs w:val="20"/>
              </w:rPr>
              <w:t>4</w:t>
            </w:r>
          </w:p>
        </w:tc>
        <w:tc>
          <w:tcPr>
            <w:tcW w:w="35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rPr>
                <w:rFonts w:ascii="宋体" w:eastAsia="宋体" w:hAnsi="宋体" w:cs="宋体"/>
                <w:kern w:val="0"/>
                <w:sz w:val="24"/>
                <w:szCs w:val="24"/>
              </w:rPr>
            </w:pPr>
            <w:r>
              <w:rPr>
                <w:rFonts w:ascii="宋体" w:eastAsia="宋体" w:hAnsi="宋体" w:cs="宋体" w:hint="eastAsia"/>
                <w:kern w:val="0"/>
                <w:sz w:val="20"/>
                <w:szCs w:val="20"/>
              </w:rPr>
              <w:t>制造、销售弩或营业性射击场开设弩</w:t>
            </w:r>
            <w:proofErr w:type="gramStart"/>
            <w:r>
              <w:rPr>
                <w:rFonts w:ascii="宋体" w:eastAsia="宋体" w:hAnsi="宋体" w:cs="宋体" w:hint="eastAsia"/>
                <w:kern w:val="0"/>
                <w:sz w:val="20"/>
                <w:szCs w:val="20"/>
              </w:rPr>
              <w:t>射项目</w:t>
            </w:r>
            <w:proofErr w:type="gramEnd"/>
            <w:r>
              <w:rPr>
                <w:rFonts w:ascii="宋体" w:eastAsia="宋体" w:hAnsi="宋体" w:cs="宋体" w:hint="eastAsia"/>
                <w:kern w:val="0"/>
                <w:sz w:val="20"/>
                <w:szCs w:val="20"/>
              </w:rPr>
              <w:t>审批</w:t>
            </w:r>
          </w:p>
        </w:tc>
        <w:tc>
          <w:tcPr>
            <w:tcW w:w="19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0"/>
                <w:szCs w:val="20"/>
              </w:rPr>
              <w:t>省级人民政府公安机关</w:t>
            </w:r>
          </w:p>
        </w:tc>
        <w:tc>
          <w:tcPr>
            <w:tcW w:w="3167"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0"/>
                <w:szCs w:val="20"/>
              </w:rPr>
              <w:t>《国务院对确需保留的行政审批项目设定行政许可的决定》（国务院令第412号）《公安部国家工商行政管理局关于加强弩管理的通知》（公治〔1999〕1646号）</w:t>
            </w:r>
          </w:p>
        </w:tc>
      </w:tr>
      <w:tr w:rsidR="005A46DB" w:rsidTr="005A46DB">
        <w:trPr>
          <w:trHeight w:val="484"/>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jc w:val="left"/>
              <w:rPr>
                <w:rFonts w:ascii="宋体" w:eastAsia="宋体" w:hAnsi="宋体" w:cs="宋体"/>
                <w:kern w:val="0"/>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0"/>
                <w:szCs w:val="20"/>
              </w:rPr>
              <w:t>5</w:t>
            </w:r>
          </w:p>
        </w:tc>
        <w:tc>
          <w:tcPr>
            <w:tcW w:w="35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rPr>
                <w:rFonts w:ascii="宋体" w:eastAsia="宋体" w:hAnsi="宋体" w:cs="宋体"/>
                <w:kern w:val="0"/>
                <w:sz w:val="24"/>
                <w:szCs w:val="24"/>
              </w:rPr>
            </w:pPr>
            <w:r>
              <w:rPr>
                <w:rFonts w:ascii="宋体" w:eastAsia="宋体" w:hAnsi="宋体" w:cs="宋体" w:hint="eastAsia"/>
                <w:kern w:val="0"/>
                <w:sz w:val="20"/>
                <w:szCs w:val="20"/>
              </w:rPr>
              <w:t>保安服务许可证核发</w:t>
            </w:r>
          </w:p>
        </w:tc>
        <w:tc>
          <w:tcPr>
            <w:tcW w:w="19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0"/>
                <w:szCs w:val="20"/>
              </w:rPr>
              <w:t>省级人民政府公安机关</w:t>
            </w:r>
          </w:p>
        </w:tc>
        <w:tc>
          <w:tcPr>
            <w:tcW w:w="3167"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0"/>
                <w:szCs w:val="20"/>
              </w:rPr>
              <w:t>《保安服务管理条例》（国务院令第564号）</w:t>
            </w:r>
          </w:p>
        </w:tc>
      </w:tr>
      <w:tr w:rsidR="005A46DB" w:rsidTr="005A46DB">
        <w:trPr>
          <w:trHeight w:val="484"/>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jc w:val="left"/>
              <w:rPr>
                <w:rFonts w:ascii="宋体" w:eastAsia="宋体" w:hAnsi="宋体" w:cs="宋体"/>
                <w:kern w:val="0"/>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0"/>
                <w:szCs w:val="20"/>
              </w:rPr>
              <w:t>6</w:t>
            </w:r>
          </w:p>
        </w:tc>
        <w:tc>
          <w:tcPr>
            <w:tcW w:w="35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adjustRightInd w:val="0"/>
              <w:snapToGrid w:val="0"/>
              <w:spacing w:line="340" w:lineRule="exact"/>
              <w:rPr>
                <w:rFonts w:ascii="宋体" w:eastAsia="宋体" w:hAnsi="宋体" w:cs="宋体"/>
                <w:kern w:val="0"/>
                <w:sz w:val="20"/>
                <w:szCs w:val="20"/>
              </w:rPr>
            </w:pPr>
            <w:r>
              <w:rPr>
                <w:rFonts w:ascii="宋体" w:eastAsia="宋体" w:hAnsi="宋体" w:cs="宋体" w:hint="eastAsia"/>
                <w:kern w:val="0"/>
                <w:sz w:val="20"/>
                <w:szCs w:val="20"/>
              </w:rPr>
              <w:t>涉及国家规定实施准入特别管理措施的外商投资企业的设立及变更审批</w:t>
            </w:r>
          </w:p>
        </w:tc>
        <w:tc>
          <w:tcPr>
            <w:tcW w:w="19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rPr>
                <w:rFonts w:ascii="宋体" w:eastAsia="宋体" w:hAnsi="宋体" w:cs="宋体"/>
                <w:kern w:val="0"/>
                <w:sz w:val="24"/>
                <w:szCs w:val="24"/>
              </w:rPr>
            </w:pPr>
            <w:r>
              <w:rPr>
                <w:rFonts w:ascii="宋体" w:eastAsia="宋体" w:hAnsi="宋体" w:cs="宋体" w:hint="eastAsia"/>
                <w:kern w:val="0"/>
                <w:sz w:val="20"/>
                <w:szCs w:val="20"/>
              </w:rPr>
              <w:t>商务部、国务院授权的部门或地方人民政府</w:t>
            </w:r>
          </w:p>
        </w:tc>
        <w:tc>
          <w:tcPr>
            <w:tcW w:w="3167"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0"/>
                <w:szCs w:val="20"/>
              </w:rPr>
              <w:t>《中华人民共和国中外合资经营企业法》《中华人民共和国中外合作经营企业法》《中华人民共和国台湾同胞投资保护法》《中华人民</w:t>
            </w:r>
            <w:r>
              <w:rPr>
                <w:rFonts w:ascii="宋体" w:eastAsia="宋体" w:hAnsi="宋体" w:cs="宋体" w:hint="eastAsia"/>
                <w:kern w:val="0"/>
                <w:sz w:val="20"/>
                <w:szCs w:val="20"/>
              </w:rPr>
              <w:lastRenderedPageBreak/>
              <w:t>共和国外资企业法》</w:t>
            </w:r>
          </w:p>
        </w:tc>
      </w:tr>
      <w:tr w:rsidR="005A46DB" w:rsidTr="005A46DB">
        <w:trPr>
          <w:trHeight w:val="484"/>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jc w:val="left"/>
              <w:rPr>
                <w:rFonts w:ascii="宋体" w:eastAsia="宋体" w:hAnsi="宋体" w:cs="宋体"/>
                <w:kern w:val="0"/>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0"/>
                <w:szCs w:val="20"/>
              </w:rPr>
              <w:t>7</w:t>
            </w:r>
          </w:p>
        </w:tc>
        <w:tc>
          <w:tcPr>
            <w:tcW w:w="35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rPr>
                <w:rFonts w:ascii="宋体" w:eastAsia="宋体" w:hAnsi="宋体" w:cs="宋体"/>
                <w:kern w:val="0"/>
                <w:sz w:val="24"/>
                <w:szCs w:val="24"/>
              </w:rPr>
            </w:pPr>
            <w:r>
              <w:rPr>
                <w:rFonts w:ascii="宋体" w:eastAsia="宋体" w:hAnsi="宋体" w:cs="宋体" w:hint="eastAsia"/>
                <w:kern w:val="0"/>
                <w:sz w:val="20"/>
                <w:szCs w:val="20"/>
              </w:rPr>
              <w:t>设立典当行及分支机构审批</w:t>
            </w:r>
          </w:p>
        </w:tc>
        <w:tc>
          <w:tcPr>
            <w:tcW w:w="19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rPr>
                <w:rFonts w:ascii="宋体" w:eastAsia="宋体" w:hAnsi="宋体" w:cs="宋体"/>
                <w:kern w:val="0"/>
                <w:sz w:val="24"/>
                <w:szCs w:val="24"/>
              </w:rPr>
            </w:pPr>
            <w:r>
              <w:rPr>
                <w:rFonts w:ascii="宋体" w:eastAsia="宋体" w:hAnsi="宋体" w:cs="宋体" w:hint="eastAsia"/>
                <w:kern w:val="0"/>
                <w:sz w:val="20"/>
                <w:szCs w:val="20"/>
              </w:rPr>
              <w:t>省级人民政府商务行政主管部门</w:t>
            </w:r>
          </w:p>
        </w:tc>
        <w:tc>
          <w:tcPr>
            <w:tcW w:w="3167"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0"/>
                <w:szCs w:val="20"/>
              </w:rPr>
              <w:t>《国务院对确需保留的行政审批项目设定行政许可的决定》（国务院令第412号）《国务院关于第六批取消和调整行政审批项目的决定》（国发〔2012〕52号）《典当管理办法》（商务部、公安部令2005年第8号）</w:t>
            </w:r>
          </w:p>
        </w:tc>
      </w:tr>
      <w:tr w:rsidR="005A46DB" w:rsidTr="005A46DB">
        <w:trPr>
          <w:trHeight w:val="484"/>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jc w:val="left"/>
              <w:rPr>
                <w:rFonts w:ascii="宋体" w:eastAsia="宋体" w:hAnsi="宋体" w:cs="宋体"/>
                <w:kern w:val="0"/>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0"/>
                <w:szCs w:val="20"/>
              </w:rPr>
              <w:t>8</w:t>
            </w:r>
          </w:p>
        </w:tc>
        <w:tc>
          <w:tcPr>
            <w:tcW w:w="35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rPr>
                <w:rFonts w:ascii="宋体" w:eastAsia="宋体" w:hAnsi="宋体" w:cs="宋体"/>
                <w:kern w:val="0"/>
                <w:sz w:val="24"/>
                <w:szCs w:val="24"/>
              </w:rPr>
            </w:pPr>
            <w:r>
              <w:rPr>
                <w:rFonts w:ascii="宋体" w:eastAsia="宋体" w:hAnsi="宋体" w:cs="宋体" w:hint="eastAsia"/>
                <w:kern w:val="0"/>
                <w:sz w:val="20"/>
                <w:szCs w:val="20"/>
              </w:rPr>
              <w:t>设立经营个人征信业务的征信机构审批</w:t>
            </w:r>
          </w:p>
        </w:tc>
        <w:tc>
          <w:tcPr>
            <w:tcW w:w="19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0"/>
                <w:szCs w:val="20"/>
              </w:rPr>
              <w:t>中国人民银行</w:t>
            </w:r>
          </w:p>
        </w:tc>
        <w:tc>
          <w:tcPr>
            <w:tcW w:w="3167"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0"/>
                <w:szCs w:val="20"/>
              </w:rPr>
              <w:t>《征信业管理条例》（国务院令第631号）</w:t>
            </w:r>
          </w:p>
        </w:tc>
      </w:tr>
      <w:tr w:rsidR="005A46DB" w:rsidTr="005A46DB">
        <w:trPr>
          <w:trHeight w:val="484"/>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jc w:val="left"/>
              <w:rPr>
                <w:rFonts w:ascii="宋体" w:eastAsia="宋体" w:hAnsi="宋体" w:cs="宋体"/>
                <w:kern w:val="0"/>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0"/>
                <w:szCs w:val="20"/>
              </w:rPr>
              <w:t>9</w:t>
            </w:r>
          </w:p>
        </w:tc>
        <w:tc>
          <w:tcPr>
            <w:tcW w:w="35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rPr>
                <w:rFonts w:ascii="宋体" w:eastAsia="宋体" w:hAnsi="宋体" w:cs="宋体"/>
                <w:kern w:val="0"/>
                <w:sz w:val="24"/>
                <w:szCs w:val="24"/>
              </w:rPr>
            </w:pPr>
            <w:r>
              <w:rPr>
                <w:rFonts w:ascii="宋体" w:eastAsia="宋体" w:hAnsi="宋体" w:cs="宋体" w:hint="eastAsia"/>
                <w:kern w:val="0"/>
                <w:sz w:val="20"/>
                <w:szCs w:val="20"/>
              </w:rPr>
              <w:t>卫星电视广播地面接收设施安装许可审批</w:t>
            </w:r>
          </w:p>
        </w:tc>
        <w:tc>
          <w:tcPr>
            <w:tcW w:w="19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0"/>
                <w:szCs w:val="20"/>
              </w:rPr>
              <w:t>新闻出版广电总局</w:t>
            </w:r>
          </w:p>
        </w:tc>
        <w:tc>
          <w:tcPr>
            <w:tcW w:w="3167"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0"/>
                <w:szCs w:val="20"/>
              </w:rPr>
              <w:t>《卫星电视广播地面接收设施管理规定》（国务院令第129号）《关于进一步加强卫星电视广播地面接收设施管理的意见》（广发外字〔2002〕254号）</w:t>
            </w:r>
          </w:p>
        </w:tc>
      </w:tr>
      <w:tr w:rsidR="005A46DB" w:rsidTr="005A46DB">
        <w:trPr>
          <w:trHeight w:val="484"/>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jc w:val="left"/>
              <w:rPr>
                <w:rFonts w:ascii="宋体" w:eastAsia="宋体" w:hAnsi="宋体" w:cs="宋体"/>
                <w:kern w:val="0"/>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0"/>
                <w:szCs w:val="20"/>
              </w:rPr>
              <w:t>10</w:t>
            </w:r>
          </w:p>
        </w:tc>
        <w:tc>
          <w:tcPr>
            <w:tcW w:w="35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rPr>
                <w:rFonts w:ascii="宋体" w:eastAsia="宋体" w:hAnsi="宋体" w:cs="宋体"/>
                <w:kern w:val="0"/>
                <w:sz w:val="24"/>
                <w:szCs w:val="24"/>
              </w:rPr>
            </w:pPr>
            <w:r>
              <w:rPr>
                <w:rFonts w:ascii="宋体" w:eastAsia="宋体" w:hAnsi="宋体" w:cs="宋体" w:hint="eastAsia"/>
                <w:kern w:val="0"/>
                <w:sz w:val="20"/>
                <w:szCs w:val="20"/>
              </w:rPr>
              <w:t>设立出版物进口经营单位审批</w:t>
            </w:r>
          </w:p>
        </w:tc>
        <w:tc>
          <w:tcPr>
            <w:tcW w:w="19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0"/>
                <w:szCs w:val="20"/>
              </w:rPr>
              <w:t>新闻出版广电总局</w:t>
            </w:r>
          </w:p>
        </w:tc>
        <w:tc>
          <w:tcPr>
            <w:tcW w:w="3167"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0"/>
                <w:szCs w:val="20"/>
              </w:rPr>
              <w:t>《出版管理条例》（国务院令第594号）</w:t>
            </w:r>
          </w:p>
        </w:tc>
      </w:tr>
      <w:tr w:rsidR="005A46DB" w:rsidTr="005A46DB">
        <w:trPr>
          <w:trHeight w:val="484"/>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jc w:val="left"/>
              <w:rPr>
                <w:rFonts w:ascii="宋体" w:eastAsia="宋体" w:hAnsi="宋体" w:cs="宋体"/>
                <w:kern w:val="0"/>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0"/>
                <w:szCs w:val="20"/>
              </w:rPr>
              <w:t>11</w:t>
            </w:r>
          </w:p>
        </w:tc>
        <w:tc>
          <w:tcPr>
            <w:tcW w:w="35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rPr>
                <w:rFonts w:ascii="宋体" w:eastAsia="宋体" w:hAnsi="宋体" w:cs="宋体"/>
                <w:kern w:val="0"/>
                <w:sz w:val="24"/>
                <w:szCs w:val="24"/>
              </w:rPr>
            </w:pPr>
            <w:r>
              <w:rPr>
                <w:rFonts w:ascii="宋体" w:eastAsia="宋体" w:hAnsi="宋体" w:cs="宋体" w:hint="eastAsia"/>
                <w:kern w:val="0"/>
                <w:sz w:val="20"/>
                <w:szCs w:val="20"/>
              </w:rPr>
              <w:t>设立出版单位审批</w:t>
            </w:r>
          </w:p>
        </w:tc>
        <w:tc>
          <w:tcPr>
            <w:tcW w:w="19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0"/>
                <w:szCs w:val="20"/>
              </w:rPr>
              <w:t>新闻出版广电总局</w:t>
            </w:r>
          </w:p>
        </w:tc>
        <w:tc>
          <w:tcPr>
            <w:tcW w:w="3167"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0"/>
                <w:szCs w:val="20"/>
              </w:rPr>
              <w:t>《出版管理条例》（国务院令第594号）</w:t>
            </w:r>
          </w:p>
        </w:tc>
      </w:tr>
      <w:tr w:rsidR="005A46DB" w:rsidTr="005A46DB">
        <w:trPr>
          <w:trHeight w:val="484"/>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jc w:val="left"/>
              <w:rPr>
                <w:rFonts w:ascii="宋体" w:eastAsia="宋体" w:hAnsi="宋体" w:cs="宋体"/>
                <w:kern w:val="0"/>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0"/>
                <w:szCs w:val="20"/>
              </w:rPr>
              <w:t>12</w:t>
            </w:r>
          </w:p>
        </w:tc>
        <w:tc>
          <w:tcPr>
            <w:tcW w:w="35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rPr>
                <w:rFonts w:ascii="宋体" w:eastAsia="宋体" w:hAnsi="宋体" w:cs="宋体"/>
                <w:kern w:val="0"/>
                <w:sz w:val="24"/>
                <w:szCs w:val="24"/>
              </w:rPr>
            </w:pPr>
            <w:r>
              <w:rPr>
                <w:rFonts w:ascii="宋体" w:eastAsia="宋体" w:hAnsi="宋体" w:cs="宋体" w:hint="eastAsia"/>
                <w:kern w:val="0"/>
                <w:sz w:val="20"/>
                <w:szCs w:val="20"/>
              </w:rPr>
              <w:t>境外出版机构在境内设立办事机构审批</w:t>
            </w:r>
          </w:p>
        </w:tc>
        <w:tc>
          <w:tcPr>
            <w:tcW w:w="19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center"/>
              <w:rPr>
                <w:rFonts w:ascii="宋体" w:eastAsia="宋体" w:hAnsi="宋体" w:cs="宋体"/>
                <w:kern w:val="0"/>
                <w:sz w:val="20"/>
                <w:szCs w:val="20"/>
              </w:rPr>
            </w:pPr>
            <w:r>
              <w:rPr>
                <w:rFonts w:ascii="宋体" w:eastAsia="宋体" w:hAnsi="宋体" w:cs="宋体" w:hint="eastAsia"/>
                <w:kern w:val="0"/>
                <w:sz w:val="20"/>
                <w:szCs w:val="20"/>
              </w:rPr>
              <w:t>新闻出版广电总局</w:t>
            </w:r>
          </w:p>
          <w:p w:rsidR="005A46DB" w:rsidRDefault="005A46DB">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0"/>
                <w:szCs w:val="20"/>
              </w:rPr>
              <w:t>国务院新闻办</w:t>
            </w:r>
          </w:p>
        </w:tc>
        <w:tc>
          <w:tcPr>
            <w:tcW w:w="3167"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0"/>
                <w:szCs w:val="20"/>
              </w:rPr>
              <w:t>《国务院对确需保留的行政审批项目设定行政许可的决定》（国务院令第412号）《外国企业常驻代表机构登记管理条例》（国务院令第584号）</w:t>
            </w:r>
          </w:p>
        </w:tc>
      </w:tr>
      <w:tr w:rsidR="005A46DB" w:rsidTr="005A46DB">
        <w:trPr>
          <w:trHeight w:val="484"/>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jc w:val="left"/>
              <w:rPr>
                <w:rFonts w:ascii="宋体" w:eastAsia="宋体" w:hAnsi="宋体" w:cs="宋体"/>
                <w:kern w:val="0"/>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0"/>
                <w:szCs w:val="20"/>
              </w:rPr>
              <w:t>13</w:t>
            </w:r>
          </w:p>
        </w:tc>
        <w:tc>
          <w:tcPr>
            <w:tcW w:w="35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rPr>
                <w:rFonts w:ascii="宋体" w:eastAsia="宋体" w:hAnsi="宋体" w:cs="宋体"/>
                <w:kern w:val="0"/>
                <w:sz w:val="24"/>
                <w:szCs w:val="24"/>
              </w:rPr>
            </w:pPr>
            <w:r>
              <w:rPr>
                <w:rFonts w:ascii="宋体" w:eastAsia="宋体" w:hAnsi="宋体" w:cs="宋体" w:hint="eastAsia"/>
                <w:kern w:val="0"/>
                <w:sz w:val="20"/>
                <w:szCs w:val="20"/>
              </w:rPr>
              <w:t>境外广播电影电视机构在华设立办事机构审批</w:t>
            </w:r>
          </w:p>
        </w:tc>
        <w:tc>
          <w:tcPr>
            <w:tcW w:w="19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center"/>
              <w:rPr>
                <w:rFonts w:ascii="宋体" w:eastAsia="宋体" w:hAnsi="宋体" w:cs="宋体"/>
                <w:kern w:val="0"/>
                <w:sz w:val="20"/>
                <w:szCs w:val="20"/>
              </w:rPr>
            </w:pPr>
            <w:r>
              <w:rPr>
                <w:rFonts w:ascii="宋体" w:eastAsia="宋体" w:hAnsi="宋体" w:cs="宋体" w:hint="eastAsia"/>
                <w:kern w:val="0"/>
                <w:sz w:val="20"/>
                <w:szCs w:val="20"/>
              </w:rPr>
              <w:t>新闻出版广电总局</w:t>
            </w:r>
          </w:p>
          <w:p w:rsidR="005A46DB" w:rsidRDefault="005A46DB">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0"/>
                <w:szCs w:val="20"/>
              </w:rPr>
              <w:t>国务院新闻办</w:t>
            </w:r>
          </w:p>
        </w:tc>
        <w:tc>
          <w:tcPr>
            <w:tcW w:w="3167"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0"/>
                <w:szCs w:val="20"/>
              </w:rPr>
              <w:t>《国务院对确需保留的行政审批项目设定行政许可的决定》（国务院令第412号）《外国企业常驻代表机构登记管理条例》（国务院令第584号）</w:t>
            </w:r>
          </w:p>
        </w:tc>
      </w:tr>
      <w:tr w:rsidR="005A46DB" w:rsidTr="005A46DB">
        <w:trPr>
          <w:trHeight w:val="484"/>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jc w:val="left"/>
              <w:rPr>
                <w:rFonts w:ascii="宋体" w:eastAsia="宋体" w:hAnsi="宋体" w:cs="宋体"/>
                <w:kern w:val="0"/>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0"/>
                <w:szCs w:val="20"/>
              </w:rPr>
              <w:t>14</w:t>
            </w:r>
          </w:p>
        </w:tc>
        <w:tc>
          <w:tcPr>
            <w:tcW w:w="35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rPr>
                <w:rFonts w:ascii="宋体" w:eastAsia="宋体" w:hAnsi="宋体" w:cs="宋体"/>
                <w:kern w:val="0"/>
                <w:sz w:val="24"/>
                <w:szCs w:val="24"/>
              </w:rPr>
            </w:pPr>
            <w:r>
              <w:rPr>
                <w:rFonts w:ascii="宋体" w:eastAsia="宋体" w:hAnsi="宋体" w:cs="宋体" w:hint="eastAsia"/>
                <w:kern w:val="0"/>
                <w:sz w:val="20"/>
                <w:szCs w:val="20"/>
              </w:rPr>
              <w:t>设立中外合资、合作印刷企业和外商独资包装装潢印刷企业审批</w:t>
            </w:r>
          </w:p>
        </w:tc>
        <w:tc>
          <w:tcPr>
            <w:tcW w:w="19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rPr>
                <w:rFonts w:ascii="宋体" w:eastAsia="宋体" w:hAnsi="宋体" w:cs="宋体"/>
                <w:kern w:val="0"/>
                <w:sz w:val="24"/>
                <w:szCs w:val="24"/>
              </w:rPr>
            </w:pPr>
            <w:r>
              <w:rPr>
                <w:rFonts w:ascii="宋体" w:eastAsia="宋体" w:hAnsi="宋体" w:cs="宋体" w:hint="eastAsia"/>
                <w:kern w:val="0"/>
                <w:sz w:val="20"/>
                <w:szCs w:val="20"/>
              </w:rPr>
              <w:t>省级人民政府新闻出版广电行政主管部门</w:t>
            </w:r>
          </w:p>
        </w:tc>
        <w:tc>
          <w:tcPr>
            <w:tcW w:w="3167"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0"/>
                <w:szCs w:val="20"/>
              </w:rPr>
              <w:t>《印刷业管理条例》（国务院令第315号）《国务院关于第三批取消和调整行政审批项目的决定》（国发〔2004〕16号）</w:t>
            </w:r>
          </w:p>
        </w:tc>
      </w:tr>
      <w:tr w:rsidR="005A46DB" w:rsidTr="005A46DB">
        <w:trPr>
          <w:trHeight w:val="484"/>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jc w:val="left"/>
              <w:rPr>
                <w:rFonts w:ascii="宋体" w:eastAsia="宋体" w:hAnsi="宋体" w:cs="宋体"/>
                <w:kern w:val="0"/>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0"/>
                <w:szCs w:val="20"/>
              </w:rPr>
              <w:t>15</w:t>
            </w:r>
          </w:p>
        </w:tc>
        <w:tc>
          <w:tcPr>
            <w:tcW w:w="35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rPr>
                <w:rFonts w:ascii="宋体" w:eastAsia="宋体" w:hAnsi="宋体" w:cs="宋体"/>
                <w:kern w:val="0"/>
                <w:sz w:val="24"/>
                <w:szCs w:val="24"/>
              </w:rPr>
            </w:pPr>
            <w:r>
              <w:rPr>
                <w:rFonts w:ascii="宋体" w:eastAsia="宋体" w:hAnsi="宋体" w:cs="宋体" w:hint="eastAsia"/>
                <w:kern w:val="0"/>
                <w:sz w:val="20"/>
                <w:szCs w:val="20"/>
              </w:rPr>
              <w:t>设立从事出版物印刷经营活动的企业审批</w:t>
            </w:r>
          </w:p>
        </w:tc>
        <w:tc>
          <w:tcPr>
            <w:tcW w:w="19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rPr>
                <w:rFonts w:ascii="宋体" w:eastAsia="宋体" w:hAnsi="宋体" w:cs="宋体"/>
                <w:kern w:val="0"/>
                <w:sz w:val="24"/>
                <w:szCs w:val="24"/>
              </w:rPr>
            </w:pPr>
            <w:r>
              <w:rPr>
                <w:rFonts w:ascii="宋体" w:eastAsia="宋体" w:hAnsi="宋体" w:cs="宋体" w:hint="eastAsia"/>
                <w:kern w:val="0"/>
                <w:sz w:val="20"/>
                <w:szCs w:val="20"/>
              </w:rPr>
              <w:t>省级人民政府新闻出版广电行政主管部门</w:t>
            </w:r>
          </w:p>
        </w:tc>
        <w:tc>
          <w:tcPr>
            <w:tcW w:w="3167"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0"/>
                <w:szCs w:val="20"/>
              </w:rPr>
              <w:t>《印刷业管理条例》（国务院令第315号）</w:t>
            </w:r>
          </w:p>
        </w:tc>
      </w:tr>
      <w:tr w:rsidR="005A46DB" w:rsidTr="005A46DB">
        <w:trPr>
          <w:trHeight w:val="484"/>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jc w:val="left"/>
              <w:rPr>
                <w:rFonts w:ascii="宋体" w:eastAsia="宋体" w:hAnsi="宋体" w:cs="宋体"/>
                <w:kern w:val="0"/>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0"/>
                <w:szCs w:val="20"/>
              </w:rPr>
              <w:t>16</w:t>
            </w:r>
          </w:p>
        </w:tc>
        <w:tc>
          <w:tcPr>
            <w:tcW w:w="35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rPr>
                <w:rFonts w:ascii="宋体" w:eastAsia="宋体" w:hAnsi="宋体" w:cs="宋体"/>
                <w:kern w:val="0"/>
                <w:sz w:val="24"/>
                <w:szCs w:val="24"/>
              </w:rPr>
            </w:pPr>
            <w:r>
              <w:rPr>
                <w:rFonts w:ascii="宋体" w:eastAsia="宋体" w:hAnsi="宋体" w:cs="宋体" w:hint="eastAsia"/>
                <w:kern w:val="0"/>
                <w:sz w:val="20"/>
                <w:szCs w:val="20"/>
              </w:rPr>
              <w:t>危险化学品经营许可</w:t>
            </w:r>
          </w:p>
        </w:tc>
        <w:tc>
          <w:tcPr>
            <w:tcW w:w="19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rPr>
                <w:rFonts w:ascii="宋体" w:eastAsia="宋体" w:hAnsi="宋体" w:cs="宋体"/>
                <w:kern w:val="0"/>
                <w:sz w:val="24"/>
                <w:szCs w:val="24"/>
              </w:rPr>
            </w:pPr>
            <w:r>
              <w:rPr>
                <w:rFonts w:ascii="宋体" w:eastAsia="宋体" w:hAnsi="宋体" w:cs="宋体" w:hint="eastAsia"/>
                <w:kern w:val="0"/>
                <w:sz w:val="20"/>
                <w:szCs w:val="20"/>
              </w:rPr>
              <w:t>县级、设区的市级人民政府安全生产监督管理部门</w:t>
            </w:r>
          </w:p>
        </w:tc>
        <w:tc>
          <w:tcPr>
            <w:tcW w:w="3167"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0"/>
                <w:szCs w:val="20"/>
              </w:rPr>
              <w:t>《危险化学品安全管理条例》（国务院令第591号）</w:t>
            </w:r>
          </w:p>
        </w:tc>
      </w:tr>
      <w:tr w:rsidR="005A46DB" w:rsidTr="005A46DB">
        <w:trPr>
          <w:trHeight w:val="484"/>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jc w:val="left"/>
              <w:rPr>
                <w:rFonts w:ascii="宋体" w:eastAsia="宋体" w:hAnsi="宋体" w:cs="宋体"/>
                <w:kern w:val="0"/>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0"/>
                <w:szCs w:val="20"/>
              </w:rPr>
              <w:t>17</w:t>
            </w:r>
          </w:p>
        </w:tc>
        <w:tc>
          <w:tcPr>
            <w:tcW w:w="35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rPr>
                <w:rFonts w:ascii="宋体" w:eastAsia="宋体" w:hAnsi="宋体" w:cs="宋体"/>
                <w:kern w:val="0"/>
                <w:sz w:val="24"/>
                <w:szCs w:val="24"/>
              </w:rPr>
            </w:pPr>
            <w:r>
              <w:rPr>
                <w:rFonts w:ascii="宋体" w:eastAsia="宋体" w:hAnsi="宋体" w:cs="宋体" w:hint="eastAsia"/>
                <w:kern w:val="0"/>
                <w:sz w:val="20"/>
                <w:szCs w:val="20"/>
              </w:rPr>
              <w:t>新建、改建、扩建生产、储存危险化学品（包括使用长输管道输送危险化学品）建设项目安全条件审查</w:t>
            </w:r>
            <w:r>
              <w:rPr>
                <w:rFonts w:ascii="宋体" w:eastAsia="宋体" w:hAnsi="宋体" w:cs="宋体" w:hint="eastAsia"/>
                <w:color w:val="000000"/>
                <w:kern w:val="0"/>
                <w:sz w:val="20"/>
                <w:szCs w:val="20"/>
              </w:rPr>
              <w:t>；新建、改建、扩建储存、装卸危险化学品的港口建设项目安全条件审查</w:t>
            </w:r>
          </w:p>
        </w:tc>
        <w:tc>
          <w:tcPr>
            <w:tcW w:w="19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rPr>
                <w:rFonts w:ascii="宋体" w:eastAsia="宋体" w:hAnsi="宋体" w:cs="宋体"/>
                <w:kern w:val="0"/>
                <w:sz w:val="24"/>
                <w:szCs w:val="24"/>
              </w:rPr>
            </w:pPr>
            <w:r>
              <w:rPr>
                <w:rFonts w:ascii="宋体" w:eastAsia="宋体" w:hAnsi="宋体" w:cs="宋体" w:hint="eastAsia"/>
                <w:kern w:val="0"/>
                <w:sz w:val="20"/>
                <w:szCs w:val="20"/>
              </w:rPr>
              <w:t>设区的市级以上人民政府安全生产监督管理部门；港口行政管理部门</w:t>
            </w:r>
          </w:p>
        </w:tc>
        <w:tc>
          <w:tcPr>
            <w:tcW w:w="3167"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0"/>
                <w:szCs w:val="20"/>
              </w:rPr>
              <w:t>《危险化学品安全管理条例》（国务院令第591号）</w:t>
            </w:r>
          </w:p>
        </w:tc>
      </w:tr>
      <w:tr w:rsidR="005A46DB" w:rsidTr="005A46DB">
        <w:trPr>
          <w:trHeight w:val="484"/>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jc w:val="left"/>
              <w:rPr>
                <w:rFonts w:ascii="宋体" w:eastAsia="宋体" w:hAnsi="宋体" w:cs="宋体"/>
                <w:kern w:val="0"/>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0"/>
                <w:szCs w:val="20"/>
              </w:rPr>
              <w:t>18</w:t>
            </w:r>
          </w:p>
        </w:tc>
        <w:tc>
          <w:tcPr>
            <w:tcW w:w="35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rPr>
                <w:rFonts w:ascii="宋体" w:eastAsia="宋体" w:hAnsi="宋体" w:cs="宋体"/>
                <w:kern w:val="0"/>
                <w:sz w:val="24"/>
                <w:szCs w:val="24"/>
              </w:rPr>
            </w:pPr>
            <w:r>
              <w:rPr>
                <w:rFonts w:ascii="宋体" w:eastAsia="宋体" w:hAnsi="宋体" w:cs="宋体" w:hint="eastAsia"/>
                <w:kern w:val="0"/>
                <w:sz w:val="20"/>
                <w:szCs w:val="20"/>
              </w:rPr>
              <w:t>烟花爆竹生产企业安全生产许可</w:t>
            </w:r>
          </w:p>
        </w:tc>
        <w:tc>
          <w:tcPr>
            <w:tcW w:w="19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rPr>
                <w:rFonts w:ascii="宋体" w:eastAsia="宋体" w:hAnsi="宋体" w:cs="宋体"/>
                <w:kern w:val="0"/>
                <w:sz w:val="24"/>
                <w:szCs w:val="24"/>
              </w:rPr>
            </w:pPr>
            <w:r>
              <w:rPr>
                <w:rFonts w:ascii="宋体" w:eastAsia="宋体" w:hAnsi="宋体" w:cs="宋体" w:hint="eastAsia"/>
                <w:kern w:val="0"/>
                <w:sz w:val="20"/>
                <w:szCs w:val="20"/>
              </w:rPr>
              <w:t>省级人民政府安全生产监督管理部门</w:t>
            </w:r>
          </w:p>
        </w:tc>
        <w:tc>
          <w:tcPr>
            <w:tcW w:w="3167"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0"/>
                <w:szCs w:val="20"/>
              </w:rPr>
              <w:t>《烟花爆竹安全管理条例》（国务院令第455号）</w:t>
            </w:r>
          </w:p>
        </w:tc>
      </w:tr>
      <w:tr w:rsidR="005A46DB" w:rsidTr="005A46DB">
        <w:trPr>
          <w:trHeight w:val="484"/>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jc w:val="left"/>
              <w:rPr>
                <w:rFonts w:ascii="宋体" w:eastAsia="宋体" w:hAnsi="宋体" w:cs="宋体"/>
                <w:kern w:val="0"/>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60" w:lineRule="exact"/>
              <w:jc w:val="center"/>
              <w:rPr>
                <w:rFonts w:ascii="宋体" w:eastAsia="宋体" w:hAnsi="宋体" w:cs="宋体"/>
                <w:kern w:val="0"/>
                <w:sz w:val="20"/>
                <w:szCs w:val="20"/>
              </w:rPr>
            </w:pPr>
            <w:r>
              <w:rPr>
                <w:rFonts w:ascii="宋体" w:eastAsia="宋体" w:hAnsi="宋体" w:cs="宋体" w:hint="eastAsia"/>
                <w:kern w:val="0"/>
                <w:sz w:val="20"/>
                <w:szCs w:val="20"/>
              </w:rPr>
              <w:t>19</w:t>
            </w:r>
          </w:p>
        </w:tc>
        <w:tc>
          <w:tcPr>
            <w:tcW w:w="35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rPr>
                <w:rFonts w:ascii="宋体" w:eastAsia="宋体" w:hAnsi="宋体" w:cs="宋体"/>
                <w:kern w:val="0"/>
                <w:sz w:val="24"/>
                <w:szCs w:val="24"/>
              </w:rPr>
            </w:pPr>
            <w:r>
              <w:rPr>
                <w:rFonts w:ascii="宋体" w:eastAsia="宋体" w:hAnsi="宋体" w:cs="宋体" w:hint="eastAsia"/>
                <w:kern w:val="0"/>
                <w:sz w:val="20"/>
                <w:szCs w:val="20"/>
              </w:rPr>
              <w:t>外资银行营业性机构及其分支机构设立审批</w:t>
            </w:r>
          </w:p>
        </w:tc>
        <w:tc>
          <w:tcPr>
            <w:tcW w:w="19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0"/>
                <w:szCs w:val="20"/>
              </w:rPr>
              <w:t>银监会</w:t>
            </w:r>
          </w:p>
        </w:tc>
        <w:tc>
          <w:tcPr>
            <w:tcW w:w="3167"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0"/>
                <w:szCs w:val="20"/>
              </w:rPr>
              <w:t>《中华人民共和国银行业监督管理法》《外资银行管理条例》（国务院令第478号）</w:t>
            </w:r>
          </w:p>
        </w:tc>
      </w:tr>
      <w:tr w:rsidR="005A46DB" w:rsidTr="005A46DB">
        <w:trPr>
          <w:trHeight w:val="484"/>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jc w:val="left"/>
              <w:rPr>
                <w:rFonts w:ascii="宋体" w:eastAsia="宋体" w:hAnsi="宋体" w:cs="宋体"/>
                <w:kern w:val="0"/>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60" w:lineRule="exact"/>
              <w:jc w:val="center"/>
              <w:rPr>
                <w:rFonts w:ascii="宋体" w:eastAsia="宋体" w:hAnsi="宋体" w:cs="宋体"/>
                <w:kern w:val="0"/>
                <w:sz w:val="20"/>
                <w:szCs w:val="20"/>
              </w:rPr>
            </w:pPr>
            <w:r>
              <w:rPr>
                <w:rFonts w:ascii="宋体" w:eastAsia="宋体" w:hAnsi="宋体" w:cs="宋体" w:hint="eastAsia"/>
                <w:kern w:val="0"/>
                <w:sz w:val="20"/>
                <w:szCs w:val="20"/>
              </w:rPr>
              <w:t>20</w:t>
            </w:r>
          </w:p>
        </w:tc>
        <w:tc>
          <w:tcPr>
            <w:tcW w:w="35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rPr>
                <w:rFonts w:ascii="宋体" w:eastAsia="宋体" w:hAnsi="宋体" w:cs="宋体"/>
                <w:kern w:val="0"/>
                <w:sz w:val="24"/>
                <w:szCs w:val="24"/>
              </w:rPr>
            </w:pPr>
            <w:r>
              <w:rPr>
                <w:rFonts w:ascii="宋体" w:eastAsia="宋体" w:hAnsi="宋体" w:cs="宋体" w:hint="eastAsia"/>
                <w:kern w:val="0"/>
                <w:sz w:val="20"/>
                <w:szCs w:val="20"/>
              </w:rPr>
              <w:t>外国银行代表处设立审批</w:t>
            </w:r>
          </w:p>
        </w:tc>
        <w:tc>
          <w:tcPr>
            <w:tcW w:w="19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0"/>
                <w:szCs w:val="20"/>
              </w:rPr>
              <w:t>银监会</w:t>
            </w:r>
          </w:p>
        </w:tc>
        <w:tc>
          <w:tcPr>
            <w:tcW w:w="3167"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0"/>
                <w:szCs w:val="20"/>
              </w:rPr>
              <w:t>《中华人民共和国银行业监督管理法》《外资银行管理条例》（国务院令第478号）</w:t>
            </w:r>
          </w:p>
        </w:tc>
      </w:tr>
      <w:tr w:rsidR="005A46DB" w:rsidTr="005A46DB">
        <w:trPr>
          <w:trHeight w:val="484"/>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jc w:val="left"/>
              <w:rPr>
                <w:rFonts w:ascii="宋体" w:eastAsia="宋体" w:hAnsi="宋体" w:cs="宋体"/>
                <w:kern w:val="0"/>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60" w:lineRule="exact"/>
              <w:jc w:val="center"/>
              <w:rPr>
                <w:rFonts w:ascii="宋体" w:eastAsia="宋体" w:hAnsi="宋体" w:cs="宋体"/>
                <w:kern w:val="0"/>
                <w:sz w:val="20"/>
                <w:szCs w:val="20"/>
              </w:rPr>
            </w:pPr>
            <w:r>
              <w:rPr>
                <w:rFonts w:ascii="宋体" w:eastAsia="宋体" w:hAnsi="宋体" w:cs="宋体" w:hint="eastAsia"/>
                <w:kern w:val="0"/>
                <w:sz w:val="20"/>
                <w:szCs w:val="20"/>
              </w:rPr>
              <w:t>21</w:t>
            </w:r>
          </w:p>
        </w:tc>
        <w:tc>
          <w:tcPr>
            <w:tcW w:w="35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rPr>
                <w:rFonts w:ascii="宋体" w:eastAsia="宋体" w:hAnsi="宋体" w:cs="宋体"/>
                <w:kern w:val="0"/>
                <w:sz w:val="24"/>
                <w:szCs w:val="24"/>
              </w:rPr>
            </w:pPr>
            <w:r>
              <w:rPr>
                <w:rFonts w:ascii="宋体" w:eastAsia="宋体" w:hAnsi="宋体" w:cs="宋体" w:hint="eastAsia"/>
                <w:kern w:val="0"/>
                <w:sz w:val="20"/>
                <w:szCs w:val="20"/>
              </w:rPr>
              <w:t>中资银行业金融机构及其分支机构设立审批</w:t>
            </w:r>
          </w:p>
        </w:tc>
        <w:tc>
          <w:tcPr>
            <w:tcW w:w="19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0"/>
                <w:szCs w:val="20"/>
              </w:rPr>
              <w:t>银监会</w:t>
            </w:r>
          </w:p>
        </w:tc>
        <w:tc>
          <w:tcPr>
            <w:tcW w:w="3167"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0"/>
                <w:szCs w:val="20"/>
              </w:rPr>
              <w:t>《中华人民共和国银行业监督管理法》《中华人民共和国商业银行法》</w:t>
            </w:r>
          </w:p>
        </w:tc>
      </w:tr>
      <w:tr w:rsidR="005A46DB" w:rsidTr="005A46DB">
        <w:trPr>
          <w:trHeight w:val="484"/>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jc w:val="left"/>
              <w:rPr>
                <w:rFonts w:ascii="宋体" w:eastAsia="宋体" w:hAnsi="宋体" w:cs="宋体"/>
                <w:kern w:val="0"/>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60" w:lineRule="exact"/>
              <w:jc w:val="center"/>
              <w:rPr>
                <w:rFonts w:ascii="宋体" w:eastAsia="宋体" w:hAnsi="宋体" w:cs="宋体"/>
                <w:kern w:val="0"/>
                <w:sz w:val="20"/>
                <w:szCs w:val="20"/>
              </w:rPr>
            </w:pPr>
            <w:r>
              <w:rPr>
                <w:rFonts w:ascii="宋体" w:eastAsia="宋体" w:hAnsi="宋体" w:cs="宋体" w:hint="eastAsia"/>
                <w:kern w:val="0"/>
                <w:sz w:val="20"/>
                <w:szCs w:val="20"/>
              </w:rPr>
              <w:t>22</w:t>
            </w:r>
          </w:p>
        </w:tc>
        <w:tc>
          <w:tcPr>
            <w:tcW w:w="35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rPr>
                <w:rFonts w:ascii="宋体" w:eastAsia="宋体" w:hAnsi="宋体" w:cs="宋体"/>
                <w:kern w:val="0"/>
                <w:sz w:val="24"/>
                <w:szCs w:val="24"/>
              </w:rPr>
            </w:pPr>
            <w:r>
              <w:rPr>
                <w:rFonts w:ascii="宋体" w:eastAsia="宋体" w:hAnsi="宋体" w:cs="宋体" w:hint="eastAsia"/>
                <w:kern w:val="0"/>
                <w:sz w:val="20"/>
                <w:szCs w:val="20"/>
              </w:rPr>
              <w:t>非银行金融机构（分支机构）设立审批</w:t>
            </w:r>
          </w:p>
        </w:tc>
        <w:tc>
          <w:tcPr>
            <w:tcW w:w="19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0"/>
                <w:szCs w:val="20"/>
              </w:rPr>
              <w:t>银监会</w:t>
            </w:r>
          </w:p>
        </w:tc>
        <w:tc>
          <w:tcPr>
            <w:tcW w:w="3167"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0"/>
                <w:szCs w:val="20"/>
              </w:rPr>
              <w:t>《中华人民共和国银行业监督管理法》《金融资产管理公司条例》（国务院令第297号）</w:t>
            </w:r>
          </w:p>
        </w:tc>
      </w:tr>
      <w:tr w:rsidR="005A46DB" w:rsidTr="005A46DB">
        <w:trPr>
          <w:trHeight w:val="484"/>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jc w:val="left"/>
              <w:rPr>
                <w:rFonts w:ascii="宋体" w:eastAsia="宋体" w:hAnsi="宋体" w:cs="宋体"/>
                <w:kern w:val="0"/>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60" w:lineRule="exact"/>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35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rPr>
                <w:rFonts w:ascii="宋体" w:eastAsia="宋体" w:hAnsi="宋体" w:cs="宋体"/>
                <w:kern w:val="0"/>
                <w:sz w:val="24"/>
                <w:szCs w:val="24"/>
              </w:rPr>
            </w:pPr>
            <w:r>
              <w:rPr>
                <w:rFonts w:ascii="宋体" w:eastAsia="宋体" w:hAnsi="宋体" w:cs="宋体" w:hint="eastAsia"/>
                <w:kern w:val="0"/>
                <w:sz w:val="20"/>
                <w:szCs w:val="20"/>
              </w:rPr>
              <w:t>融资性担保机构设立审批</w:t>
            </w:r>
          </w:p>
        </w:tc>
        <w:tc>
          <w:tcPr>
            <w:tcW w:w="19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rPr>
                <w:rFonts w:ascii="宋体" w:eastAsia="宋体" w:hAnsi="宋体" w:cs="宋体"/>
                <w:kern w:val="0"/>
                <w:sz w:val="24"/>
                <w:szCs w:val="24"/>
              </w:rPr>
            </w:pPr>
            <w:r>
              <w:rPr>
                <w:rFonts w:ascii="宋体" w:eastAsia="宋体" w:hAnsi="宋体" w:cs="宋体" w:hint="eastAsia"/>
                <w:kern w:val="0"/>
                <w:sz w:val="20"/>
                <w:szCs w:val="20"/>
              </w:rPr>
              <w:t>省级人民政府确定的部门</w:t>
            </w:r>
          </w:p>
        </w:tc>
        <w:tc>
          <w:tcPr>
            <w:tcW w:w="3167"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0"/>
                <w:szCs w:val="20"/>
              </w:rPr>
              <w:t>《国务院对确需保留的行政审批项目设定行政许可的决定》（国务院令第412号）《国务院关于修改〈国务院对确需保留的行政审批项目设定行政许可的决定〉的决定》（国务院令第548号）《融资性担保公司管理暂行办法》（银监会令2010年第3号）</w:t>
            </w:r>
          </w:p>
        </w:tc>
      </w:tr>
      <w:tr w:rsidR="005A46DB" w:rsidTr="005A46DB">
        <w:trPr>
          <w:trHeight w:val="484"/>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jc w:val="left"/>
              <w:rPr>
                <w:rFonts w:ascii="宋体" w:eastAsia="宋体" w:hAnsi="宋体" w:cs="宋体"/>
                <w:kern w:val="0"/>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0"/>
                <w:szCs w:val="20"/>
              </w:rPr>
              <w:t>24</w:t>
            </w:r>
          </w:p>
        </w:tc>
        <w:tc>
          <w:tcPr>
            <w:tcW w:w="35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rPr>
                <w:rFonts w:ascii="宋体" w:eastAsia="宋体" w:hAnsi="宋体" w:cs="宋体"/>
                <w:kern w:val="0"/>
                <w:sz w:val="24"/>
                <w:szCs w:val="24"/>
              </w:rPr>
            </w:pPr>
            <w:r>
              <w:rPr>
                <w:rFonts w:ascii="宋体" w:eastAsia="宋体" w:hAnsi="宋体" w:cs="宋体" w:hint="eastAsia"/>
                <w:kern w:val="0"/>
                <w:sz w:val="20"/>
                <w:szCs w:val="20"/>
              </w:rPr>
              <w:t>外国证券类机构设立驻华代表机构核准</w:t>
            </w:r>
          </w:p>
        </w:tc>
        <w:tc>
          <w:tcPr>
            <w:tcW w:w="19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0"/>
                <w:szCs w:val="20"/>
              </w:rPr>
              <w:t>证监会</w:t>
            </w:r>
          </w:p>
        </w:tc>
        <w:tc>
          <w:tcPr>
            <w:tcW w:w="3167"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0"/>
                <w:szCs w:val="20"/>
              </w:rPr>
              <w:t>《国务院对确需保留的行政审批项目设定行政许可的决定》（国务院令第412号）《国务院关于管理外国企业常驻代表机构的暂行规定》（国发〔1980〕272号）</w:t>
            </w:r>
          </w:p>
        </w:tc>
      </w:tr>
      <w:tr w:rsidR="005A46DB" w:rsidTr="005A46DB">
        <w:trPr>
          <w:trHeight w:val="484"/>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jc w:val="left"/>
              <w:rPr>
                <w:rFonts w:ascii="宋体" w:eastAsia="宋体" w:hAnsi="宋体" w:cs="宋体"/>
                <w:kern w:val="0"/>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0"/>
                <w:szCs w:val="20"/>
              </w:rPr>
              <w:t>25</w:t>
            </w:r>
          </w:p>
        </w:tc>
        <w:tc>
          <w:tcPr>
            <w:tcW w:w="35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rPr>
                <w:rFonts w:ascii="宋体" w:eastAsia="宋体" w:hAnsi="宋体" w:cs="宋体"/>
                <w:kern w:val="0"/>
                <w:sz w:val="24"/>
                <w:szCs w:val="24"/>
              </w:rPr>
            </w:pPr>
            <w:r>
              <w:rPr>
                <w:rFonts w:ascii="宋体" w:eastAsia="宋体" w:hAnsi="宋体" w:cs="宋体" w:hint="eastAsia"/>
                <w:kern w:val="0"/>
                <w:sz w:val="20"/>
                <w:szCs w:val="20"/>
              </w:rPr>
              <w:t>设立期货专门结算机构审批</w:t>
            </w:r>
          </w:p>
        </w:tc>
        <w:tc>
          <w:tcPr>
            <w:tcW w:w="19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0"/>
                <w:szCs w:val="20"/>
              </w:rPr>
              <w:t>证监会</w:t>
            </w:r>
          </w:p>
        </w:tc>
        <w:tc>
          <w:tcPr>
            <w:tcW w:w="3167"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0"/>
                <w:szCs w:val="20"/>
              </w:rPr>
              <w:t>《期货交易管理条例》（国务院令</w:t>
            </w:r>
            <w:r>
              <w:rPr>
                <w:rFonts w:ascii="宋体" w:eastAsia="宋体" w:hAnsi="宋体" w:cs="宋体" w:hint="eastAsia"/>
                <w:kern w:val="0"/>
                <w:sz w:val="20"/>
                <w:szCs w:val="20"/>
              </w:rPr>
              <w:lastRenderedPageBreak/>
              <w:t>第627号）</w:t>
            </w:r>
          </w:p>
        </w:tc>
      </w:tr>
      <w:tr w:rsidR="005A46DB" w:rsidTr="005A46DB">
        <w:trPr>
          <w:trHeight w:val="484"/>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jc w:val="left"/>
              <w:rPr>
                <w:rFonts w:ascii="宋体" w:eastAsia="宋体" w:hAnsi="宋体" w:cs="宋体"/>
                <w:kern w:val="0"/>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0"/>
                <w:szCs w:val="20"/>
              </w:rPr>
              <w:t>26</w:t>
            </w:r>
          </w:p>
        </w:tc>
        <w:tc>
          <w:tcPr>
            <w:tcW w:w="35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rPr>
                <w:rFonts w:ascii="宋体" w:eastAsia="宋体" w:hAnsi="宋体" w:cs="宋体"/>
                <w:kern w:val="0"/>
                <w:sz w:val="24"/>
                <w:szCs w:val="24"/>
              </w:rPr>
            </w:pPr>
            <w:r>
              <w:rPr>
                <w:rFonts w:ascii="宋体" w:eastAsia="宋体" w:hAnsi="宋体" w:cs="宋体" w:hint="eastAsia"/>
                <w:kern w:val="0"/>
                <w:sz w:val="20"/>
                <w:szCs w:val="20"/>
              </w:rPr>
              <w:t>设立期货交易场所审批</w:t>
            </w:r>
          </w:p>
        </w:tc>
        <w:tc>
          <w:tcPr>
            <w:tcW w:w="19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0"/>
                <w:szCs w:val="20"/>
              </w:rPr>
              <w:t>国务院或证监会</w:t>
            </w:r>
          </w:p>
        </w:tc>
        <w:tc>
          <w:tcPr>
            <w:tcW w:w="3167"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0"/>
                <w:szCs w:val="20"/>
              </w:rPr>
              <w:t>《期货交易管理条例》（国务院令第627号）</w:t>
            </w:r>
          </w:p>
        </w:tc>
      </w:tr>
      <w:tr w:rsidR="005A46DB" w:rsidTr="005A46DB">
        <w:trPr>
          <w:trHeight w:val="484"/>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jc w:val="left"/>
              <w:rPr>
                <w:rFonts w:ascii="宋体" w:eastAsia="宋体" w:hAnsi="宋体" w:cs="宋体"/>
                <w:kern w:val="0"/>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0"/>
                <w:szCs w:val="20"/>
              </w:rPr>
              <w:t>27</w:t>
            </w:r>
          </w:p>
        </w:tc>
        <w:tc>
          <w:tcPr>
            <w:tcW w:w="35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rPr>
                <w:rFonts w:ascii="宋体" w:eastAsia="宋体" w:hAnsi="宋体" w:cs="宋体"/>
                <w:kern w:val="0"/>
                <w:sz w:val="24"/>
                <w:szCs w:val="24"/>
              </w:rPr>
            </w:pPr>
            <w:r>
              <w:rPr>
                <w:rFonts w:ascii="宋体" w:eastAsia="宋体" w:hAnsi="宋体" w:cs="宋体" w:hint="eastAsia"/>
                <w:kern w:val="0"/>
                <w:sz w:val="20"/>
                <w:szCs w:val="20"/>
              </w:rPr>
              <w:t>证券交易所设立审核、证券登记结算机构设立审批</w:t>
            </w:r>
          </w:p>
        </w:tc>
        <w:tc>
          <w:tcPr>
            <w:tcW w:w="19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0"/>
                <w:szCs w:val="20"/>
              </w:rPr>
              <w:t>国务院</w:t>
            </w:r>
          </w:p>
        </w:tc>
        <w:tc>
          <w:tcPr>
            <w:tcW w:w="3167"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0"/>
                <w:szCs w:val="20"/>
              </w:rPr>
              <w:t>《中华人民共和国证券法》</w:t>
            </w:r>
          </w:p>
        </w:tc>
      </w:tr>
      <w:tr w:rsidR="005A46DB" w:rsidTr="005A46DB">
        <w:trPr>
          <w:trHeight w:val="484"/>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jc w:val="left"/>
              <w:rPr>
                <w:rFonts w:ascii="宋体" w:eastAsia="宋体" w:hAnsi="宋体" w:cs="宋体"/>
                <w:kern w:val="0"/>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0"/>
                <w:szCs w:val="20"/>
              </w:rPr>
              <w:t>28</w:t>
            </w:r>
          </w:p>
        </w:tc>
        <w:tc>
          <w:tcPr>
            <w:tcW w:w="35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rPr>
                <w:rFonts w:ascii="宋体" w:eastAsia="宋体" w:hAnsi="宋体" w:cs="宋体"/>
                <w:kern w:val="0"/>
                <w:sz w:val="24"/>
                <w:szCs w:val="24"/>
              </w:rPr>
            </w:pPr>
            <w:r>
              <w:rPr>
                <w:rFonts w:ascii="宋体" w:eastAsia="宋体" w:hAnsi="宋体" w:cs="宋体" w:hint="eastAsia"/>
                <w:kern w:val="0"/>
                <w:sz w:val="20"/>
                <w:szCs w:val="20"/>
              </w:rPr>
              <w:t>专属自保组织和相互保险组织设立审批</w:t>
            </w:r>
          </w:p>
        </w:tc>
        <w:tc>
          <w:tcPr>
            <w:tcW w:w="19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0"/>
                <w:szCs w:val="20"/>
              </w:rPr>
              <w:t>保监会</w:t>
            </w:r>
          </w:p>
        </w:tc>
        <w:tc>
          <w:tcPr>
            <w:tcW w:w="3167"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0"/>
                <w:szCs w:val="20"/>
              </w:rPr>
              <w:t>《国务院对确需保留的行政审批项目设定行政许可的决定》（国务院令第412号）</w:t>
            </w:r>
          </w:p>
        </w:tc>
      </w:tr>
      <w:tr w:rsidR="005A46DB" w:rsidTr="005A46DB">
        <w:trPr>
          <w:trHeight w:val="484"/>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jc w:val="left"/>
              <w:rPr>
                <w:rFonts w:ascii="宋体" w:eastAsia="宋体" w:hAnsi="宋体" w:cs="宋体"/>
                <w:kern w:val="0"/>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0"/>
                <w:szCs w:val="20"/>
              </w:rPr>
              <w:t>29</w:t>
            </w:r>
          </w:p>
        </w:tc>
        <w:tc>
          <w:tcPr>
            <w:tcW w:w="35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rPr>
                <w:rFonts w:ascii="宋体" w:eastAsia="宋体" w:hAnsi="宋体" w:cs="宋体"/>
                <w:kern w:val="0"/>
                <w:sz w:val="24"/>
                <w:szCs w:val="24"/>
              </w:rPr>
            </w:pPr>
            <w:r>
              <w:rPr>
                <w:rFonts w:ascii="宋体" w:eastAsia="宋体" w:hAnsi="宋体" w:cs="宋体" w:hint="eastAsia"/>
                <w:kern w:val="0"/>
                <w:sz w:val="20"/>
                <w:szCs w:val="20"/>
              </w:rPr>
              <w:t>保险公司及其分支机构设立审批</w:t>
            </w:r>
          </w:p>
        </w:tc>
        <w:tc>
          <w:tcPr>
            <w:tcW w:w="19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0"/>
                <w:szCs w:val="20"/>
              </w:rPr>
              <w:t>保监会</w:t>
            </w:r>
          </w:p>
        </w:tc>
        <w:tc>
          <w:tcPr>
            <w:tcW w:w="3167"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0"/>
                <w:szCs w:val="20"/>
              </w:rPr>
              <w:t>《中华人民共和国保险法》</w:t>
            </w:r>
          </w:p>
        </w:tc>
      </w:tr>
      <w:tr w:rsidR="005A46DB" w:rsidTr="005A46DB">
        <w:trPr>
          <w:trHeight w:val="484"/>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jc w:val="left"/>
              <w:rPr>
                <w:rFonts w:ascii="宋体" w:eastAsia="宋体" w:hAnsi="宋体" w:cs="宋体"/>
                <w:kern w:val="0"/>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4"/>
                <w:szCs w:val="24"/>
              </w:rPr>
              <w:t>30</w:t>
            </w:r>
          </w:p>
        </w:tc>
        <w:tc>
          <w:tcPr>
            <w:tcW w:w="35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rPr>
                <w:rFonts w:ascii="宋体" w:eastAsia="宋体" w:hAnsi="宋体" w:cs="宋体"/>
                <w:kern w:val="0"/>
                <w:sz w:val="24"/>
                <w:szCs w:val="24"/>
              </w:rPr>
            </w:pPr>
            <w:r>
              <w:rPr>
                <w:rFonts w:ascii="宋体" w:eastAsia="宋体" w:hAnsi="宋体" w:cs="宋体" w:hint="eastAsia"/>
                <w:kern w:val="0"/>
                <w:sz w:val="20"/>
                <w:szCs w:val="20"/>
              </w:rPr>
              <w:t>外国保险机构驻华代表机构设立审批</w:t>
            </w:r>
          </w:p>
        </w:tc>
        <w:tc>
          <w:tcPr>
            <w:tcW w:w="19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0"/>
                <w:szCs w:val="20"/>
              </w:rPr>
              <w:t>保监会</w:t>
            </w:r>
          </w:p>
        </w:tc>
        <w:tc>
          <w:tcPr>
            <w:tcW w:w="3167"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0"/>
                <w:szCs w:val="20"/>
              </w:rPr>
              <w:t>《中华人民共和国保险法》《国务院对确需保留的行政审批项目设定行政许可的决定》（国务院令第412号）《国务院关于管理外国企业常驻代表机构的暂行规定》（国发〔1980〕272号）</w:t>
            </w:r>
          </w:p>
        </w:tc>
      </w:tr>
      <w:tr w:rsidR="005A46DB" w:rsidTr="005A46DB">
        <w:trPr>
          <w:trHeight w:val="484"/>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jc w:val="left"/>
              <w:rPr>
                <w:rFonts w:ascii="宋体" w:eastAsia="宋体" w:hAnsi="宋体" w:cs="宋体"/>
                <w:kern w:val="0"/>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0"/>
                <w:szCs w:val="20"/>
              </w:rPr>
              <w:t>31</w:t>
            </w:r>
          </w:p>
        </w:tc>
        <w:tc>
          <w:tcPr>
            <w:tcW w:w="35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rPr>
                <w:rFonts w:ascii="宋体" w:eastAsia="宋体" w:hAnsi="宋体" w:cs="宋体"/>
                <w:kern w:val="0"/>
                <w:sz w:val="24"/>
                <w:szCs w:val="24"/>
              </w:rPr>
            </w:pPr>
            <w:r>
              <w:rPr>
                <w:rFonts w:ascii="宋体" w:eastAsia="宋体" w:hAnsi="宋体" w:cs="宋体" w:hint="eastAsia"/>
                <w:kern w:val="0"/>
                <w:sz w:val="20"/>
                <w:szCs w:val="20"/>
              </w:rPr>
              <w:t>外航驻华常设机构设立审批</w:t>
            </w:r>
          </w:p>
        </w:tc>
        <w:tc>
          <w:tcPr>
            <w:tcW w:w="19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0"/>
                <w:szCs w:val="20"/>
              </w:rPr>
              <w:t>中国民航局</w:t>
            </w:r>
          </w:p>
        </w:tc>
        <w:tc>
          <w:tcPr>
            <w:tcW w:w="3167"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0"/>
                <w:szCs w:val="20"/>
              </w:rPr>
              <w:t>《外国企业常驻代表机构登记管理条例》（国务院令第584号）《国务院关于管理外国企业常驻代表机构的暂行规定》（国发〔1980〕272号）</w:t>
            </w:r>
          </w:p>
        </w:tc>
      </w:tr>
      <w:tr w:rsidR="005A46DB" w:rsidTr="005A46DB">
        <w:trPr>
          <w:trHeight w:val="484"/>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jc w:val="left"/>
              <w:rPr>
                <w:rFonts w:ascii="宋体" w:eastAsia="宋体" w:hAnsi="宋体" w:cs="宋体"/>
                <w:kern w:val="0"/>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0"/>
                <w:szCs w:val="20"/>
              </w:rPr>
              <w:t>32</w:t>
            </w:r>
          </w:p>
        </w:tc>
        <w:tc>
          <w:tcPr>
            <w:tcW w:w="35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rPr>
                <w:rFonts w:ascii="宋体" w:eastAsia="宋体" w:hAnsi="宋体" w:cs="宋体"/>
                <w:kern w:val="0"/>
                <w:sz w:val="24"/>
                <w:szCs w:val="24"/>
              </w:rPr>
            </w:pPr>
            <w:r>
              <w:rPr>
                <w:rFonts w:ascii="宋体" w:eastAsia="宋体" w:hAnsi="宋体" w:cs="宋体" w:hint="eastAsia"/>
                <w:kern w:val="0"/>
                <w:sz w:val="20"/>
                <w:szCs w:val="20"/>
              </w:rPr>
              <w:t>通用航空企业经营许可</w:t>
            </w:r>
          </w:p>
        </w:tc>
        <w:tc>
          <w:tcPr>
            <w:tcW w:w="19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0"/>
                <w:szCs w:val="20"/>
              </w:rPr>
              <w:t>民航地区管理局</w:t>
            </w:r>
          </w:p>
        </w:tc>
        <w:tc>
          <w:tcPr>
            <w:tcW w:w="3167"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0"/>
                <w:szCs w:val="20"/>
              </w:rPr>
              <w:t>《中华人民共和国民用航空法》《国务院关于第六批决定取消和调整行政审批项目的决定》（国发〔2012〕52号）</w:t>
            </w:r>
          </w:p>
        </w:tc>
      </w:tr>
      <w:tr w:rsidR="005A46DB" w:rsidTr="005A46DB">
        <w:trPr>
          <w:trHeight w:val="484"/>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jc w:val="left"/>
              <w:rPr>
                <w:rFonts w:ascii="宋体" w:eastAsia="宋体" w:hAnsi="宋体" w:cs="宋体"/>
                <w:kern w:val="0"/>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0"/>
                <w:szCs w:val="20"/>
              </w:rPr>
              <w:t>33</w:t>
            </w:r>
          </w:p>
        </w:tc>
        <w:tc>
          <w:tcPr>
            <w:tcW w:w="35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rPr>
                <w:rFonts w:ascii="宋体" w:eastAsia="宋体" w:hAnsi="宋体" w:cs="宋体"/>
                <w:kern w:val="0"/>
                <w:sz w:val="24"/>
                <w:szCs w:val="24"/>
              </w:rPr>
            </w:pPr>
            <w:r>
              <w:rPr>
                <w:rFonts w:ascii="宋体" w:eastAsia="宋体" w:hAnsi="宋体" w:cs="宋体" w:hint="eastAsia"/>
                <w:kern w:val="0"/>
                <w:sz w:val="20"/>
                <w:szCs w:val="20"/>
              </w:rPr>
              <w:t>民用航空器（发动机、螺旋桨）生产许可</w:t>
            </w:r>
          </w:p>
        </w:tc>
        <w:tc>
          <w:tcPr>
            <w:tcW w:w="19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center"/>
              <w:rPr>
                <w:rFonts w:ascii="宋体" w:eastAsia="宋体" w:hAnsi="宋体" w:cs="宋体"/>
                <w:kern w:val="0"/>
                <w:sz w:val="24"/>
                <w:szCs w:val="24"/>
              </w:rPr>
            </w:pPr>
            <w:r>
              <w:rPr>
                <w:rFonts w:ascii="宋体" w:eastAsia="宋体" w:hAnsi="宋体" w:cs="宋体" w:hint="eastAsia"/>
                <w:kern w:val="0"/>
                <w:sz w:val="20"/>
                <w:szCs w:val="20"/>
              </w:rPr>
              <w:t>中国民航局</w:t>
            </w:r>
          </w:p>
        </w:tc>
        <w:tc>
          <w:tcPr>
            <w:tcW w:w="3167"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0"/>
                <w:szCs w:val="20"/>
              </w:rPr>
              <w:t>《中华人民共和国民用航空法》</w:t>
            </w:r>
          </w:p>
        </w:tc>
      </w:tr>
      <w:tr w:rsidR="005A46DB" w:rsidTr="005A46DB">
        <w:trPr>
          <w:trHeight w:val="484"/>
          <w:jc w:val="center"/>
        </w:trPr>
        <w:tc>
          <w:tcPr>
            <w:tcW w:w="621" w:type="dxa"/>
            <w:vMerge/>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jc w:val="left"/>
              <w:rPr>
                <w:rFonts w:ascii="宋体" w:eastAsia="宋体" w:hAnsi="宋体" w:cs="宋体"/>
                <w:kern w:val="0"/>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60" w:lineRule="exact"/>
              <w:jc w:val="center"/>
              <w:rPr>
                <w:rFonts w:ascii="宋体" w:eastAsia="宋体" w:hAnsi="宋体" w:cs="宋体"/>
                <w:kern w:val="0"/>
                <w:sz w:val="24"/>
                <w:szCs w:val="24"/>
              </w:rPr>
            </w:pPr>
            <w:r>
              <w:rPr>
                <w:rFonts w:ascii="宋体" w:eastAsia="宋体" w:hAnsi="宋体" w:cs="宋体" w:hint="eastAsia"/>
                <w:kern w:val="0"/>
                <w:sz w:val="20"/>
                <w:szCs w:val="20"/>
              </w:rPr>
              <w:t>34</w:t>
            </w:r>
          </w:p>
        </w:tc>
        <w:tc>
          <w:tcPr>
            <w:tcW w:w="35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rPr>
                <w:rFonts w:ascii="宋体" w:eastAsia="宋体" w:hAnsi="宋体" w:cs="宋体"/>
                <w:kern w:val="0"/>
                <w:sz w:val="24"/>
                <w:szCs w:val="24"/>
              </w:rPr>
            </w:pPr>
            <w:r>
              <w:rPr>
                <w:rFonts w:ascii="宋体" w:eastAsia="宋体" w:hAnsi="宋体" w:cs="宋体" w:hint="eastAsia"/>
                <w:kern w:val="0"/>
                <w:sz w:val="20"/>
                <w:szCs w:val="20"/>
              </w:rPr>
              <w:t>快递业务经营许可</w:t>
            </w:r>
          </w:p>
        </w:tc>
        <w:tc>
          <w:tcPr>
            <w:tcW w:w="19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rPr>
                <w:rFonts w:ascii="宋体" w:eastAsia="宋体" w:hAnsi="宋体" w:cs="宋体"/>
                <w:kern w:val="0"/>
                <w:sz w:val="24"/>
                <w:szCs w:val="24"/>
              </w:rPr>
            </w:pPr>
            <w:r>
              <w:rPr>
                <w:rFonts w:ascii="宋体" w:eastAsia="宋体" w:hAnsi="宋体" w:cs="宋体" w:hint="eastAsia"/>
                <w:kern w:val="0"/>
                <w:sz w:val="20"/>
                <w:szCs w:val="20"/>
              </w:rPr>
              <w:t>国家邮政局或省级邮政管理机构</w:t>
            </w:r>
          </w:p>
        </w:tc>
        <w:tc>
          <w:tcPr>
            <w:tcW w:w="3167" w:type="dxa"/>
            <w:tcBorders>
              <w:top w:val="single" w:sz="4" w:space="0" w:color="auto"/>
              <w:left w:val="single" w:sz="4" w:space="0" w:color="auto"/>
              <w:bottom w:val="single" w:sz="4" w:space="0" w:color="auto"/>
              <w:right w:val="single" w:sz="4" w:space="0" w:color="auto"/>
            </w:tcBorders>
            <w:vAlign w:val="center"/>
            <w:hideMark/>
          </w:tcPr>
          <w:p w:rsidR="005A46DB" w:rsidRDefault="005A46DB">
            <w:pPr>
              <w:widowControl/>
              <w:spacing w:line="340" w:lineRule="exact"/>
              <w:jc w:val="left"/>
              <w:rPr>
                <w:rFonts w:ascii="宋体" w:eastAsia="宋体" w:hAnsi="宋体" w:cs="宋体"/>
                <w:kern w:val="0"/>
                <w:sz w:val="24"/>
                <w:szCs w:val="24"/>
              </w:rPr>
            </w:pPr>
            <w:r>
              <w:rPr>
                <w:rFonts w:ascii="宋体" w:eastAsia="宋体" w:hAnsi="宋体" w:cs="宋体" w:hint="eastAsia"/>
                <w:kern w:val="0"/>
                <w:sz w:val="20"/>
                <w:szCs w:val="20"/>
              </w:rPr>
              <w:t>《中华人民共和国邮政法》</w:t>
            </w:r>
          </w:p>
        </w:tc>
      </w:tr>
    </w:tbl>
    <w:p w:rsidR="005A46DB" w:rsidRDefault="005A46DB" w:rsidP="005A46DB"/>
    <w:p w:rsidR="005A46DB" w:rsidRDefault="005A46DB">
      <w:pPr>
        <w:widowControl/>
        <w:jc w:val="left"/>
      </w:pPr>
      <w:r>
        <w:br w:type="page"/>
      </w:r>
    </w:p>
    <w:p w:rsidR="005A46DB" w:rsidRDefault="005A46DB" w:rsidP="005A46DB">
      <w:pPr>
        <w:rPr>
          <w:rFonts w:ascii="黑体" w:eastAsia="黑体" w:hAnsi="黑体" w:cs="华文楷体"/>
          <w:bCs/>
        </w:rPr>
      </w:pPr>
      <w:r>
        <w:rPr>
          <w:rFonts w:ascii="黑体" w:eastAsia="黑体" w:hAnsi="黑体" w:cs="华文楷体" w:hint="eastAsia"/>
          <w:bCs/>
        </w:rPr>
        <w:lastRenderedPageBreak/>
        <w:t>附件2</w:t>
      </w:r>
    </w:p>
    <w:p w:rsidR="005A46DB" w:rsidRDefault="005A46DB" w:rsidP="005A46DB">
      <w:pPr>
        <w:jc w:val="center"/>
        <w:rPr>
          <w:rFonts w:ascii="黑体" w:eastAsia="黑体" w:hAnsi="黑体" w:cs="华文楷体"/>
          <w:bCs/>
        </w:rPr>
      </w:pPr>
    </w:p>
    <w:p w:rsidR="005A46DB" w:rsidRDefault="005A46DB" w:rsidP="005A46DB">
      <w:pPr>
        <w:spacing w:line="520" w:lineRule="exact"/>
        <w:jc w:val="center"/>
        <w:rPr>
          <w:rFonts w:ascii="方正小标宋简体" w:eastAsia="方正小标宋简体" w:hAnsi="华文中宋" w:cs="华文楷体"/>
          <w:bCs/>
          <w:sz w:val="36"/>
        </w:rPr>
      </w:pPr>
      <w:r>
        <w:rPr>
          <w:rFonts w:ascii="方正小标宋简体" w:eastAsia="方正小标宋简体" w:hAnsi="华文中宋" w:cs="华文楷体" w:hint="eastAsia"/>
          <w:bCs/>
          <w:sz w:val="36"/>
        </w:rPr>
        <w:t>企业变更登记、注销登记前置审批事项指导目录</w:t>
      </w:r>
    </w:p>
    <w:p w:rsidR="005A46DB" w:rsidRDefault="005A46DB" w:rsidP="005A46DB">
      <w:pPr>
        <w:jc w:val="center"/>
        <w:rPr>
          <w:rFonts w:ascii="黑体" w:eastAsia="黑体" w:hAnsi="黑体" w:cs="华文楷体"/>
          <w:bCs/>
          <w:sz w:val="32"/>
        </w:rPr>
      </w:pPr>
      <w:r>
        <w:rPr>
          <w:rFonts w:hAnsi="仿宋_GB2312" w:hint="eastAsia"/>
        </w:rPr>
        <w:t>（</w:t>
      </w:r>
      <w:r>
        <w:rPr>
          <w:rFonts w:hAnsi="仿宋_GB2312" w:hint="eastAsia"/>
        </w:rPr>
        <w:t>2016</w:t>
      </w:r>
      <w:r>
        <w:rPr>
          <w:rFonts w:hAnsi="仿宋_GB2312" w:hint="eastAsia"/>
        </w:rPr>
        <w:t>年</w:t>
      </w:r>
      <w:r>
        <w:rPr>
          <w:rFonts w:hAnsi="仿宋_GB2312" w:hint="eastAsia"/>
        </w:rPr>
        <w:t>10</w:t>
      </w:r>
      <w:r>
        <w:rPr>
          <w:rFonts w:hAnsi="仿宋_GB2312" w:hint="eastAsia"/>
        </w:rPr>
        <w:t>月）</w:t>
      </w:r>
    </w:p>
    <w:tbl>
      <w:tblPr>
        <w:tblW w:w="10170" w:type="dxa"/>
        <w:jc w:val="center"/>
        <w:tblLayout w:type="fixed"/>
        <w:tblCellMar>
          <w:top w:w="57" w:type="dxa"/>
          <w:left w:w="113" w:type="dxa"/>
          <w:bottom w:w="57" w:type="dxa"/>
          <w:right w:w="113" w:type="dxa"/>
        </w:tblCellMar>
        <w:tblLook w:val="04A0" w:firstRow="1" w:lastRow="0" w:firstColumn="1" w:lastColumn="0" w:noHBand="0" w:noVBand="1"/>
      </w:tblPr>
      <w:tblGrid>
        <w:gridCol w:w="837"/>
        <w:gridCol w:w="3482"/>
        <w:gridCol w:w="1920"/>
        <w:gridCol w:w="3931"/>
      </w:tblGrid>
      <w:tr w:rsidR="005A46DB" w:rsidTr="005A46DB">
        <w:trPr>
          <w:cantSplit/>
          <w:trHeight w:val="325"/>
          <w:tblHeader/>
          <w:jc w:val="center"/>
        </w:trPr>
        <w:tc>
          <w:tcPr>
            <w:tcW w:w="837" w:type="dxa"/>
            <w:tcBorders>
              <w:top w:val="single" w:sz="4" w:space="0" w:color="auto"/>
              <w:left w:val="single" w:sz="4" w:space="0" w:color="auto"/>
              <w:bottom w:val="single" w:sz="6" w:space="0" w:color="auto"/>
              <w:right w:val="single" w:sz="6" w:space="0" w:color="auto"/>
            </w:tcBorders>
            <w:vAlign w:val="center"/>
            <w:hideMark/>
          </w:tcPr>
          <w:p w:rsidR="005A46DB" w:rsidRDefault="005A46DB">
            <w:pPr>
              <w:adjustRightInd w:val="0"/>
              <w:snapToGrid w:val="0"/>
              <w:spacing w:line="320" w:lineRule="exact"/>
              <w:jc w:val="center"/>
              <w:rPr>
                <w:rFonts w:ascii="宋体" w:eastAsia="宋体" w:hAnsi="宋体" w:cs="黑体"/>
                <w:b/>
                <w:bCs/>
                <w:color w:val="000000"/>
                <w:sz w:val="20"/>
                <w:szCs w:val="20"/>
              </w:rPr>
            </w:pPr>
            <w:r>
              <w:rPr>
                <w:rFonts w:ascii="宋体" w:eastAsia="宋体" w:hAnsi="宋体" w:cs="黑体" w:hint="eastAsia"/>
                <w:b/>
                <w:bCs/>
                <w:color w:val="000000"/>
                <w:sz w:val="20"/>
                <w:szCs w:val="20"/>
              </w:rPr>
              <w:t>序号</w:t>
            </w:r>
          </w:p>
        </w:tc>
        <w:tc>
          <w:tcPr>
            <w:tcW w:w="3483" w:type="dxa"/>
            <w:tcBorders>
              <w:top w:val="single" w:sz="4" w:space="0" w:color="auto"/>
              <w:left w:val="single" w:sz="6" w:space="0" w:color="auto"/>
              <w:bottom w:val="single" w:sz="6" w:space="0" w:color="auto"/>
              <w:right w:val="single" w:sz="6" w:space="0" w:color="auto"/>
            </w:tcBorders>
            <w:vAlign w:val="center"/>
            <w:hideMark/>
          </w:tcPr>
          <w:p w:rsidR="005A46DB" w:rsidRDefault="005A46DB">
            <w:pPr>
              <w:adjustRightInd w:val="0"/>
              <w:snapToGrid w:val="0"/>
              <w:spacing w:line="340" w:lineRule="exact"/>
              <w:jc w:val="center"/>
              <w:rPr>
                <w:rFonts w:ascii="宋体" w:eastAsia="宋体" w:hAnsi="宋体" w:cs="仿宋_GB2312"/>
                <w:b/>
                <w:bCs/>
                <w:color w:val="000000"/>
                <w:sz w:val="20"/>
                <w:szCs w:val="20"/>
              </w:rPr>
            </w:pPr>
            <w:r>
              <w:rPr>
                <w:rFonts w:ascii="宋体" w:eastAsia="宋体" w:hAnsi="宋体" w:cs="仿宋_GB2312" w:hint="eastAsia"/>
                <w:b/>
                <w:bCs/>
                <w:color w:val="000000"/>
                <w:sz w:val="20"/>
                <w:szCs w:val="20"/>
              </w:rPr>
              <w:t>项目名称</w:t>
            </w:r>
          </w:p>
        </w:tc>
        <w:tc>
          <w:tcPr>
            <w:tcW w:w="1920" w:type="dxa"/>
            <w:tcBorders>
              <w:top w:val="single" w:sz="4" w:space="0" w:color="auto"/>
              <w:left w:val="single" w:sz="6" w:space="0" w:color="auto"/>
              <w:bottom w:val="single" w:sz="6" w:space="0" w:color="auto"/>
              <w:right w:val="single" w:sz="6" w:space="0" w:color="auto"/>
            </w:tcBorders>
            <w:vAlign w:val="center"/>
            <w:hideMark/>
          </w:tcPr>
          <w:p w:rsidR="005A46DB" w:rsidRDefault="005A46DB">
            <w:pPr>
              <w:adjustRightInd w:val="0"/>
              <w:snapToGrid w:val="0"/>
              <w:spacing w:line="340" w:lineRule="exact"/>
              <w:jc w:val="center"/>
              <w:rPr>
                <w:rFonts w:ascii="宋体" w:eastAsia="宋体" w:hAnsi="宋体" w:cs="仿宋_GB2312"/>
                <w:b/>
                <w:bCs/>
                <w:color w:val="000000"/>
                <w:sz w:val="20"/>
                <w:szCs w:val="20"/>
              </w:rPr>
            </w:pPr>
            <w:r>
              <w:rPr>
                <w:rFonts w:ascii="宋体" w:eastAsia="宋体" w:hAnsi="宋体" w:cs="仿宋_GB2312" w:hint="eastAsia"/>
                <w:b/>
                <w:bCs/>
                <w:color w:val="000000"/>
                <w:sz w:val="20"/>
                <w:szCs w:val="20"/>
              </w:rPr>
              <w:t>实施部门</w:t>
            </w:r>
          </w:p>
        </w:tc>
        <w:tc>
          <w:tcPr>
            <w:tcW w:w="3932" w:type="dxa"/>
            <w:tcBorders>
              <w:top w:val="single" w:sz="4" w:space="0" w:color="auto"/>
              <w:left w:val="single" w:sz="6" w:space="0" w:color="auto"/>
              <w:bottom w:val="single" w:sz="6" w:space="0" w:color="auto"/>
              <w:right w:val="single" w:sz="6" w:space="0" w:color="auto"/>
            </w:tcBorders>
            <w:vAlign w:val="center"/>
            <w:hideMark/>
          </w:tcPr>
          <w:p w:rsidR="005A46DB" w:rsidRDefault="005A46DB">
            <w:pPr>
              <w:adjustRightInd w:val="0"/>
              <w:snapToGrid w:val="0"/>
              <w:spacing w:line="340" w:lineRule="exact"/>
              <w:jc w:val="center"/>
              <w:rPr>
                <w:rFonts w:ascii="宋体" w:eastAsia="宋体" w:hAnsi="宋体" w:cs="仿宋_GB2312"/>
                <w:b/>
                <w:bCs/>
                <w:color w:val="000000"/>
                <w:sz w:val="20"/>
                <w:szCs w:val="20"/>
              </w:rPr>
            </w:pPr>
            <w:r>
              <w:rPr>
                <w:rFonts w:ascii="宋体" w:eastAsia="宋体" w:hAnsi="宋体" w:cs="仿宋_GB2312" w:hint="eastAsia"/>
                <w:b/>
                <w:bCs/>
                <w:color w:val="000000"/>
                <w:sz w:val="20"/>
                <w:szCs w:val="20"/>
              </w:rPr>
              <w:t>设定依据</w:t>
            </w:r>
          </w:p>
        </w:tc>
      </w:tr>
      <w:tr w:rsidR="005A46DB" w:rsidTr="005A46DB">
        <w:trPr>
          <w:cantSplit/>
          <w:trHeight w:val="235"/>
          <w:jc w:val="center"/>
        </w:trPr>
        <w:tc>
          <w:tcPr>
            <w:tcW w:w="837" w:type="dxa"/>
            <w:tcBorders>
              <w:top w:val="single" w:sz="6" w:space="0" w:color="auto"/>
              <w:left w:val="single" w:sz="4" w:space="0" w:color="auto"/>
              <w:bottom w:val="nil"/>
              <w:right w:val="single" w:sz="6" w:space="0" w:color="auto"/>
            </w:tcBorders>
            <w:vAlign w:val="center"/>
            <w:hideMark/>
          </w:tcPr>
          <w:p w:rsidR="005A46DB" w:rsidRDefault="005A46DB">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1</w:t>
            </w:r>
          </w:p>
        </w:tc>
        <w:tc>
          <w:tcPr>
            <w:tcW w:w="3483" w:type="dxa"/>
            <w:tcBorders>
              <w:top w:val="single" w:sz="6" w:space="0" w:color="auto"/>
              <w:left w:val="nil"/>
              <w:bottom w:val="nil"/>
              <w:right w:val="single" w:sz="6" w:space="0" w:color="auto"/>
            </w:tcBorders>
            <w:vAlign w:val="center"/>
            <w:hideMark/>
          </w:tcPr>
          <w:p w:rsidR="005A46DB" w:rsidRDefault="005A46DB">
            <w:pPr>
              <w:adjustRightInd w:val="0"/>
              <w:snapToGrid w:val="0"/>
              <w:spacing w:line="340" w:lineRule="exact"/>
              <w:rPr>
                <w:rFonts w:ascii="宋体" w:eastAsia="宋体" w:hAnsi="宋体" w:cs="宋体"/>
                <w:color w:val="000000"/>
                <w:kern w:val="0"/>
                <w:sz w:val="20"/>
                <w:szCs w:val="20"/>
              </w:rPr>
            </w:pPr>
            <w:r>
              <w:rPr>
                <w:rFonts w:ascii="宋体" w:eastAsia="宋体" w:hAnsi="宋体" w:cs="宋体" w:hint="eastAsia"/>
                <w:color w:val="000000"/>
                <w:kern w:val="0"/>
                <w:sz w:val="20"/>
                <w:szCs w:val="20"/>
              </w:rPr>
              <w:t>民用爆炸物品销售</w:t>
            </w:r>
          </w:p>
        </w:tc>
        <w:tc>
          <w:tcPr>
            <w:tcW w:w="1920" w:type="dxa"/>
            <w:tcBorders>
              <w:top w:val="single" w:sz="6" w:space="0" w:color="auto"/>
              <w:left w:val="nil"/>
              <w:bottom w:val="nil"/>
              <w:right w:val="single" w:sz="6" w:space="0" w:color="auto"/>
            </w:tcBorders>
            <w:vAlign w:val="center"/>
            <w:hideMark/>
          </w:tcPr>
          <w:p w:rsidR="005A46DB" w:rsidRDefault="005A46DB">
            <w:pPr>
              <w:adjustRightInd w:val="0"/>
              <w:snapToGrid w:val="0"/>
              <w:spacing w:line="340" w:lineRule="exact"/>
              <w:rPr>
                <w:rFonts w:ascii="宋体" w:eastAsia="宋体" w:hAnsi="宋体" w:cs="宋体"/>
                <w:color w:val="000000"/>
                <w:kern w:val="0"/>
                <w:sz w:val="20"/>
                <w:szCs w:val="20"/>
              </w:rPr>
            </w:pPr>
            <w:r>
              <w:rPr>
                <w:rFonts w:ascii="宋体" w:eastAsia="宋体" w:hAnsi="宋体" w:cs="宋体" w:hint="eastAsia"/>
                <w:color w:val="000000"/>
                <w:kern w:val="0"/>
                <w:sz w:val="20"/>
                <w:szCs w:val="20"/>
              </w:rPr>
              <w:t>省级人民政府民用爆炸物品行业主管部门</w:t>
            </w:r>
          </w:p>
        </w:tc>
        <w:tc>
          <w:tcPr>
            <w:tcW w:w="3932" w:type="dxa"/>
            <w:tcBorders>
              <w:top w:val="single" w:sz="6" w:space="0" w:color="auto"/>
              <w:left w:val="nil"/>
              <w:bottom w:val="nil"/>
              <w:right w:val="single" w:sz="6" w:space="0" w:color="auto"/>
            </w:tcBorders>
            <w:vAlign w:val="center"/>
            <w:hideMark/>
          </w:tcPr>
          <w:p w:rsidR="005A46DB" w:rsidRDefault="005A46DB">
            <w:pPr>
              <w:pStyle w:val="New"/>
              <w:adjustRightInd w:val="0"/>
              <w:snapToGrid w:val="0"/>
              <w:spacing w:line="340" w:lineRule="exact"/>
              <w:rPr>
                <w:rFonts w:ascii="宋体" w:hAnsi="宋体"/>
                <w:color w:val="000000"/>
                <w:sz w:val="20"/>
                <w:szCs w:val="20"/>
              </w:rPr>
            </w:pPr>
            <w:r>
              <w:rPr>
                <w:rFonts w:ascii="宋体" w:hAnsi="宋体" w:hint="eastAsia"/>
                <w:color w:val="000000"/>
                <w:sz w:val="20"/>
                <w:szCs w:val="20"/>
              </w:rPr>
              <w:t>《民用爆炸物品安全管理条例》（国务院令第653号）</w:t>
            </w:r>
          </w:p>
        </w:tc>
      </w:tr>
      <w:tr w:rsidR="005A46DB" w:rsidTr="005A46DB">
        <w:trPr>
          <w:cantSplit/>
          <w:trHeight w:val="235"/>
          <w:jc w:val="center"/>
        </w:trPr>
        <w:tc>
          <w:tcPr>
            <w:tcW w:w="837" w:type="dxa"/>
            <w:tcBorders>
              <w:top w:val="single" w:sz="6" w:space="0" w:color="auto"/>
              <w:left w:val="single" w:sz="4" w:space="0" w:color="auto"/>
              <w:bottom w:val="nil"/>
              <w:right w:val="single" w:sz="6" w:space="0" w:color="auto"/>
            </w:tcBorders>
            <w:vAlign w:val="center"/>
            <w:hideMark/>
          </w:tcPr>
          <w:p w:rsidR="005A46DB" w:rsidRDefault="005A46DB">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2</w:t>
            </w:r>
          </w:p>
        </w:tc>
        <w:tc>
          <w:tcPr>
            <w:tcW w:w="3483" w:type="dxa"/>
            <w:tcBorders>
              <w:top w:val="single" w:sz="6" w:space="0" w:color="auto"/>
              <w:left w:val="nil"/>
              <w:bottom w:val="nil"/>
              <w:right w:val="single" w:sz="6" w:space="0" w:color="auto"/>
            </w:tcBorders>
            <w:vAlign w:val="center"/>
            <w:hideMark/>
          </w:tcPr>
          <w:p w:rsidR="005A46DB" w:rsidRDefault="005A46DB">
            <w:pPr>
              <w:adjustRightInd w:val="0"/>
              <w:snapToGrid w:val="0"/>
              <w:spacing w:line="340" w:lineRule="exact"/>
              <w:rPr>
                <w:rFonts w:ascii="宋体" w:eastAsia="宋体" w:hAnsi="宋体" w:cs="宋体"/>
                <w:color w:val="000000"/>
                <w:kern w:val="0"/>
                <w:sz w:val="20"/>
                <w:szCs w:val="20"/>
              </w:rPr>
            </w:pPr>
            <w:r>
              <w:rPr>
                <w:rFonts w:ascii="宋体" w:eastAsia="宋体" w:hAnsi="宋体" w:cs="宋体" w:hint="eastAsia"/>
                <w:color w:val="000000"/>
                <w:kern w:val="0"/>
                <w:sz w:val="20"/>
                <w:szCs w:val="20"/>
              </w:rPr>
              <w:t>保安服务企业变更法定代表人</w:t>
            </w:r>
          </w:p>
        </w:tc>
        <w:tc>
          <w:tcPr>
            <w:tcW w:w="1920" w:type="dxa"/>
            <w:tcBorders>
              <w:top w:val="single" w:sz="6" w:space="0" w:color="auto"/>
              <w:left w:val="nil"/>
              <w:bottom w:val="nil"/>
              <w:right w:val="single" w:sz="6" w:space="0" w:color="auto"/>
            </w:tcBorders>
            <w:vAlign w:val="center"/>
            <w:hideMark/>
          </w:tcPr>
          <w:p w:rsidR="005A46DB" w:rsidRDefault="005A46DB">
            <w:pPr>
              <w:adjustRightInd w:val="0"/>
              <w:snapToGrid w:val="0"/>
              <w:spacing w:line="340" w:lineRule="exact"/>
              <w:rPr>
                <w:rFonts w:ascii="宋体" w:eastAsia="宋体" w:hAnsi="宋体" w:cs="宋体"/>
                <w:color w:val="000000"/>
                <w:kern w:val="0"/>
                <w:sz w:val="20"/>
                <w:szCs w:val="20"/>
              </w:rPr>
            </w:pPr>
            <w:r>
              <w:rPr>
                <w:rFonts w:ascii="宋体" w:eastAsia="宋体" w:hAnsi="宋体" w:cs="宋体" w:hint="eastAsia"/>
                <w:color w:val="000000"/>
                <w:kern w:val="0"/>
                <w:sz w:val="20"/>
                <w:szCs w:val="20"/>
              </w:rPr>
              <w:t>省级人民政府公安机关</w:t>
            </w:r>
          </w:p>
        </w:tc>
        <w:tc>
          <w:tcPr>
            <w:tcW w:w="3932" w:type="dxa"/>
            <w:tcBorders>
              <w:top w:val="single" w:sz="6" w:space="0" w:color="auto"/>
              <w:left w:val="nil"/>
              <w:bottom w:val="nil"/>
              <w:right w:val="single" w:sz="6" w:space="0" w:color="auto"/>
            </w:tcBorders>
            <w:vAlign w:val="center"/>
            <w:hideMark/>
          </w:tcPr>
          <w:p w:rsidR="005A46DB" w:rsidRDefault="005A46DB">
            <w:pPr>
              <w:pStyle w:val="New"/>
              <w:adjustRightInd w:val="0"/>
              <w:snapToGrid w:val="0"/>
              <w:spacing w:line="340" w:lineRule="exact"/>
              <w:rPr>
                <w:rFonts w:ascii="宋体" w:hAnsi="宋体"/>
                <w:color w:val="000000"/>
                <w:sz w:val="20"/>
                <w:szCs w:val="20"/>
              </w:rPr>
            </w:pPr>
            <w:r>
              <w:rPr>
                <w:rFonts w:ascii="宋体" w:hAnsi="宋体" w:hint="eastAsia"/>
                <w:color w:val="000000"/>
                <w:sz w:val="20"/>
                <w:szCs w:val="20"/>
              </w:rPr>
              <w:t>《保安服务管理条例》（国务院令第564号）</w:t>
            </w:r>
          </w:p>
        </w:tc>
      </w:tr>
      <w:tr w:rsidR="005A46DB" w:rsidTr="005A46DB">
        <w:trPr>
          <w:cantSplit/>
          <w:trHeight w:val="235"/>
          <w:jc w:val="center"/>
        </w:trPr>
        <w:tc>
          <w:tcPr>
            <w:tcW w:w="837" w:type="dxa"/>
            <w:tcBorders>
              <w:top w:val="single" w:sz="6" w:space="0" w:color="auto"/>
              <w:left w:val="single" w:sz="4" w:space="0" w:color="auto"/>
              <w:bottom w:val="nil"/>
              <w:right w:val="single" w:sz="6" w:space="0" w:color="auto"/>
            </w:tcBorders>
            <w:vAlign w:val="center"/>
            <w:hideMark/>
          </w:tcPr>
          <w:p w:rsidR="005A46DB" w:rsidRDefault="005A46DB">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3</w:t>
            </w:r>
          </w:p>
        </w:tc>
        <w:tc>
          <w:tcPr>
            <w:tcW w:w="3483" w:type="dxa"/>
            <w:tcBorders>
              <w:top w:val="single" w:sz="6" w:space="0" w:color="auto"/>
              <w:left w:val="nil"/>
              <w:bottom w:val="nil"/>
              <w:right w:val="single" w:sz="6" w:space="0" w:color="auto"/>
            </w:tcBorders>
            <w:vAlign w:val="center"/>
            <w:hideMark/>
          </w:tcPr>
          <w:p w:rsidR="005A46DB" w:rsidRDefault="005A46DB">
            <w:pPr>
              <w:adjustRightInd w:val="0"/>
              <w:snapToGrid w:val="0"/>
              <w:spacing w:line="340" w:lineRule="exact"/>
              <w:rPr>
                <w:rFonts w:ascii="宋体" w:eastAsia="宋体" w:hAnsi="宋体" w:cs="Times New Roman"/>
                <w:color w:val="000000"/>
                <w:sz w:val="20"/>
                <w:szCs w:val="20"/>
              </w:rPr>
            </w:pPr>
            <w:r>
              <w:rPr>
                <w:rFonts w:ascii="宋体" w:eastAsia="宋体" w:hAnsi="宋体" w:cs="宋体" w:hint="eastAsia"/>
                <w:color w:val="000000"/>
                <w:kern w:val="0"/>
                <w:sz w:val="20"/>
                <w:szCs w:val="20"/>
              </w:rPr>
              <w:t>经营劳务派遣业务许可</w:t>
            </w:r>
          </w:p>
        </w:tc>
        <w:tc>
          <w:tcPr>
            <w:tcW w:w="1920" w:type="dxa"/>
            <w:tcBorders>
              <w:top w:val="single" w:sz="6" w:space="0" w:color="auto"/>
              <w:left w:val="nil"/>
              <w:bottom w:val="nil"/>
              <w:right w:val="single" w:sz="6" w:space="0" w:color="auto"/>
            </w:tcBorders>
            <w:vAlign w:val="center"/>
            <w:hideMark/>
          </w:tcPr>
          <w:p w:rsidR="005A46DB" w:rsidRDefault="005A46DB">
            <w:pPr>
              <w:adjustRightInd w:val="0"/>
              <w:snapToGrid w:val="0"/>
              <w:spacing w:line="340" w:lineRule="exact"/>
              <w:rPr>
                <w:rFonts w:ascii="宋体" w:eastAsia="宋体" w:hAnsi="宋体" w:cs="宋体"/>
                <w:color w:val="000000"/>
                <w:kern w:val="0"/>
                <w:sz w:val="20"/>
                <w:szCs w:val="20"/>
              </w:rPr>
            </w:pPr>
            <w:r>
              <w:rPr>
                <w:rFonts w:ascii="宋体" w:eastAsia="宋体" w:hAnsi="宋体" w:cs="宋体" w:hint="eastAsia"/>
                <w:color w:val="000000"/>
                <w:kern w:val="0"/>
                <w:sz w:val="20"/>
                <w:szCs w:val="20"/>
              </w:rPr>
              <w:t>县级以上地方人力资源社会保障部门</w:t>
            </w:r>
          </w:p>
        </w:tc>
        <w:tc>
          <w:tcPr>
            <w:tcW w:w="3932" w:type="dxa"/>
            <w:tcBorders>
              <w:top w:val="single" w:sz="6" w:space="0" w:color="auto"/>
              <w:left w:val="nil"/>
              <w:bottom w:val="nil"/>
              <w:right w:val="single" w:sz="6" w:space="0" w:color="auto"/>
            </w:tcBorders>
            <w:vAlign w:val="center"/>
            <w:hideMark/>
          </w:tcPr>
          <w:p w:rsidR="005A46DB" w:rsidRDefault="005A46DB">
            <w:pPr>
              <w:pStyle w:val="New"/>
              <w:adjustRightInd w:val="0"/>
              <w:snapToGrid w:val="0"/>
              <w:spacing w:line="340" w:lineRule="exact"/>
              <w:rPr>
                <w:rFonts w:ascii="宋体" w:hAnsi="宋体" w:cs="宋体"/>
                <w:color w:val="000000"/>
                <w:kern w:val="0"/>
                <w:sz w:val="20"/>
                <w:szCs w:val="20"/>
              </w:rPr>
            </w:pPr>
            <w:r>
              <w:rPr>
                <w:rFonts w:ascii="宋体" w:hAnsi="宋体" w:hint="eastAsia"/>
                <w:color w:val="000000"/>
                <w:sz w:val="20"/>
                <w:szCs w:val="20"/>
              </w:rPr>
              <w:t>《中华人民共和国劳动合同法》</w:t>
            </w:r>
          </w:p>
        </w:tc>
      </w:tr>
      <w:tr w:rsidR="005A46DB" w:rsidTr="005A46DB">
        <w:trPr>
          <w:cantSplit/>
          <w:trHeight w:val="589"/>
          <w:jc w:val="center"/>
        </w:trPr>
        <w:tc>
          <w:tcPr>
            <w:tcW w:w="837" w:type="dxa"/>
            <w:tcBorders>
              <w:top w:val="single" w:sz="6" w:space="0" w:color="auto"/>
              <w:left w:val="single" w:sz="4" w:space="0" w:color="auto"/>
              <w:bottom w:val="single" w:sz="6" w:space="0" w:color="auto"/>
              <w:right w:val="single" w:sz="6" w:space="0" w:color="auto"/>
            </w:tcBorders>
            <w:vAlign w:val="center"/>
            <w:hideMark/>
          </w:tcPr>
          <w:p w:rsidR="005A46DB" w:rsidRDefault="005A46DB">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4</w:t>
            </w:r>
          </w:p>
        </w:tc>
        <w:tc>
          <w:tcPr>
            <w:tcW w:w="3483" w:type="dxa"/>
            <w:tcBorders>
              <w:top w:val="single" w:sz="6" w:space="0" w:color="auto"/>
              <w:left w:val="nil"/>
              <w:bottom w:val="single" w:sz="6" w:space="0" w:color="auto"/>
              <w:right w:val="single" w:sz="6" w:space="0" w:color="auto"/>
            </w:tcBorders>
            <w:vAlign w:val="center"/>
            <w:hideMark/>
          </w:tcPr>
          <w:p w:rsidR="005A46DB" w:rsidRDefault="005A46DB">
            <w:pPr>
              <w:pStyle w:val="New"/>
              <w:adjustRightInd w:val="0"/>
              <w:snapToGrid w:val="0"/>
              <w:spacing w:line="340" w:lineRule="exact"/>
              <w:rPr>
                <w:rFonts w:ascii="宋体" w:hAnsi="宋体" w:cs="仿宋_GB2312"/>
                <w:color w:val="000000"/>
                <w:sz w:val="20"/>
                <w:szCs w:val="20"/>
              </w:rPr>
            </w:pPr>
            <w:r>
              <w:rPr>
                <w:rFonts w:ascii="宋体" w:hAnsi="宋体" w:cs="仿宋_GB2312" w:hint="eastAsia"/>
                <w:color w:val="000000"/>
                <w:sz w:val="20"/>
                <w:szCs w:val="20"/>
              </w:rPr>
              <w:t>直销企业及其分支机构设立和变更审批</w:t>
            </w:r>
          </w:p>
        </w:tc>
        <w:tc>
          <w:tcPr>
            <w:tcW w:w="1920" w:type="dxa"/>
            <w:tcBorders>
              <w:top w:val="single" w:sz="6" w:space="0" w:color="auto"/>
              <w:left w:val="nil"/>
              <w:bottom w:val="single" w:sz="6" w:space="0" w:color="auto"/>
              <w:right w:val="single" w:sz="6" w:space="0" w:color="auto"/>
            </w:tcBorders>
            <w:vAlign w:val="center"/>
            <w:hideMark/>
          </w:tcPr>
          <w:p w:rsidR="005A46DB" w:rsidRDefault="005A46DB">
            <w:pPr>
              <w:pStyle w:val="New"/>
              <w:adjustRightInd w:val="0"/>
              <w:snapToGrid w:val="0"/>
              <w:spacing w:line="340" w:lineRule="exact"/>
              <w:jc w:val="center"/>
              <w:rPr>
                <w:rFonts w:ascii="宋体" w:hAnsi="宋体" w:cs="仿宋_GB2312"/>
                <w:color w:val="000000"/>
                <w:sz w:val="20"/>
                <w:szCs w:val="20"/>
              </w:rPr>
            </w:pPr>
            <w:r>
              <w:rPr>
                <w:rFonts w:ascii="宋体" w:hAnsi="宋体" w:cs="仿宋_GB2312" w:hint="eastAsia"/>
                <w:color w:val="000000"/>
                <w:sz w:val="20"/>
                <w:szCs w:val="20"/>
              </w:rPr>
              <w:t>商务部</w:t>
            </w:r>
          </w:p>
        </w:tc>
        <w:tc>
          <w:tcPr>
            <w:tcW w:w="3932" w:type="dxa"/>
            <w:tcBorders>
              <w:top w:val="single" w:sz="6" w:space="0" w:color="auto"/>
              <w:left w:val="nil"/>
              <w:bottom w:val="single" w:sz="6" w:space="0" w:color="auto"/>
              <w:right w:val="single" w:sz="6" w:space="0" w:color="auto"/>
            </w:tcBorders>
            <w:vAlign w:val="center"/>
            <w:hideMark/>
          </w:tcPr>
          <w:p w:rsidR="005A46DB" w:rsidRDefault="005A46DB">
            <w:pPr>
              <w:pStyle w:val="New"/>
              <w:adjustRightInd w:val="0"/>
              <w:snapToGrid w:val="0"/>
              <w:spacing w:line="340" w:lineRule="exact"/>
              <w:rPr>
                <w:rFonts w:ascii="宋体" w:hAnsi="宋体" w:cs="仿宋_GB2312"/>
                <w:color w:val="000000"/>
                <w:sz w:val="20"/>
                <w:szCs w:val="20"/>
              </w:rPr>
            </w:pPr>
            <w:r>
              <w:rPr>
                <w:rFonts w:ascii="宋体" w:hAnsi="宋体" w:cs="仿宋_GB2312" w:hint="eastAsia"/>
                <w:color w:val="000000"/>
                <w:sz w:val="20"/>
                <w:szCs w:val="20"/>
              </w:rPr>
              <w:t>《直销管理条例》（国务院令第443号）</w:t>
            </w:r>
          </w:p>
        </w:tc>
      </w:tr>
      <w:tr w:rsidR="005A46DB" w:rsidTr="005A46DB">
        <w:trPr>
          <w:cantSplit/>
          <w:trHeight w:val="589"/>
          <w:jc w:val="center"/>
        </w:trPr>
        <w:tc>
          <w:tcPr>
            <w:tcW w:w="837" w:type="dxa"/>
            <w:tcBorders>
              <w:top w:val="single" w:sz="6" w:space="0" w:color="auto"/>
              <w:left w:val="single" w:sz="4" w:space="0" w:color="auto"/>
              <w:bottom w:val="single" w:sz="6" w:space="0" w:color="auto"/>
              <w:right w:val="single" w:sz="6" w:space="0" w:color="auto"/>
            </w:tcBorders>
            <w:vAlign w:val="center"/>
            <w:hideMark/>
          </w:tcPr>
          <w:p w:rsidR="005A46DB" w:rsidRDefault="005A46DB">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5</w:t>
            </w:r>
          </w:p>
        </w:tc>
        <w:tc>
          <w:tcPr>
            <w:tcW w:w="3483" w:type="dxa"/>
            <w:tcBorders>
              <w:top w:val="single" w:sz="6" w:space="0" w:color="auto"/>
              <w:left w:val="nil"/>
              <w:bottom w:val="single" w:sz="6" w:space="0" w:color="auto"/>
              <w:right w:val="single" w:sz="6" w:space="0" w:color="auto"/>
            </w:tcBorders>
            <w:vAlign w:val="center"/>
            <w:hideMark/>
          </w:tcPr>
          <w:p w:rsidR="005A46DB" w:rsidRDefault="005A46DB">
            <w:pPr>
              <w:pStyle w:val="New"/>
              <w:adjustRightInd w:val="0"/>
              <w:snapToGrid w:val="0"/>
              <w:spacing w:line="340" w:lineRule="exact"/>
              <w:rPr>
                <w:rFonts w:ascii="宋体" w:hAnsi="宋体" w:cs="仿宋_GB2312"/>
                <w:color w:val="000000"/>
                <w:sz w:val="20"/>
                <w:szCs w:val="20"/>
              </w:rPr>
            </w:pPr>
            <w:r>
              <w:rPr>
                <w:rFonts w:ascii="宋体" w:hAnsi="宋体" w:cs="仿宋_GB2312" w:hint="eastAsia"/>
                <w:color w:val="000000"/>
                <w:sz w:val="20"/>
                <w:szCs w:val="20"/>
              </w:rPr>
              <w:t>对外劳务合作经营资格核准</w:t>
            </w:r>
          </w:p>
        </w:tc>
        <w:tc>
          <w:tcPr>
            <w:tcW w:w="1920" w:type="dxa"/>
            <w:tcBorders>
              <w:top w:val="single" w:sz="6" w:space="0" w:color="auto"/>
              <w:left w:val="nil"/>
              <w:bottom w:val="single" w:sz="6" w:space="0" w:color="auto"/>
              <w:right w:val="single" w:sz="6" w:space="0" w:color="auto"/>
            </w:tcBorders>
            <w:vAlign w:val="center"/>
            <w:hideMark/>
          </w:tcPr>
          <w:p w:rsidR="005A46DB" w:rsidRDefault="005A46DB">
            <w:pPr>
              <w:pStyle w:val="New"/>
              <w:adjustRightInd w:val="0"/>
              <w:snapToGrid w:val="0"/>
              <w:spacing w:line="340" w:lineRule="exact"/>
              <w:jc w:val="center"/>
              <w:rPr>
                <w:rFonts w:ascii="宋体" w:hAnsi="宋体" w:cs="仿宋_GB2312"/>
                <w:color w:val="000000"/>
                <w:sz w:val="20"/>
                <w:szCs w:val="20"/>
              </w:rPr>
            </w:pPr>
            <w:r>
              <w:rPr>
                <w:rFonts w:ascii="宋体" w:hAnsi="宋体" w:cs="仿宋_GB2312" w:hint="eastAsia"/>
                <w:color w:val="000000"/>
                <w:sz w:val="20"/>
                <w:szCs w:val="20"/>
              </w:rPr>
              <w:t>省级或者设区的市级人民政府商务行政主管部门</w:t>
            </w:r>
          </w:p>
        </w:tc>
        <w:tc>
          <w:tcPr>
            <w:tcW w:w="3932" w:type="dxa"/>
            <w:tcBorders>
              <w:top w:val="single" w:sz="6" w:space="0" w:color="auto"/>
              <w:left w:val="nil"/>
              <w:bottom w:val="single" w:sz="6" w:space="0" w:color="auto"/>
              <w:right w:val="single" w:sz="6" w:space="0" w:color="auto"/>
            </w:tcBorders>
            <w:vAlign w:val="center"/>
            <w:hideMark/>
          </w:tcPr>
          <w:p w:rsidR="005A46DB" w:rsidRDefault="005A46DB">
            <w:pPr>
              <w:pStyle w:val="New"/>
              <w:adjustRightInd w:val="0"/>
              <w:snapToGrid w:val="0"/>
              <w:spacing w:line="340" w:lineRule="exact"/>
              <w:rPr>
                <w:rFonts w:ascii="宋体" w:hAnsi="宋体" w:cs="仿宋_GB2312"/>
                <w:color w:val="000000"/>
                <w:sz w:val="20"/>
                <w:szCs w:val="20"/>
              </w:rPr>
            </w:pPr>
            <w:r>
              <w:rPr>
                <w:rFonts w:ascii="宋体" w:hAnsi="宋体" w:cs="仿宋_GB2312" w:hint="eastAsia"/>
                <w:color w:val="000000"/>
                <w:sz w:val="20"/>
                <w:szCs w:val="20"/>
              </w:rPr>
              <w:t>《对外劳务合作管理条例》（国务院令第620号）</w:t>
            </w:r>
          </w:p>
        </w:tc>
      </w:tr>
      <w:tr w:rsidR="005A46DB" w:rsidTr="005A46DB">
        <w:trPr>
          <w:cantSplit/>
          <w:trHeight w:val="934"/>
          <w:jc w:val="center"/>
        </w:trPr>
        <w:tc>
          <w:tcPr>
            <w:tcW w:w="837" w:type="dxa"/>
            <w:tcBorders>
              <w:top w:val="single" w:sz="6" w:space="0" w:color="auto"/>
              <w:left w:val="single" w:sz="4" w:space="0" w:color="auto"/>
              <w:bottom w:val="nil"/>
              <w:right w:val="single" w:sz="6" w:space="0" w:color="auto"/>
            </w:tcBorders>
            <w:vAlign w:val="center"/>
            <w:hideMark/>
          </w:tcPr>
          <w:p w:rsidR="005A46DB" w:rsidRDefault="005A46DB">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6</w:t>
            </w:r>
          </w:p>
        </w:tc>
        <w:tc>
          <w:tcPr>
            <w:tcW w:w="3483" w:type="dxa"/>
            <w:tcBorders>
              <w:top w:val="single" w:sz="6" w:space="0" w:color="auto"/>
              <w:left w:val="nil"/>
              <w:bottom w:val="nil"/>
              <w:right w:val="single" w:sz="6" w:space="0" w:color="auto"/>
            </w:tcBorders>
            <w:vAlign w:val="center"/>
            <w:hideMark/>
          </w:tcPr>
          <w:p w:rsidR="005A46DB" w:rsidRDefault="005A46DB">
            <w:pPr>
              <w:adjustRightInd w:val="0"/>
              <w:snapToGrid w:val="0"/>
              <w:spacing w:line="340" w:lineRule="exact"/>
              <w:rPr>
                <w:rFonts w:ascii="宋体" w:eastAsia="宋体" w:hAnsi="宋体" w:cs="Times New Roman"/>
                <w:color w:val="000000"/>
                <w:sz w:val="20"/>
                <w:szCs w:val="20"/>
              </w:rPr>
            </w:pPr>
            <w:r>
              <w:rPr>
                <w:rFonts w:ascii="宋体" w:eastAsia="宋体" w:hAnsi="宋体" w:hint="eastAsia"/>
                <w:color w:val="000000"/>
                <w:sz w:val="20"/>
                <w:szCs w:val="20"/>
              </w:rPr>
              <w:t>个人征信机构设立分支机构、合并或者分立、变更注册资本、变更出资额审批</w:t>
            </w:r>
          </w:p>
        </w:tc>
        <w:tc>
          <w:tcPr>
            <w:tcW w:w="1920" w:type="dxa"/>
            <w:tcBorders>
              <w:top w:val="single" w:sz="6" w:space="0" w:color="auto"/>
              <w:left w:val="nil"/>
              <w:bottom w:val="nil"/>
              <w:right w:val="single" w:sz="6" w:space="0" w:color="auto"/>
            </w:tcBorders>
            <w:vAlign w:val="center"/>
            <w:hideMark/>
          </w:tcPr>
          <w:p w:rsidR="005A46DB" w:rsidRDefault="005A46DB">
            <w:pPr>
              <w:adjustRightInd w:val="0"/>
              <w:snapToGrid w:val="0"/>
              <w:spacing w:line="340" w:lineRule="exact"/>
              <w:jc w:val="center"/>
              <w:rPr>
                <w:rFonts w:ascii="宋体" w:eastAsia="宋体" w:hAnsi="宋体" w:cs="Times New Roman"/>
                <w:color w:val="000000"/>
                <w:sz w:val="20"/>
                <w:szCs w:val="20"/>
              </w:rPr>
            </w:pPr>
            <w:r>
              <w:rPr>
                <w:rFonts w:ascii="宋体" w:eastAsia="宋体" w:hAnsi="宋体" w:hint="eastAsia"/>
                <w:color w:val="000000"/>
                <w:sz w:val="20"/>
                <w:szCs w:val="20"/>
              </w:rPr>
              <w:t>人民银行</w:t>
            </w:r>
          </w:p>
        </w:tc>
        <w:tc>
          <w:tcPr>
            <w:tcW w:w="3932" w:type="dxa"/>
            <w:tcBorders>
              <w:top w:val="single" w:sz="6" w:space="0" w:color="auto"/>
              <w:left w:val="nil"/>
              <w:bottom w:val="nil"/>
              <w:right w:val="single" w:sz="6" w:space="0" w:color="auto"/>
            </w:tcBorders>
            <w:vAlign w:val="center"/>
            <w:hideMark/>
          </w:tcPr>
          <w:p w:rsidR="005A46DB" w:rsidRDefault="005A46DB">
            <w:pPr>
              <w:adjustRightInd w:val="0"/>
              <w:snapToGrid w:val="0"/>
              <w:spacing w:line="340" w:lineRule="exact"/>
              <w:rPr>
                <w:rFonts w:ascii="宋体" w:eastAsia="宋体" w:hAnsi="宋体" w:cs="Times New Roman"/>
                <w:color w:val="000000"/>
                <w:sz w:val="20"/>
                <w:szCs w:val="20"/>
              </w:rPr>
            </w:pPr>
            <w:r>
              <w:rPr>
                <w:rFonts w:ascii="宋体" w:eastAsia="宋体" w:hAnsi="宋体" w:hint="eastAsia"/>
                <w:color w:val="000000"/>
                <w:sz w:val="20"/>
                <w:szCs w:val="20"/>
              </w:rPr>
              <w:t>《征信业管理条例》（国务院令第631号）</w:t>
            </w:r>
          </w:p>
        </w:tc>
      </w:tr>
      <w:tr w:rsidR="005A46DB" w:rsidTr="005A46DB">
        <w:trPr>
          <w:cantSplit/>
          <w:trHeight w:val="362"/>
          <w:jc w:val="center"/>
        </w:trPr>
        <w:tc>
          <w:tcPr>
            <w:tcW w:w="837" w:type="dxa"/>
            <w:tcBorders>
              <w:top w:val="single" w:sz="6" w:space="0" w:color="auto"/>
              <w:left w:val="single" w:sz="4" w:space="0" w:color="auto"/>
              <w:bottom w:val="single" w:sz="6" w:space="0" w:color="auto"/>
              <w:right w:val="single" w:sz="6" w:space="0" w:color="auto"/>
            </w:tcBorders>
            <w:vAlign w:val="center"/>
            <w:hideMark/>
          </w:tcPr>
          <w:p w:rsidR="005A46DB" w:rsidRDefault="005A46DB">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7</w:t>
            </w:r>
          </w:p>
        </w:tc>
        <w:tc>
          <w:tcPr>
            <w:tcW w:w="3483" w:type="dxa"/>
            <w:tcBorders>
              <w:top w:val="single" w:sz="6" w:space="0" w:color="auto"/>
              <w:left w:val="nil"/>
              <w:bottom w:val="single" w:sz="6" w:space="0" w:color="auto"/>
              <w:right w:val="single" w:sz="6" w:space="0" w:color="auto"/>
            </w:tcBorders>
            <w:vAlign w:val="center"/>
            <w:hideMark/>
          </w:tcPr>
          <w:p w:rsidR="005A46DB" w:rsidRDefault="005A46DB">
            <w:pPr>
              <w:adjustRightInd w:val="0"/>
              <w:snapToGrid w:val="0"/>
              <w:spacing w:line="340" w:lineRule="exact"/>
              <w:rPr>
                <w:rFonts w:ascii="宋体" w:eastAsia="宋体" w:hAnsi="宋体" w:cs="Times New Roman"/>
                <w:color w:val="000000"/>
                <w:sz w:val="20"/>
                <w:szCs w:val="20"/>
              </w:rPr>
            </w:pPr>
            <w:r>
              <w:rPr>
                <w:rFonts w:ascii="宋体" w:eastAsia="宋体" w:hAnsi="宋体" w:hint="eastAsia"/>
                <w:color w:val="000000"/>
                <w:sz w:val="20"/>
                <w:szCs w:val="20"/>
              </w:rPr>
              <w:t>出版单位变更名称、主办单位或者其主管机关、业务范围、资本结构，合并或者分立，设立分支机构审批</w:t>
            </w:r>
          </w:p>
        </w:tc>
        <w:tc>
          <w:tcPr>
            <w:tcW w:w="1920" w:type="dxa"/>
            <w:tcBorders>
              <w:top w:val="single" w:sz="6" w:space="0" w:color="auto"/>
              <w:left w:val="nil"/>
              <w:bottom w:val="single" w:sz="6" w:space="0" w:color="auto"/>
              <w:right w:val="single" w:sz="6" w:space="0" w:color="auto"/>
            </w:tcBorders>
            <w:vAlign w:val="center"/>
            <w:hideMark/>
          </w:tcPr>
          <w:p w:rsidR="005A46DB" w:rsidRDefault="005A46DB">
            <w:pPr>
              <w:adjustRightInd w:val="0"/>
              <w:snapToGrid w:val="0"/>
              <w:spacing w:line="340" w:lineRule="exact"/>
              <w:jc w:val="center"/>
              <w:rPr>
                <w:rFonts w:ascii="宋体" w:eastAsia="宋体" w:hAnsi="宋体" w:cs="Times New Roman"/>
                <w:color w:val="000000"/>
                <w:sz w:val="20"/>
                <w:szCs w:val="20"/>
              </w:rPr>
            </w:pPr>
            <w:r>
              <w:rPr>
                <w:rFonts w:ascii="宋体" w:eastAsia="宋体" w:hAnsi="宋体" w:hint="eastAsia"/>
                <w:color w:val="000000"/>
                <w:sz w:val="20"/>
                <w:szCs w:val="20"/>
              </w:rPr>
              <w:t>新闻出版广电总局</w:t>
            </w:r>
          </w:p>
        </w:tc>
        <w:tc>
          <w:tcPr>
            <w:tcW w:w="3932" w:type="dxa"/>
            <w:tcBorders>
              <w:top w:val="single" w:sz="6" w:space="0" w:color="auto"/>
              <w:left w:val="nil"/>
              <w:bottom w:val="single" w:sz="6" w:space="0" w:color="auto"/>
              <w:right w:val="single" w:sz="6" w:space="0" w:color="auto"/>
            </w:tcBorders>
            <w:vAlign w:val="center"/>
            <w:hideMark/>
          </w:tcPr>
          <w:p w:rsidR="005A46DB" w:rsidRDefault="005A46DB">
            <w:pPr>
              <w:adjustRightInd w:val="0"/>
              <w:snapToGrid w:val="0"/>
              <w:spacing w:line="340" w:lineRule="exact"/>
              <w:rPr>
                <w:rFonts w:ascii="宋体" w:eastAsia="宋体" w:hAnsi="宋体" w:cs="Times New Roman"/>
                <w:color w:val="000000"/>
                <w:sz w:val="20"/>
                <w:szCs w:val="20"/>
              </w:rPr>
            </w:pPr>
            <w:r>
              <w:rPr>
                <w:rFonts w:ascii="宋体" w:eastAsia="宋体" w:hAnsi="宋体" w:hint="eastAsia"/>
                <w:color w:val="000000"/>
                <w:sz w:val="20"/>
                <w:szCs w:val="20"/>
              </w:rPr>
              <w:t>《出版管理条例》（国务院令第594号）</w:t>
            </w:r>
          </w:p>
        </w:tc>
      </w:tr>
      <w:tr w:rsidR="005A46DB" w:rsidTr="005A46DB">
        <w:trPr>
          <w:cantSplit/>
          <w:trHeight w:val="589"/>
          <w:jc w:val="center"/>
        </w:trPr>
        <w:tc>
          <w:tcPr>
            <w:tcW w:w="837" w:type="dxa"/>
            <w:tcBorders>
              <w:top w:val="single" w:sz="6" w:space="0" w:color="auto"/>
              <w:left w:val="single" w:sz="4" w:space="0" w:color="auto"/>
              <w:bottom w:val="single" w:sz="6" w:space="0" w:color="auto"/>
              <w:right w:val="single" w:sz="6" w:space="0" w:color="auto"/>
            </w:tcBorders>
            <w:vAlign w:val="center"/>
            <w:hideMark/>
          </w:tcPr>
          <w:p w:rsidR="005A46DB" w:rsidRDefault="005A46DB">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8</w:t>
            </w:r>
          </w:p>
        </w:tc>
        <w:tc>
          <w:tcPr>
            <w:tcW w:w="3483" w:type="dxa"/>
            <w:tcBorders>
              <w:top w:val="single" w:sz="6" w:space="0" w:color="auto"/>
              <w:left w:val="nil"/>
              <w:bottom w:val="single" w:sz="6" w:space="0" w:color="auto"/>
              <w:right w:val="single" w:sz="6" w:space="0" w:color="auto"/>
            </w:tcBorders>
            <w:vAlign w:val="center"/>
            <w:hideMark/>
          </w:tcPr>
          <w:p w:rsidR="005A46DB" w:rsidRDefault="005A46DB">
            <w:pPr>
              <w:adjustRightInd w:val="0"/>
              <w:snapToGrid w:val="0"/>
              <w:spacing w:line="340" w:lineRule="exact"/>
              <w:rPr>
                <w:rFonts w:ascii="宋体" w:eastAsia="宋体" w:hAnsi="宋体" w:cs="Times New Roman"/>
                <w:color w:val="000000"/>
                <w:sz w:val="20"/>
                <w:szCs w:val="20"/>
              </w:rPr>
            </w:pPr>
            <w:r>
              <w:rPr>
                <w:rFonts w:ascii="宋体" w:eastAsia="宋体" w:hAnsi="宋体" w:hint="eastAsia"/>
                <w:color w:val="000000"/>
                <w:sz w:val="20"/>
                <w:szCs w:val="20"/>
              </w:rPr>
              <w:t>出版物进口经营单位变更名称、业务范围、资本结构、主办单位或者其主管机关，合并或者分立，设立分支机构审批</w:t>
            </w:r>
          </w:p>
        </w:tc>
        <w:tc>
          <w:tcPr>
            <w:tcW w:w="1920" w:type="dxa"/>
            <w:tcBorders>
              <w:top w:val="single" w:sz="6" w:space="0" w:color="auto"/>
              <w:left w:val="nil"/>
              <w:bottom w:val="single" w:sz="6" w:space="0" w:color="auto"/>
              <w:right w:val="single" w:sz="6" w:space="0" w:color="auto"/>
            </w:tcBorders>
            <w:vAlign w:val="center"/>
            <w:hideMark/>
          </w:tcPr>
          <w:p w:rsidR="005A46DB" w:rsidRDefault="005A46DB">
            <w:pPr>
              <w:adjustRightInd w:val="0"/>
              <w:snapToGrid w:val="0"/>
              <w:spacing w:line="340" w:lineRule="exact"/>
              <w:jc w:val="center"/>
              <w:rPr>
                <w:rFonts w:ascii="宋体" w:eastAsia="宋体" w:hAnsi="宋体" w:cs="Times New Roman"/>
                <w:color w:val="000000"/>
                <w:sz w:val="20"/>
                <w:szCs w:val="20"/>
              </w:rPr>
            </w:pPr>
            <w:r>
              <w:rPr>
                <w:rFonts w:ascii="宋体" w:eastAsia="宋体" w:hAnsi="宋体" w:hint="eastAsia"/>
                <w:color w:val="000000"/>
                <w:sz w:val="20"/>
                <w:szCs w:val="20"/>
              </w:rPr>
              <w:t>新闻出版广电总局</w:t>
            </w:r>
          </w:p>
        </w:tc>
        <w:tc>
          <w:tcPr>
            <w:tcW w:w="3932" w:type="dxa"/>
            <w:tcBorders>
              <w:top w:val="single" w:sz="6" w:space="0" w:color="auto"/>
              <w:left w:val="nil"/>
              <w:bottom w:val="single" w:sz="6" w:space="0" w:color="auto"/>
              <w:right w:val="single" w:sz="6" w:space="0" w:color="auto"/>
            </w:tcBorders>
            <w:vAlign w:val="center"/>
            <w:hideMark/>
          </w:tcPr>
          <w:p w:rsidR="005A46DB" w:rsidRDefault="005A46DB">
            <w:pPr>
              <w:adjustRightInd w:val="0"/>
              <w:snapToGrid w:val="0"/>
              <w:spacing w:line="340" w:lineRule="exact"/>
              <w:rPr>
                <w:rFonts w:ascii="宋体" w:eastAsia="宋体" w:hAnsi="宋体" w:cs="Times New Roman"/>
                <w:color w:val="000000"/>
                <w:sz w:val="20"/>
                <w:szCs w:val="20"/>
              </w:rPr>
            </w:pPr>
            <w:r>
              <w:rPr>
                <w:rFonts w:ascii="宋体" w:eastAsia="宋体" w:hAnsi="宋体" w:hint="eastAsia"/>
                <w:color w:val="000000"/>
                <w:sz w:val="20"/>
                <w:szCs w:val="20"/>
              </w:rPr>
              <w:t>《出版管理条例》（国务院令第594号）</w:t>
            </w:r>
          </w:p>
        </w:tc>
      </w:tr>
      <w:tr w:rsidR="005A46DB" w:rsidTr="005A46DB">
        <w:trPr>
          <w:cantSplit/>
          <w:trHeight w:val="589"/>
          <w:jc w:val="center"/>
        </w:trPr>
        <w:tc>
          <w:tcPr>
            <w:tcW w:w="837" w:type="dxa"/>
            <w:tcBorders>
              <w:top w:val="single" w:sz="6" w:space="0" w:color="auto"/>
              <w:left w:val="single" w:sz="4" w:space="0" w:color="auto"/>
              <w:bottom w:val="single" w:sz="6" w:space="0" w:color="auto"/>
              <w:right w:val="single" w:sz="6" w:space="0" w:color="auto"/>
            </w:tcBorders>
            <w:vAlign w:val="center"/>
            <w:hideMark/>
          </w:tcPr>
          <w:p w:rsidR="005A46DB" w:rsidRDefault="005A46DB">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9</w:t>
            </w:r>
          </w:p>
        </w:tc>
        <w:tc>
          <w:tcPr>
            <w:tcW w:w="3483" w:type="dxa"/>
            <w:tcBorders>
              <w:top w:val="single" w:sz="6" w:space="0" w:color="auto"/>
              <w:left w:val="nil"/>
              <w:bottom w:val="single" w:sz="6" w:space="0" w:color="auto"/>
              <w:right w:val="single" w:sz="6" w:space="0" w:color="auto"/>
            </w:tcBorders>
            <w:vAlign w:val="center"/>
            <w:hideMark/>
          </w:tcPr>
          <w:p w:rsidR="005A46DB" w:rsidRDefault="005A46DB">
            <w:pPr>
              <w:adjustRightInd w:val="0"/>
              <w:snapToGrid w:val="0"/>
              <w:spacing w:line="340" w:lineRule="exact"/>
              <w:rPr>
                <w:rFonts w:ascii="宋体" w:eastAsia="宋体" w:hAnsi="宋体" w:cs="Times New Roman"/>
                <w:color w:val="000000"/>
                <w:sz w:val="20"/>
                <w:szCs w:val="20"/>
              </w:rPr>
            </w:pPr>
            <w:r>
              <w:rPr>
                <w:rFonts w:ascii="宋体" w:eastAsia="宋体" w:hAnsi="宋体" w:hint="eastAsia"/>
                <w:color w:val="000000"/>
                <w:sz w:val="20"/>
                <w:szCs w:val="20"/>
              </w:rPr>
              <w:t>印刷业经营者申请兼营或者变更从事出版物印刷经营活动审批</w:t>
            </w:r>
          </w:p>
        </w:tc>
        <w:tc>
          <w:tcPr>
            <w:tcW w:w="1920" w:type="dxa"/>
            <w:tcBorders>
              <w:top w:val="single" w:sz="6" w:space="0" w:color="auto"/>
              <w:left w:val="nil"/>
              <w:bottom w:val="single" w:sz="6" w:space="0" w:color="auto"/>
              <w:right w:val="single" w:sz="6" w:space="0" w:color="auto"/>
            </w:tcBorders>
            <w:vAlign w:val="center"/>
            <w:hideMark/>
          </w:tcPr>
          <w:p w:rsidR="005A46DB" w:rsidRDefault="005A46DB">
            <w:pPr>
              <w:adjustRightInd w:val="0"/>
              <w:snapToGrid w:val="0"/>
              <w:spacing w:line="340" w:lineRule="exact"/>
              <w:jc w:val="center"/>
              <w:rPr>
                <w:rFonts w:ascii="宋体" w:eastAsia="宋体" w:hAnsi="宋体" w:cs="Times New Roman"/>
                <w:color w:val="000000"/>
                <w:sz w:val="20"/>
                <w:szCs w:val="20"/>
              </w:rPr>
            </w:pPr>
            <w:r>
              <w:rPr>
                <w:rFonts w:ascii="宋体" w:eastAsia="宋体" w:hAnsi="宋体" w:hint="eastAsia"/>
                <w:color w:val="000000"/>
                <w:sz w:val="20"/>
                <w:szCs w:val="20"/>
              </w:rPr>
              <w:t>省级人民政府新闻出版广电行政主管部门</w:t>
            </w:r>
          </w:p>
        </w:tc>
        <w:tc>
          <w:tcPr>
            <w:tcW w:w="3932" w:type="dxa"/>
            <w:tcBorders>
              <w:top w:val="single" w:sz="6" w:space="0" w:color="auto"/>
              <w:left w:val="nil"/>
              <w:bottom w:val="single" w:sz="6" w:space="0" w:color="auto"/>
              <w:right w:val="single" w:sz="6" w:space="0" w:color="auto"/>
            </w:tcBorders>
            <w:vAlign w:val="center"/>
            <w:hideMark/>
          </w:tcPr>
          <w:p w:rsidR="005A46DB" w:rsidRDefault="005A46DB">
            <w:pPr>
              <w:adjustRightInd w:val="0"/>
              <w:snapToGrid w:val="0"/>
              <w:spacing w:line="340" w:lineRule="exact"/>
              <w:rPr>
                <w:rFonts w:ascii="宋体" w:eastAsia="宋体" w:hAnsi="宋体" w:cs="Times New Roman"/>
                <w:color w:val="000000"/>
                <w:sz w:val="20"/>
                <w:szCs w:val="20"/>
              </w:rPr>
            </w:pPr>
            <w:r>
              <w:rPr>
                <w:rFonts w:ascii="宋体" w:eastAsia="宋体" w:hAnsi="宋体" w:hint="eastAsia"/>
                <w:color w:val="000000"/>
                <w:sz w:val="20"/>
                <w:szCs w:val="20"/>
              </w:rPr>
              <w:t>《印刷业管理条例》（国务院令第315号）</w:t>
            </w:r>
          </w:p>
        </w:tc>
      </w:tr>
      <w:tr w:rsidR="005A46DB" w:rsidTr="005A46DB">
        <w:trPr>
          <w:cantSplit/>
          <w:trHeight w:val="319"/>
          <w:jc w:val="center"/>
        </w:trPr>
        <w:tc>
          <w:tcPr>
            <w:tcW w:w="837" w:type="dxa"/>
            <w:tcBorders>
              <w:top w:val="single" w:sz="6" w:space="0" w:color="auto"/>
              <w:left w:val="single" w:sz="4" w:space="0" w:color="auto"/>
              <w:bottom w:val="single" w:sz="6" w:space="0" w:color="auto"/>
              <w:right w:val="single" w:sz="6" w:space="0" w:color="auto"/>
            </w:tcBorders>
            <w:vAlign w:val="center"/>
            <w:hideMark/>
          </w:tcPr>
          <w:p w:rsidR="005A46DB" w:rsidRDefault="005A46DB">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10</w:t>
            </w:r>
          </w:p>
        </w:tc>
        <w:tc>
          <w:tcPr>
            <w:tcW w:w="3483" w:type="dxa"/>
            <w:tcBorders>
              <w:top w:val="single" w:sz="6" w:space="0" w:color="auto"/>
              <w:left w:val="nil"/>
              <w:bottom w:val="single" w:sz="6" w:space="0" w:color="auto"/>
              <w:right w:val="single" w:sz="6" w:space="0" w:color="auto"/>
            </w:tcBorders>
            <w:vAlign w:val="center"/>
            <w:hideMark/>
          </w:tcPr>
          <w:p w:rsidR="005A46DB" w:rsidRDefault="005A46DB">
            <w:pPr>
              <w:adjustRightInd w:val="0"/>
              <w:snapToGrid w:val="0"/>
              <w:spacing w:line="340" w:lineRule="exact"/>
              <w:rPr>
                <w:rFonts w:ascii="宋体" w:eastAsia="宋体" w:hAnsi="宋体" w:cs="Times New Roman"/>
                <w:color w:val="000000"/>
                <w:sz w:val="20"/>
                <w:szCs w:val="20"/>
              </w:rPr>
            </w:pPr>
            <w:r>
              <w:rPr>
                <w:rFonts w:ascii="宋体" w:eastAsia="宋体" w:hAnsi="宋体" w:hint="eastAsia"/>
                <w:color w:val="000000"/>
                <w:sz w:val="20"/>
                <w:szCs w:val="20"/>
              </w:rPr>
              <w:t>内资电影制片单位变更、终止审批</w:t>
            </w:r>
          </w:p>
        </w:tc>
        <w:tc>
          <w:tcPr>
            <w:tcW w:w="1920" w:type="dxa"/>
            <w:tcBorders>
              <w:top w:val="single" w:sz="6" w:space="0" w:color="auto"/>
              <w:left w:val="nil"/>
              <w:bottom w:val="single" w:sz="6" w:space="0" w:color="auto"/>
              <w:right w:val="single" w:sz="6" w:space="0" w:color="auto"/>
            </w:tcBorders>
            <w:vAlign w:val="center"/>
            <w:hideMark/>
          </w:tcPr>
          <w:p w:rsidR="005A46DB" w:rsidRDefault="005A46DB">
            <w:pPr>
              <w:adjustRightInd w:val="0"/>
              <w:snapToGrid w:val="0"/>
              <w:spacing w:line="340" w:lineRule="exact"/>
              <w:jc w:val="center"/>
              <w:rPr>
                <w:rFonts w:ascii="宋体" w:eastAsia="宋体" w:hAnsi="宋体" w:cs="Times New Roman"/>
                <w:color w:val="000000"/>
                <w:sz w:val="20"/>
                <w:szCs w:val="20"/>
              </w:rPr>
            </w:pPr>
            <w:r>
              <w:rPr>
                <w:rFonts w:ascii="宋体" w:eastAsia="宋体" w:hAnsi="宋体" w:hint="eastAsia"/>
                <w:color w:val="000000"/>
                <w:sz w:val="20"/>
                <w:szCs w:val="20"/>
              </w:rPr>
              <w:t>省级人民政府新闻出版广电行政主管部门</w:t>
            </w:r>
          </w:p>
        </w:tc>
        <w:tc>
          <w:tcPr>
            <w:tcW w:w="3932" w:type="dxa"/>
            <w:tcBorders>
              <w:top w:val="single" w:sz="6" w:space="0" w:color="auto"/>
              <w:left w:val="nil"/>
              <w:bottom w:val="single" w:sz="6" w:space="0" w:color="auto"/>
              <w:right w:val="single" w:sz="6" w:space="0" w:color="auto"/>
            </w:tcBorders>
            <w:vAlign w:val="center"/>
            <w:hideMark/>
          </w:tcPr>
          <w:p w:rsidR="005A46DB" w:rsidRDefault="005A46DB">
            <w:pPr>
              <w:adjustRightInd w:val="0"/>
              <w:snapToGrid w:val="0"/>
              <w:spacing w:line="340" w:lineRule="exact"/>
              <w:rPr>
                <w:rFonts w:ascii="宋体" w:eastAsia="宋体" w:hAnsi="宋体" w:cs="Times New Roman"/>
                <w:color w:val="000000"/>
                <w:sz w:val="20"/>
                <w:szCs w:val="20"/>
              </w:rPr>
            </w:pPr>
            <w:r>
              <w:rPr>
                <w:rFonts w:ascii="宋体" w:eastAsia="宋体" w:hAnsi="宋体" w:hint="eastAsia"/>
                <w:color w:val="000000"/>
                <w:sz w:val="20"/>
                <w:szCs w:val="20"/>
              </w:rPr>
              <w:t>《电影管理条例》（国务院令第342号）</w:t>
            </w:r>
          </w:p>
        </w:tc>
      </w:tr>
      <w:tr w:rsidR="005A46DB" w:rsidTr="005A46DB">
        <w:trPr>
          <w:cantSplit/>
          <w:trHeight w:val="815"/>
          <w:jc w:val="center"/>
        </w:trPr>
        <w:tc>
          <w:tcPr>
            <w:tcW w:w="837" w:type="dxa"/>
            <w:tcBorders>
              <w:top w:val="single" w:sz="6" w:space="0" w:color="auto"/>
              <w:left w:val="single" w:sz="4" w:space="0" w:color="auto"/>
              <w:bottom w:val="single" w:sz="4" w:space="0" w:color="auto"/>
              <w:right w:val="single" w:sz="6" w:space="0" w:color="auto"/>
            </w:tcBorders>
            <w:vAlign w:val="center"/>
            <w:hideMark/>
          </w:tcPr>
          <w:p w:rsidR="005A46DB" w:rsidRDefault="005A46DB">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11</w:t>
            </w:r>
          </w:p>
        </w:tc>
        <w:tc>
          <w:tcPr>
            <w:tcW w:w="3483" w:type="dxa"/>
            <w:tcBorders>
              <w:top w:val="single" w:sz="6" w:space="0" w:color="auto"/>
              <w:left w:val="nil"/>
              <w:bottom w:val="single" w:sz="4" w:space="0" w:color="auto"/>
              <w:right w:val="single" w:sz="6" w:space="0" w:color="auto"/>
            </w:tcBorders>
            <w:vAlign w:val="center"/>
            <w:hideMark/>
          </w:tcPr>
          <w:p w:rsidR="005A46DB" w:rsidRDefault="005A46DB">
            <w:pPr>
              <w:adjustRightInd w:val="0"/>
              <w:snapToGrid w:val="0"/>
              <w:spacing w:line="340" w:lineRule="exact"/>
              <w:rPr>
                <w:rFonts w:ascii="宋体" w:eastAsia="宋体" w:hAnsi="宋体" w:cs="Times New Roman"/>
                <w:sz w:val="20"/>
                <w:szCs w:val="20"/>
              </w:rPr>
            </w:pPr>
            <w:r>
              <w:rPr>
                <w:rFonts w:ascii="宋体" w:eastAsia="宋体" w:hAnsi="宋体" w:hint="eastAsia"/>
                <w:sz w:val="20"/>
                <w:szCs w:val="20"/>
              </w:rPr>
              <w:t>中资银行业金融机构及其分支机构变更、终止以及业务范围审批</w:t>
            </w:r>
          </w:p>
        </w:tc>
        <w:tc>
          <w:tcPr>
            <w:tcW w:w="1920" w:type="dxa"/>
            <w:tcBorders>
              <w:top w:val="single" w:sz="6" w:space="0" w:color="auto"/>
              <w:left w:val="nil"/>
              <w:bottom w:val="single" w:sz="4" w:space="0" w:color="auto"/>
              <w:right w:val="single" w:sz="6" w:space="0" w:color="auto"/>
            </w:tcBorders>
            <w:vAlign w:val="center"/>
            <w:hideMark/>
          </w:tcPr>
          <w:p w:rsidR="005A46DB" w:rsidRDefault="005A46DB">
            <w:pPr>
              <w:adjustRightInd w:val="0"/>
              <w:snapToGrid w:val="0"/>
              <w:spacing w:line="340" w:lineRule="exact"/>
              <w:jc w:val="center"/>
              <w:rPr>
                <w:rFonts w:ascii="宋体" w:eastAsia="宋体" w:hAnsi="宋体" w:cs="Times New Roman"/>
                <w:sz w:val="20"/>
                <w:szCs w:val="20"/>
              </w:rPr>
            </w:pPr>
            <w:r>
              <w:rPr>
                <w:rFonts w:ascii="宋体" w:eastAsia="宋体" w:hAnsi="宋体" w:hint="eastAsia"/>
                <w:sz w:val="20"/>
                <w:szCs w:val="20"/>
              </w:rPr>
              <w:t>银监会</w:t>
            </w:r>
          </w:p>
        </w:tc>
        <w:tc>
          <w:tcPr>
            <w:tcW w:w="3932" w:type="dxa"/>
            <w:tcBorders>
              <w:top w:val="single" w:sz="6" w:space="0" w:color="auto"/>
              <w:left w:val="nil"/>
              <w:bottom w:val="single" w:sz="4" w:space="0" w:color="auto"/>
              <w:right w:val="single" w:sz="6" w:space="0" w:color="auto"/>
            </w:tcBorders>
            <w:vAlign w:val="center"/>
            <w:hideMark/>
          </w:tcPr>
          <w:p w:rsidR="005A46DB" w:rsidRDefault="005A46DB">
            <w:pPr>
              <w:adjustRightInd w:val="0"/>
              <w:snapToGrid w:val="0"/>
              <w:spacing w:line="340" w:lineRule="exact"/>
              <w:rPr>
                <w:rFonts w:ascii="宋体" w:eastAsia="宋体" w:hAnsi="宋体"/>
                <w:sz w:val="20"/>
                <w:szCs w:val="20"/>
              </w:rPr>
            </w:pPr>
            <w:r>
              <w:rPr>
                <w:rFonts w:ascii="宋体" w:eastAsia="宋体" w:hAnsi="宋体" w:hint="eastAsia"/>
                <w:sz w:val="20"/>
                <w:szCs w:val="20"/>
              </w:rPr>
              <w:t>《中华人民共和国银行业监督管理法》</w:t>
            </w:r>
          </w:p>
          <w:p w:rsidR="005A46DB" w:rsidRDefault="005A46DB">
            <w:pPr>
              <w:adjustRightInd w:val="0"/>
              <w:snapToGrid w:val="0"/>
              <w:spacing w:line="340" w:lineRule="exact"/>
              <w:rPr>
                <w:rFonts w:ascii="宋体" w:eastAsia="宋体" w:hAnsi="宋体" w:cs="Times New Roman"/>
                <w:sz w:val="20"/>
                <w:szCs w:val="20"/>
              </w:rPr>
            </w:pPr>
            <w:r>
              <w:rPr>
                <w:rFonts w:ascii="宋体" w:eastAsia="宋体" w:hAnsi="宋体" w:hint="eastAsia"/>
                <w:sz w:val="20"/>
                <w:szCs w:val="20"/>
              </w:rPr>
              <w:t>《中华人民共和国商业银行法》</w:t>
            </w:r>
          </w:p>
        </w:tc>
      </w:tr>
      <w:tr w:rsidR="005A46DB" w:rsidTr="005A46DB">
        <w:trPr>
          <w:cantSplit/>
          <w:trHeight w:val="288"/>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5A46DB" w:rsidRDefault="005A46DB">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lastRenderedPageBreak/>
              <w:t>12</w:t>
            </w:r>
          </w:p>
        </w:tc>
        <w:tc>
          <w:tcPr>
            <w:tcW w:w="3483" w:type="dxa"/>
            <w:tcBorders>
              <w:top w:val="single" w:sz="4" w:space="0" w:color="auto"/>
              <w:left w:val="single" w:sz="4" w:space="0" w:color="auto"/>
              <w:bottom w:val="single" w:sz="4" w:space="0" w:color="auto"/>
              <w:right w:val="single" w:sz="4" w:space="0" w:color="auto"/>
            </w:tcBorders>
            <w:vAlign w:val="center"/>
            <w:hideMark/>
          </w:tcPr>
          <w:p w:rsidR="005A46DB" w:rsidRDefault="005A46DB">
            <w:pPr>
              <w:adjustRightInd w:val="0"/>
              <w:snapToGrid w:val="0"/>
              <w:spacing w:line="340" w:lineRule="exact"/>
              <w:rPr>
                <w:rFonts w:ascii="宋体" w:eastAsia="宋体" w:hAnsi="宋体" w:cs="Times New Roman"/>
                <w:sz w:val="20"/>
                <w:szCs w:val="20"/>
              </w:rPr>
            </w:pPr>
            <w:r>
              <w:rPr>
                <w:rFonts w:ascii="宋体" w:eastAsia="宋体" w:hAnsi="宋体" w:hint="eastAsia"/>
                <w:sz w:val="20"/>
                <w:szCs w:val="20"/>
              </w:rPr>
              <w:t>非银行金融机构（分支机构）变更、终止以及业务范围审批</w:t>
            </w:r>
          </w:p>
        </w:tc>
        <w:tc>
          <w:tcPr>
            <w:tcW w:w="19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adjustRightInd w:val="0"/>
              <w:snapToGrid w:val="0"/>
              <w:spacing w:line="340" w:lineRule="exact"/>
              <w:jc w:val="center"/>
              <w:rPr>
                <w:rFonts w:ascii="宋体" w:eastAsia="宋体" w:hAnsi="宋体" w:cs="Times New Roman"/>
                <w:sz w:val="20"/>
                <w:szCs w:val="20"/>
              </w:rPr>
            </w:pPr>
            <w:r>
              <w:rPr>
                <w:rFonts w:ascii="宋体" w:eastAsia="宋体" w:hAnsi="宋体" w:hint="eastAsia"/>
                <w:sz w:val="20"/>
                <w:szCs w:val="20"/>
              </w:rPr>
              <w:t>银监会</w:t>
            </w:r>
          </w:p>
        </w:tc>
        <w:tc>
          <w:tcPr>
            <w:tcW w:w="3932" w:type="dxa"/>
            <w:tcBorders>
              <w:top w:val="single" w:sz="4" w:space="0" w:color="auto"/>
              <w:left w:val="single" w:sz="4" w:space="0" w:color="auto"/>
              <w:bottom w:val="single" w:sz="4" w:space="0" w:color="auto"/>
              <w:right w:val="single" w:sz="4" w:space="0" w:color="auto"/>
            </w:tcBorders>
            <w:vAlign w:val="center"/>
            <w:hideMark/>
          </w:tcPr>
          <w:p w:rsidR="005A46DB" w:rsidRDefault="005A46DB">
            <w:pPr>
              <w:adjustRightInd w:val="0"/>
              <w:snapToGrid w:val="0"/>
              <w:spacing w:line="340" w:lineRule="exact"/>
              <w:rPr>
                <w:rFonts w:ascii="宋体" w:eastAsia="宋体" w:hAnsi="宋体" w:cs="Times New Roman"/>
                <w:sz w:val="20"/>
                <w:szCs w:val="20"/>
              </w:rPr>
            </w:pPr>
            <w:r>
              <w:rPr>
                <w:rFonts w:ascii="宋体" w:eastAsia="宋体" w:hAnsi="宋体" w:hint="eastAsia"/>
                <w:sz w:val="20"/>
                <w:szCs w:val="20"/>
              </w:rPr>
              <w:t>《中华人民共和国银行业监督管理法》</w:t>
            </w:r>
          </w:p>
        </w:tc>
      </w:tr>
      <w:tr w:rsidR="005A46DB" w:rsidTr="005A46DB">
        <w:trPr>
          <w:cantSplit/>
          <w:trHeight w:val="462"/>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5A46DB" w:rsidRDefault="005A46DB">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13</w:t>
            </w:r>
          </w:p>
        </w:tc>
        <w:tc>
          <w:tcPr>
            <w:tcW w:w="3483" w:type="dxa"/>
            <w:tcBorders>
              <w:top w:val="single" w:sz="4" w:space="0" w:color="auto"/>
              <w:left w:val="single" w:sz="4" w:space="0" w:color="auto"/>
              <w:bottom w:val="single" w:sz="4" w:space="0" w:color="auto"/>
              <w:right w:val="single" w:sz="4" w:space="0" w:color="auto"/>
            </w:tcBorders>
            <w:vAlign w:val="center"/>
            <w:hideMark/>
          </w:tcPr>
          <w:p w:rsidR="005A46DB" w:rsidRDefault="005A46DB">
            <w:pPr>
              <w:adjustRightInd w:val="0"/>
              <w:snapToGrid w:val="0"/>
              <w:spacing w:line="340" w:lineRule="exact"/>
              <w:rPr>
                <w:rFonts w:ascii="宋体" w:eastAsia="宋体" w:hAnsi="宋体" w:cs="Times New Roman"/>
                <w:color w:val="000000"/>
                <w:sz w:val="20"/>
                <w:szCs w:val="20"/>
              </w:rPr>
            </w:pPr>
            <w:r>
              <w:rPr>
                <w:rFonts w:ascii="宋体" w:eastAsia="宋体" w:hAnsi="宋体" w:hint="eastAsia"/>
                <w:color w:val="000000"/>
                <w:sz w:val="20"/>
                <w:szCs w:val="20"/>
              </w:rPr>
              <w:t>外资银行变更注册资本或者营运资金、变更机构名称、营业场所或者办公场所、调整业务范围、变更股东或者调整股东持股比例、修改章程以及终结审批</w:t>
            </w:r>
          </w:p>
        </w:tc>
        <w:tc>
          <w:tcPr>
            <w:tcW w:w="19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adjustRightInd w:val="0"/>
              <w:snapToGrid w:val="0"/>
              <w:spacing w:line="340" w:lineRule="exact"/>
              <w:jc w:val="center"/>
              <w:rPr>
                <w:rFonts w:ascii="宋体" w:eastAsia="宋体" w:hAnsi="宋体" w:cs="Times New Roman"/>
                <w:color w:val="000000"/>
                <w:sz w:val="20"/>
                <w:szCs w:val="20"/>
              </w:rPr>
            </w:pPr>
            <w:r>
              <w:rPr>
                <w:rFonts w:ascii="宋体" w:eastAsia="宋体" w:hAnsi="宋体" w:hint="eastAsia"/>
                <w:color w:val="000000"/>
                <w:sz w:val="20"/>
                <w:szCs w:val="20"/>
              </w:rPr>
              <w:t>银监会</w:t>
            </w:r>
          </w:p>
        </w:tc>
        <w:tc>
          <w:tcPr>
            <w:tcW w:w="3932" w:type="dxa"/>
            <w:tcBorders>
              <w:top w:val="single" w:sz="4" w:space="0" w:color="auto"/>
              <w:left w:val="single" w:sz="4" w:space="0" w:color="auto"/>
              <w:bottom w:val="single" w:sz="4" w:space="0" w:color="auto"/>
              <w:right w:val="single" w:sz="4" w:space="0" w:color="auto"/>
            </w:tcBorders>
            <w:vAlign w:val="center"/>
            <w:hideMark/>
          </w:tcPr>
          <w:p w:rsidR="005A46DB" w:rsidRDefault="005A46DB">
            <w:pPr>
              <w:adjustRightInd w:val="0"/>
              <w:snapToGrid w:val="0"/>
              <w:spacing w:line="340" w:lineRule="exact"/>
              <w:rPr>
                <w:rFonts w:ascii="宋体" w:eastAsia="宋体" w:hAnsi="宋体" w:cs="Times New Roman"/>
                <w:color w:val="000000"/>
                <w:sz w:val="20"/>
                <w:szCs w:val="20"/>
              </w:rPr>
            </w:pPr>
            <w:r>
              <w:rPr>
                <w:rFonts w:ascii="宋体" w:eastAsia="宋体" w:hAnsi="宋体" w:hint="eastAsia"/>
                <w:color w:val="000000"/>
                <w:sz w:val="20"/>
                <w:szCs w:val="20"/>
              </w:rPr>
              <w:t>《外资银行管理条例》（国务院令第478号）</w:t>
            </w:r>
          </w:p>
        </w:tc>
      </w:tr>
      <w:tr w:rsidR="005A46DB" w:rsidTr="005A46DB">
        <w:trPr>
          <w:cantSplit/>
          <w:trHeight w:val="462"/>
          <w:jc w:val="center"/>
        </w:trPr>
        <w:tc>
          <w:tcPr>
            <w:tcW w:w="837" w:type="dxa"/>
            <w:tcBorders>
              <w:top w:val="single" w:sz="4" w:space="0" w:color="auto"/>
              <w:left w:val="single" w:sz="4" w:space="0" w:color="auto"/>
              <w:bottom w:val="single" w:sz="6" w:space="0" w:color="auto"/>
              <w:right w:val="single" w:sz="6" w:space="0" w:color="auto"/>
            </w:tcBorders>
            <w:vAlign w:val="center"/>
            <w:hideMark/>
          </w:tcPr>
          <w:p w:rsidR="005A46DB" w:rsidRDefault="005A46DB">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14</w:t>
            </w:r>
          </w:p>
        </w:tc>
        <w:tc>
          <w:tcPr>
            <w:tcW w:w="3483" w:type="dxa"/>
            <w:tcBorders>
              <w:top w:val="single" w:sz="4" w:space="0" w:color="auto"/>
              <w:left w:val="nil"/>
              <w:bottom w:val="single" w:sz="6" w:space="0" w:color="auto"/>
              <w:right w:val="single" w:sz="6" w:space="0" w:color="auto"/>
            </w:tcBorders>
            <w:vAlign w:val="center"/>
            <w:hideMark/>
          </w:tcPr>
          <w:p w:rsidR="005A46DB" w:rsidRDefault="005A46DB">
            <w:pPr>
              <w:adjustRightInd w:val="0"/>
              <w:snapToGrid w:val="0"/>
              <w:spacing w:line="340" w:lineRule="exact"/>
              <w:rPr>
                <w:rFonts w:ascii="宋体" w:eastAsia="宋体" w:hAnsi="宋体" w:cs="Times New Roman"/>
                <w:color w:val="000000"/>
                <w:sz w:val="20"/>
                <w:szCs w:val="20"/>
              </w:rPr>
            </w:pPr>
            <w:r>
              <w:rPr>
                <w:rFonts w:ascii="宋体" w:eastAsia="宋体" w:hAnsi="宋体" w:hint="eastAsia"/>
                <w:sz w:val="20"/>
                <w:szCs w:val="20"/>
              </w:rPr>
              <w:t>外国银行代表处变更及终止审批</w:t>
            </w:r>
          </w:p>
        </w:tc>
        <w:tc>
          <w:tcPr>
            <w:tcW w:w="1920" w:type="dxa"/>
            <w:tcBorders>
              <w:top w:val="single" w:sz="4" w:space="0" w:color="auto"/>
              <w:left w:val="nil"/>
              <w:bottom w:val="single" w:sz="6" w:space="0" w:color="auto"/>
              <w:right w:val="single" w:sz="6" w:space="0" w:color="auto"/>
            </w:tcBorders>
            <w:vAlign w:val="center"/>
            <w:hideMark/>
          </w:tcPr>
          <w:p w:rsidR="005A46DB" w:rsidRDefault="005A46DB">
            <w:pPr>
              <w:adjustRightInd w:val="0"/>
              <w:snapToGrid w:val="0"/>
              <w:spacing w:line="340" w:lineRule="exact"/>
              <w:jc w:val="center"/>
              <w:rPr>
                <w:rFonts w:ascii="宋体" w:eastAsia="宋体" w:hAnsi="宋体" w:cs="Times New Roman"/>
                <w:color w:val="000000"/>
                <w:sz w:val="20"/>
                <w:szCs w:val="20"/>
              </w:rPr>
            </w:pPr>
            <w:r>
              <w:rPr>
                <w:rFonts w:ascii="宋体" w:eastAsia="宋体" w:hAnsi="宋体" w:hint="eastAsia"/>
                <w:color w:val="000000"/>
                <w:sz w:val="20"/>
                <w:szCs w:val="20"/>
              </w:rPr>
              <w:t>银监会</w:t>
            </w:r>
          </w:p>
        </w:tc>
        <w:tc>
          <w:tcPr>
            <w:tcW w:w="3932" w:type="dxa"/>
            <w:tcBorders>
              <w:top w:val="single" w:sz="4" w:space="0" w:color="auto"/>
              <w:left w:val="nil"/>
              <w:bottom w:val="single" w:sz="6" w:space="0" w:color="auto"/>
              <w:right w:val="single" w:sz="6" w:space="0" w:color="auto"/>
            </w:tcBorders>
            <w:vAlign w:val="center"/>
            <w:hideMark/>
          </w:tcPr>
          <w:p w:rsidR="005A46DB" w:rsidRDefault="005A46DB">
            <w:pPr>
              <w:adjustRightInd w:val="0"/>
              <w:snapToGrid w:val="0"/>
              <w:spacing w:line="340" w:lineRule="exact"/>
              <w:rPr>
                <w:rFonts w:ascii="宋体" w:eastAsia="宋体" w:hAnsi="宋体" w:cs="Times New Roman"/>
                <w:color w:val="000000"/>
                <w:sz w:val="20"/>
                <w:szCs w:val="20"/>
              </w:rPr>
            </w:pPr>
            <w:r>
              <w:rPr>
                <w:rFonts w:ascii="宋体" w:eastAsia="宋体" w:hAnsi="宋体" w:hint="eastAsia"/>
                <w:color w:val="000000"/>
                <w:sz w:val="20"/>
                <w:szCs w:val="20"/>
              </w:rPr>
              <w:t>《外资银行管理条例》（国务院令第478号）</w:t>
            </w:r>
          </w:p>
        </w:tc>
      </w:tr>
      <w:tr w:rsidR="005A46DB" w:rsidTr="005A46DB">
        <w:trPr>
          <w:cantSplit/>
          <w:trHeight w:val="462"/>
          <w:jc w:val="center"/>
        </w:trPr>
        <w:tc>
          <w:tcPr>
            <w:tcW w:w="837" w:type="dxa"/>
            <w:tcBorders>
              <w:top w:val="nil"/>
              <w:left w:val="single" w:sz="4" w:space="0" w:color="auto"/>
              <w:bottom w:val="single" w:sz="6" w:space="0" w:color="auto"/>
              <w:right w:val="single" w:sz="6" w:space="0" w:color="auto"/>
            </w:tcBorders>
            <w:vAlign w:val="center"/>
            <w:hideMark/>
          </w:tcPr>
          <w:p w:rsidR="005A46DB" w:rsidRDefault="005A46DB">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15</w:t>
            </w:r>
          </w:p>
        </w:tc>
        <w:tc>
          <w:tcPr>
            <w:tcW w:w="3483" w:type="dxa"/>
            <w:tcBorders>
              <w:top w:val="single" w:sz="6" w:space="0" w:color="auto"/>
              <w:left w:val="nil"/>
              <w:bottom w:val="single" w:sz="6" w:space="0" w:color="auto"/>
              <w:right w:val="single" w:sz="6" w:space="0" w:color="auto"/>
            </w:tcBorders>
            <w:vAlign w:val="center"/>
            <w:hideMark/>
          </w:tcPr>
          <w:p w:rsidR="005A46DB" w:rsidRDefault="005A46DB">
            <w:pPr>
              <w:adjustRightInd w:val="0"/>
              <w:snapToGrid w:val="0"/>
              <w:spacing w:line="340" w:lineRule="exact"/>
              <w:rPr>
                <w:rFonts w:ascii="宋体" w:eastAsia="宋体" w:hAnsi="宋体" w:cs="Times New Roman"/>
                <w:color w:val="000000"/>
                <w:sz w:val="20"/>
                <w:szCs w:val="20"/>
              </w:rPr>
            </w:pPr>
            <w:r>
              <w:rPr>
                <w:rFonts w:ascii="宋体" w:eastAsia="宋体" w:hAnsi="宋体" w:hint="eastAsia"/>
                <w:color w:val="000000"/>
                <w:sz w:val="20"/>
                <w:szCs w:val="20"/>
              </w:rPr>
              <w:t>融资性担保机构变更审批</w:t>
            </w:r>
          </w:p>
        </w:tc>
        <w:tc>
          <w:tcPr>
            <w:tcW w:w="1920" w:type="dxa"/>
            <w:tcBorders>
              <w:top w:val="nil"/>
              <w:left w:val="nil"/>
              <w:bottom w:val="single" w:sz="6" w:space="0" w:color="auto"/>
              <w:right w:val="single" w:sz="6" w:space="0" w:color="auto"/>
            </w:tcBorders>
            <w:vAlign w:val="center"/>
            <w:hideMark/>
          </w:tcPr>
          <w:p w:rsidR="005A46DB" w:rsidRDefault="005A46DB">
            <w:pPr>
              <w:adjustRightInd w:val="0"/>
              <w:snapToGrid w:val="0"/>
              <w:spacing w:line="340" w:lineRule="exact"/>
              <w:rPr>
                <w:rFonts w:ascii="宋体" w:eastAsia="宋体" w:hAnsi="宋体" w:cs="Times New Roman"/>
                <w:color w:val="000000"/>
                <w:sz w:val="20"/>
                <w:szCs w:val="20"/>
              </w:rPr>
            </w:pPr>
            <w:r>
              <w:rPr>
                <w:rFonts w:ascii="宋体" w:eastAsia="宋体" w:hAnsi="宋体" w:hint="eastAsia"/>
                <w:color w:val="000000"/>
                <w:sz w:val="20"/>
                <w:szCs w:val="20"/>
              </w:rPr>
              <w:t>省级人民政府确定的部门</w:t>
            </w:r>
          </w:p>
        </w:tc>
        <w:tc>
          <w:tcPr>
            <w:tcW w:w="3932" w:type="dxa"/>
            <w:tcBorders>
              <w:top w:val="nil"/>
              <w:left w:val="nil"/>
              <w:bottom w:val="single" w:sz="6" w:space="0" w:color="auto"/>
              <w:right w:val="single" w:sz="6" w:space="0" w:color="auto"/>
            </w:tcBorders>
            <w:vAlign w:val="center"/>
            <w:hideMark/>
          </w:tcPr>
          <w:p w:rsidR="005A46DB" w:rsidRDefault="005A46DB">
            <w:pPr>
              <w:adjustRightInd w:val="0"/>
              <w:snapToGrid w:val="0"/>
              <w:spacing w:line="340" w:lineRule="exact"/>
              <w:rPr>
                <w:rFonts w:ascii="宋体" w:eastAsia="宋体" w:hAnsi="宋体"/>
                <w:color w:val="000000"/>
                <w:sz w:val="20"/>
                <w:szCs w:val="20"/>
              </w:rPr>
            </w:pPr>
            <w:r>
              <w:rPr>
                <w:rFonts w:ascii="宋体" w:eastAsia="宋体" w:hAnsi="宋体" w:hint="eastAsia"/>
                <w:color w:val="000000"/>
                <w:sz w:val="20"/>
                <w:szCs w:val="20"/>
              </w:rPr>
              <w:t>《国务院对确需保留的行政审批项目设定行政许可的决定》（国务院令第412号）</w:t>
            </w:r>
          </w:p>
          <w:p w:rsidR="005A46DB" w:rsidRDefault="005A46DB">
            <w:pPr>
              <w:adjustRightInd w:val="0"/>
              <w:snapToGrid w:val="0"/>
              <w:spacing w:line="340" w:lineRule="exact"/>
              <w:rPr>
                <w:rFonts w:ascii="宋体" w:eastAsia="宋体" w:hAnsi="宋体" w:cs="Times New Roman"/>
                <w:color w:val="000000"/>
                <w:sz w:val="20"/>
                <w:szCs w:val="20"/>
              </w:rPr>
            </w:pPr>
            <w:r>
              <w:rPr>
                <w:rFonts w:ascii="宋体" w:eastAsia="宋体" w:hAnsi="宋体" w:hint="eastAsia"/>
                <w:color w:val="000000"/>
                <w:sz w:val="20"/>
                <w:szCs w:val="20"/>
              </w:rPr>
              <w:t>《国务院对确需保留的行政审批项目设定行政许可的决定》（国务院令第548号）</w:t>
            </w:r>
          </w:p>
        </w:tc>
      </w:tr>
      <w:tr w:rsidR="005A46DB" w:rsidTr="005A46DB">
        <w:trPr>
          <w:cantSplit/>
          <w:trHeight w:val="67"/>
          <w:jc w:val="center"/>
        </w:trPr>
        <w:tc>
          <w:tcPr>
            <w:tcW w:w="837" w:type="dxa"/>
            <w:tcBorders>
              <w:top w:val="single" w:sz="6" w:space="0" w:color="auto"/>
              <w:left w:val="single" w:sz="4" w:space="0" w:color="auto"/>
              <w:bottom w:val="single" w:sz="6" w:space="0" w:color="auto"/>
              <w:right w:val="single" w:sz="6" w:space="0" w:color="auto"/>
            </w:tcBorders>
            <w:vAlign w:val="center"/>
            <w:hideMark/>
          </w:tcPr>
          <w:p w:rsidR="005A46DB" w:rsidRDefault="005A46DB">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16</w:t>
            </w:r>
          </w:p>
        </w:tc>
        <w:tc>
          <w:tcPr>
            <w:tcW w:w="3483" w:type="dxa"/>
            <w:tcBorders>
              <w:top w:val="single" w:sz="6" w:space="0" w:color="auto"/>
              <w:left w:val="nil"/>
              <w:bottom w:val="single" w:sz="6" w:space="0" w:color="auto"/>
              <w:right w:val="single" w:sz="6" w:space="0" w:color="auto"/>
            </w:tcBorders>
            <w:vAlign w:val="center"/>
            <w:hideMark/>
          </w:tcPr>
          <w:p w:rsidR="005A46DB" w:rsidRDefault="005A46DB">
            <w:pPr>
              <w:adjustRightInd w:val="0"/>
              <w:snapToGrid w:val="0"/>
              <w:spacing w:line="340" w:lineRule="exact"/>
              <w:rPr>
                <w:rFonts w:ascii="宋体" w:eastAsia="宋体" w:hAnsi="宋体" w:cs="Times New Roman"/>
                <w:color w:val="000000"/>
                <w:sz w:val="20"/>
                <w:szCs w:val="20"/>
              </w:rPr>
            </w:pPr>
            <w:r>
              <w:rPr>
                <w:rFonts w:ascii="宋体" w:eastAsia="宋体" w:hAnsi="宋体" w:hint="eastAsia"/>
                <w:color w:val="000000"/>
                <w:sz w:val="20"/>
                <w:szCs w:val="20"/>
              </w:rPr>
              <w:t>证券登记结算机构解散审批</w:t>
            </w:r>
          </w:p>
        </w:tc>
        <w:tc>
          <w:tcPr>
            <w:tcW w:w="1920" w:type="dxa"/>
            <w:tcBorders>
              <w:top w:val="single" w:sz="6" w:space="0" w:color="auto"/>
              <w:left w:val="nil"/>
              <w:bottom w:val="single" w:sz="6" w:space="0" w:color="auto"/>
              <w:right w:val="single" w:sz="6" w:space="0" w:color="auto"/>
            </w:tcBorders>
            <w:vAlign w:val="center"/>
            <w:hideMark/>
          </w:tcPr>
          <w:p w:rsidR="005A46DB" w:rsidRDefault="005A46DB">
            <w:pPr>
              <w:adjustRightInd w:val="0"/>
              <w:snapToGrid w:val="0"/>
              <w:spacing w:line="340" w:lineRule="exact"/>
              <w:jc w:val="center"/>
              <w:rPr>
                <w:rFonts w:ascii="宋体" w:eastAsia="宋体" w:hAnsi="宋体" w:cs="Times New Roman"/>
                <w:color w:val="000000"/>
                <w:sz w:val="20"/>
                <w:szCs w:val="20"/>
              </w:rPr>
            </w:pPr>
            <w:r>
              <w:rPr>
                <w:rFonts w:ascii="宋体" w:eastAsia="宋体" w:hAnsi="宋体" w:hint="eastAsia"/>
                <w:color w:val="000000"/>
                <w:sz w:val="20"/>
                <w:szCs w:val="20"/>
              </w:rPr>
              <w:t>证监会</w:t>
            </w:r>
          </w:p>
        </w:tc>
        <w:tc>
          <w:tcPr>
            <w:tcW w:w="3932" w:type="dxa"/>
            <w:tcBorders>
              <w:top w:val="single" w:sz="6" w:space="0" w:color="auto"/>
              <w:left w:val="nil"/>
              <w:bottom w:val="single" w:sz="6" w:space="0" w:color="auto"/>
              <w:right w:val="single" w:sz="6" w:space="0" w:color="auto"/>
            </w:tcBorders>
            <w:vAlign w:val="center"/>
            <w:hideMark/>
          </w:tcPr>
          <w:p w:rsidR="005A46DB" w:rsidRDefault="005A46DB">
            <w:pPr>
              <w:adjustRightInd w:val="0"/>
              <w:snapToGrid w:val="0"/>
              <w:spacing w:line="340" w:lineRule="exact"/>
              <w:rPr>
                <w:rFonts w:ascii="宋体" w:eastAsia="宋体" w:hAnsi="宋体" w:cs="Times New Roman"/>
                <w:color w:val="000000"/>
                <w:sz w:val="20"/>
                <w:szCs w:val="20"/>
              </w:rPr>
            </w:pPr>
            <w:r>
              <w:rPr>
                <w:rFonts w:ascii="宋体" w:eastAsia="宋体" w:hAnsi="宋体" w:hint="eastAsia"/>
                <w:color w:val="000000"/>
                <w:sz w:val="20"/>
                <w:szCs w:val="20"/>
              </w:rPr>
              <w:t>《</w:t>
            </w:r>
            <w:r>
              <w:rPr>
                <w:rFonts w:ascii="宋体" w:eastAsia="宋体" w:hAnsi="宋体" w:cs="宋体" w:hint="eastAsia"/>
                <w:kern w:val="0"/>
                <w:sz w:val="20"/>
                <w:szCs w:val="20"/>
              </w:rPr>
              <w:t>中华人民共和国</w:t>
            </w:r>
            <w:r>
              <w:rPr>
                <w:rFonts w:ascii="宋体" w:eastAsia="宋体" w:hAnsi="宋体" w:hint="eastAsia"/>
                <w:color w:val="000000"/>
                <w:sz w:val="20"/>
                <w:szCs w:val="20"/>
              </w:rPr>
              <w:t>证券法》</w:t>
            </w:r>
          </w:p>
        </w:tc>
      </w:tr>
      <w:tr w:rsidR="005A46DB" w:rsidTr="005A46DB">
        <w:trPr>
          <w:cantSplit/>
          <w:trHeight w:val="67"/>
          <w:jc w:val="center"/>
        </w:trPr>
        <w:tc>
          <w:tcPr>
            <w:tcW w:w="837" w:type="dxa"/>
            <w:tcBorders>
              <w:top w:val="single" w:sz="6" w:space="0" w:color="auto"/>
              <w:left w:val="single" w:sz="4" w:space="0" w:color="auto"/>
              <w:bottom w:val="single" w:sz="6" w:space="0" w:color="auto"/>
              <w:right w:val="single" w:sz="6" w:space="0" w:color="auto"/>
            </w:tcBorders>
            <w:vAlign w:val="center"/>
            <w:hideMark/>
          </w:tcPr>
          <w:p w:rsidR="005A46DB" w:rsidRDefault="005A46DB">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17</w:t>
            </w:r>
          </w:p>
        </w:tc>
        <w:tc>
          <w:tcPr>
            <w:tcW w:w="3483" w:type="dxa"/>
            <w:tcBorders>
              <w:top w:val="single" w:sz="6" w:space="0" w:color="auto"/>
              <w:left w:val="nil"/>
              <w:bottom w:val="single" w:sz="6" w:space="0" w:color="auto"/>
              <w:right w:val="single" w:sz="6" w:space="0" w:color="auto"/>
            </w:tcBorders>
            <w:vAlign w:val="center"/>
            <w:hideMark/>
          </w:tcPr>
          <w:p w:rsidR="005A46DB" w:rsidRDefault="005A46DB" w:rsidP="005A46DB">
            <w:pPr>
              <w:pStyle w:val="a4"/>
              <w:adjustRightInd w:val="0"/>
              <w:snapToGrid w:val="0"/>
              <w:spacing w:line="340" w:lineRule="exact"/>
              <w:ind w:left="5250"/>
              <w:rPr>
                <w:rFonts w:ascii="宋体" w:hAnsi="宋体"/>
                <w:color w:val="000000"/>
                <w:sz w:val="20"/>
                <w:szCs w:val="20"/>
              </w:rPr>
            </w:pPr>
            <w:r>
              <w:rPr>
                <w:rFonts w:ascii="宋体" w:hAnsi="宋体" w:hint="eastAsia"/>
                <w:color w:val="000000"/>
                <w:sz w:val="20"/>
                <w:szCs w:val="20"/>
              </w:rPr>
              <w:t>证券公司为客户买卖证券提供融资融券服务审批</w:t>
            </w:r>
          </w:p>
        </w:tc>
        <w:tc>
          <w:tcPr>
            <w:tcW w:w="1920" w:type="dxa"/>
            <w:tcBorders>
              <w:top w:val="single" w:sz="6" w:space="0" w:color="auto"/>
              <w:left w:val="nil"/>
              <w:bottom w:val="single" w:sz="6" w:space="0" w:color="auto"/>
              <w:right w:val="single" w:sz="6" w:space="0" w:color="auto"/>
            </w:tcBorders>
            <w:vAlign w:val="center"/>
            <w:hideMark/>
          </w:tcPr>
          <w:p w:rsidR="005A46DB" w:rsidRDefault="005A46DB" w:rsidP="005A46DB">
            <w:pPr>
              <w:pStyle w:val="a4"/>
              <w:adjustRightInd w:val="0"/>
              <w:snapToGrid w:val="0"/>
              <w:spacing w:line="340" w:lineRule="exact"/>
              <w:ind w:left="5250"/>
              <w:jc w:val="center"/>
              <w:rPr>
                <w:rFonts w:ascii="宋体" w:hAnsi="宋体"/>
                <w:color w:val="000000"/>
                <w:sz w:val="20"/>
                <w:szCs w:val="20"/>
              </w:rPr>
            </w:pPr>
            <w:r>
              <w:rPr>
                <w:rFonts w:ascii="宋体" w:hAnsi="宋体" w:hint="eastAsia"/>
                <w:color w:val="000000"/>
                <w:sz w:val="20"/>
                <w:szCs w:val="20"/>
              </w:rPr>
              <w:t>证监会</w:t>
            </w:r>
          </w:p>
        </w:tc>
        <w:tc>
          <w:tcPr>
            <w:tcW w:w="3932" w:type="dxa"/>
            <w:tcBorders>
              <w:top w:val="single" w:sz="6" w:space="0" w:color="auto"/>
              <w:left w:val="nil"/>
              <w:bottom w:val="single" w:sz="6" w:space="0" w:color="auto"/>
              <w:right w:val="single" w:sz="6" w:space="0" w:color="auto"/>
            </w:tcBorders>
            <w:vAlign w:val="center"/>
            <w:hideMark/>
          </w:tcPr>
          <w:p w:rsidR="005A46DB" w:rsidRDefault="005A46DB" w:rsidP="005A46DB">
            <w:pPr>
              <w:pStyle w:val="a4"/>
              <w:adjustRightInd w:val="0"/>
              <w:snapToGrid w:val="0"/>
              <w:spacing w:line="340" w:lineRule="exact"/>
              <w:ind w:left="5250"/>
              <w:rPr>
                <w:rFonts w:ascii="宋体" w:hAnsi="宋体"/>
                <w:color w:val="000000"/>
                <w:sz w:val="20"/>
                <w:szCs w:val="20"/>
              </w:rPr>
            </w:pPr>
            <w:r>
              <w:rPr>
                <w:rFonts w:ascii="宋体" w:hAnsi="宋体" w:hint="eastAsia"/>
                <w:color w:val="000000"/>
                <w:sz w:val="20"/>
                <w:szCs w:val="20"/>
              </w:rPr>
              <w:t>《</w:t>
            </w:r>
            <w:r>
              <w:rPr>
                <w:rFonts w:ascii="宋体" w:hAnsi="宋体" w:cs="宋体" w:hint="eastAsia"/>
                <w:sz w:val="20"/>
                <w:szCs w:val="20"/>
              </w:rPr>
              <w:t>中华人民共和国</w:t>
            </w:r>
            <w:r>
              <w:rPr>
                <w:rFonts w:ascii="宋体" w:hAnsi="宋体" w:hint="eastAsia"/>
                <w:color w:val="000000"/>
                <w:sz w:val="20"/>
                <w:szCs w:val="20"/>
              </w:rPr>
              <w:t>证券法》</w:t>
            </w:r>
          </w:p>
        </w:tc>
      </w:tr>
      <w:tr w:rsidR="005A46DB" w:rsidTr="005A46DB">
        <w:trPr>
          <w:cantSplit/>
          <w:trHeight w:val="589"/>
          <w:jc w:val="center"/>
        </w:trPr>
        <w:tc>
          <w:tcPr>
            <w:tcW w:w="837" w:type="dxa"/>
            <w:tcBorders>
              <w:top w:val="single" w:sz="6" w:space="0" w:color="auto"/>
              <w:left w:val="single" w:sz="4" w:space="0" w:color="auto"/>
              <w:bottom w:val="single" w:sz="6" w:space="0" w:color="auto"/>
              <w:right w:val="single" w:sz="6" w:space="0" w:color="auto"/>
            </w:tcBorders>
            <w:vAlign w:val="center"/>
            <w:hideMark/>
          </w:tcPr>
          <w:p w:rsidR="005A46DB" w:rsidRDefault="005A46DB">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lastRenderedPageBreak/>
              <w:t>18</w:t>
            </w:r>
          </w:p>
        </w:tc>
        <w:tc>
          <w:tcPr>
            <w:tcW w:w="3483" w:type="dxa"/>
            <w:tcBorders>
              <w:top w:val="single" w:sz="6" w:space="0" w:color="auto"/>
              <w:left w:val="nil"/>
              <w:bottom w:val="single" w:sz="6" w:space="0" w:color="auto"/>
              <w:right w:val="single" w:sz="6" w:space="0" w:color="auto"/>
            </w:tcBorders>
            <w:vAlign w:val="center"/>
            <w:hideMark/>
          </w:tcPr>
          <w:p w:rsidR="005A46DB" w:rsidRDefault="005A46DB">
            <w:pPr>
              <w:pStyle w:val="New"/>
              <w:adjustRightInd w:val="0"/>
              <w:snapToGrid w:val="0"/>
              <w:spacing w:line="340" w:lineRule="exact"/>
              <w:rPr>
                <w:rFonts w:ascii="宋体" w:hAnsi="宋体"/>
                <w:color w:val="000000"/>
                <w:sz w:val="20"/>
                <w:szCs w:val="20"/>
              </w:rPr>
            </w:pPr>
            <w:r>
              <w:rPr>
                <w:rFonts w:ascii="宋体" w:hAnsi="宋体" w:hint="eastAsia"/>
                <w:color w:val="000000"/>
                <w:sz w:val="20"/>
                <w:szCs w:val="20"/>
              </w:rPr>
              <w:t>证券公司设立、收购或者撤销分支机构，变更业务范围，增加注册资本且股权结构发生重大调整，减少注册资本，变更持有百分之五以上股权的股东，变更公司章程中的重要条款，合并、分立、解散、破产审批</w:t>
            </w:r>
          </w:p>
        </w:tc>
        <w:tc>
          <w:tcPr>
            <w:tcW w:w="1920" w:type="dxa"/>
            <w:tcBorders>
              <w:top w:val="single" w:sz="6" w:space="0" w:color="auto"/>
              <w:left w:val="nil"/>
              <w:bottom w:val="single" w:sz="6" w:space="0" w:color="auto"/>
              <w:right w:val="single" w:sz="6" w:space="0" w:color="auto"/>
            </w:tcBorders>
            <w:vAlign w:val="center"/>
            <w:hideMark/>
          </w:tcPr>
          <w:p w:rsidR="005A46DB" w:rsidRDefault="005A46DB">
            <w:pPr>
              <w:pStyle w:val="New"/>
              <w:adjustRightInd w:val="0"/>
              <w:snapToGrid w:val="0"/>
              <w:spacing w:line="340" w:lineRule="exact"/>
              <w:jc w:val="center"/>
              <w:rPr>
                <w:rFonts w:ascii="宋体" w:hAnsi="宋体"/>
                <w:color w:val="000000"/>
                <w:sz w:val="20"/>
                <w:szCs w:val="20"/>
              </w:rPr>
            </w:pPr>
            <w:r>
              <w:rPr>
                <w:rFonts w:ascii="宋体" w:hAnsi="宋体" w:hint="eastAsia"/>
                <w:color w:val="000000"/>
                <w:sz w:val="20"/>
                <w:szCs w:val="20"/>
              </w:rPr>
              <w:t>证监会</w:t>
            </w:r>
          </w:p>
        </w:tc>
        <w:tc>
          <w:tcPr>
            <w:tcW w:w="3932" w:type="dxa"/>
            <w:tcBorders>
              <w:top w:val="single" w:sz="6" w:space="0" w:color="auto"/>
              <w:left w:val="nil"/>
              <w:bottom w:val="single" w:sz="6" w:space="0" w:color="auto"/>
              <w:right w:val="single" w:sz="6" w:space="0" w:color="auto"/>
            </w:tcBorders>
            <w:vAlign w:val="center"/>
            <w:hideMark/>
          </w:tcPr>
          <w:p w:rsidR="005A46DB" w:rsidRDefault="005A46DB">
            <w:pPr>
              <w:adjustRightInd w:val="0"/>
              <w:snapToGrid w:val="0"/>
              <w:spacing w:line="340" w:lineRule="exact"/>
              <w:rPr>
                <w:rFonts w:ascii="宋体" w:eastAsia="宋体" w:hAnsi="宋体"/>
                <w:color w:val="000000"/>
                <w:sz w:val="20"/>
                <w:szCs w:val="20"/>
              </w:rPr>
            </w:pPr>
            <w:r>
              <w:rPr>
                <w:rFonts w:ascii="宋体" w:eastAsia="宋体" w:hAnsi="宋体" w:hint="eastAsia"/>
                <w:color w:val="000000"/>
                <w:sz w:val="20"/>
                <w:szCs w:val="20"/>
              </w:rPr>
              <w:t>《</w:t>
            </w:r>
            <w:r>
              <w:rPr>
                <w:rFonts w:ascii="宋体" w:eastAsia="宋体" w:hAnsi="宋体" w:cs="宋体" w:hint="eastAsia"/>
                <w:kern w:val="0"/>
                <w:sz w:val="20"/>
                <w:szCs w:val="20"/>
              </w:rPr>
              <w:t>中华人民共和国</w:t>
            </w:r>
            <w:r>
              <w:rPr>
                <w:rFonts w:ascii="宋体" w:eastAsia="宋体" w:hAnsi="宋体" w:hint="eastAsia"/>
                <w:color w:val="000000"/>
                <w:sz w:val="20"/>
                <w:szCs w:val="20"/>
              </w:rPr>
              <w:t>证券法》</w:t>
            </w:r>
            <w:bookmarkStart w:id="1" w:name="up"/>
            <w:bookmarkEnd w:id="1"/>
            <w:r>
              <w:rPr>
                <w:rFonts w:ascii="宋体" w:eastAsia="宋体" w:hAnsi="宋体" w:hint="eastAsia"/>
                <w:color w:val="000000"/>
                <w:sz w:val="20"/>
                <w:szCs w:val="20"/>
              </w:rPr>
              <w:t xml:space="preserve">　</w:t>
            </w:r>
          </w:p>
          <w:p w:rsidR="005A46DB" w:rsidRDefault="005A46DB">
            <w:pPr>
              <w:adjustRightInd w:val="0"/>
              <w:snapToGrid w:val="0"/>
              <w:spacing w:line="340" w:lineRule="exact"/>
              <w:rPr>
                <w:rFonts w:ascii="宋体" w:eastAsia="宋体" w:hAnsi="宋体" w:cs="Times New Roman"/>
                <w:color w:val="000000"/>
                <w:sz w:val="20"/>
                <w:szCs w:val="20"/>
              </w:rPr>
            </w:pPr>
            <w:r>
              <w:rPr>
                <w:rFonts w:ascii="宋体" w:eastAsia="宋体" w:hAnsi="宋体" w:hint="eastAsia"/>
                <w:color w:val="000000"/>
                <w:sz w:val="20"/>
                <w:szCs w:val="20"/>
              </w:rPr>
              <w:t>《证券公司监督管理条例》（国务院令第522号)</w:t>
            </w:r>
          </w:p>
        </w:tc>
      </w:tr>
      <w:tr w:rsidR="005A46DB" w:rsidTr="005A46DB">
        <w:trPr>
          <w:cantSplit/>
          <w:trHeight w:val="589"/>
          <w:jc w:val="center"/>
        </w:trPr>
        <w:tc>
          <w:tcPr>
            <w:tcW w:w="837" w:type="dxa"/>
            <w:tcBorders>
              <w:top w:val="single" w:sz="6" w:space="0" w:color="auto"/>
              <w:left w:val="single" w:sz="4" w:space="0" w:color="auto"/>
              <w:bottom w:val="single" w:sz="6" w:space="0" w:color="auto"/>
              <w:right w:val="single" w:sz="6" w:space="0" w:color="auto"/>
            </w:tcBorders>
            <w:vAlign w:val="center"/>
            <w:hideMark/>
          </w:tcPr>
          <w:p w:rsidR="005A46DB" w:rsidRDefault="005A46DB">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19</w:t>
            </w:r>
          </w:p>
        </w:tc>
        <w:tc>
          <w:tcPr>
            <w:tcW w:w="3483" w:type="dxa"/>
            <w:tcBorders>
              <w:top w:val="single" w:sz="6" w:space="0" w:color="auto"/>
              <w:left w:val="nil"/>
              <w:bottom w:val="single" w:sz="6" w:space="0" w:color="auto"/>
              <w:right w:val="single" w:sz="6" w:space="0" w:color="auto"/>
            </w:tcBorders>
            <w:vAlign w:val="center"/>
            <w:hideMark/>
          </w:tcPr>
          <w:p w:rsidR="005A46DB" w:rsidRDefault="005A46DB">
            <w:pPr>
              <w:pStyle w:val="New"/>
              <w:adjustRightInd w:val="0"/>
              <w:snapToGrid w:val="0"/>
              <w:spacing w:line="340" w:lineRule="exact"/>
            </w:pPr>
            <w:r>
              <w:rPr>
                <w:rFonts w:ascii="宋体" w:hAnsi="宋体" w:hint="eastAsia"/>
                <w:color w:val="000000"/>
                <w:sz w:val="20"/>
                <w:szCs w:val="20"/>
              </w:rPr>
              <w:t>证券金融公司解散审批</w:t>
            </w:r>
          </w:p>
        </w:tc>
        <w:tc>
          <w:tcPr>
            <w:tcW w:w="1920" w:type="dxa"/>
            <w:tcBorders>
              <w:top w:val="single" w:sz="6" w:space="0" w:color="auto"/>
              <w:left w:val="nil"/>
              <w:bottom w:val="single" w:sz="6" w:space="0" w:color="auto"/>
              <w:right w:val="single" w:sz="6" w:space="0" w:color="auto"/>
            </w:tcBorders>
            <w:vAlign w:val="center"/>
            <w:hideMark/>
          </w:tcPr>
          <w:p w:rsidR="005A46DB" w:rsidRDefault="005A46DB">
            <w:pPr>
              <w:pStyle w:val="New"/>
              <w:adjustRightInd w:val="0"/>
              <w:snapToGrid w:val="0"/>
              <w:spacing w:line="340" w:lineRule="exact"/>
              <w:jc w:val="center"/>
              <w:rPr>
                <w:rFonts w:ascii="宋体" w:hAnsi="宋体"/>
                <w:color w:val="000000"/>
                <w:sz w:val="20"/>
                <w:szCs w:val="20"/>
              </w:rPr>
            </w:pPr>
            <w:r>
              <w:rPr>
                <w:rFonts w:ascii="宋体" w:hAnsi="宋体" w:hint="eastAsia"/>
                <w:color w:val="000000"/>
                <w:sz w:val="20"/>
                <w:szCs w:val="20"/>
              </w:rPr>
              <w:t>国务院</w:t>
            </w:r>
          </w:p>
        </w:tc>
        <w:tc>
          <w:tcPr>
            <w:tcW w:w="3932" w:type="dxa"/>
            <w:tcBorders>
              <w:top w:val="single" w:sz="6" w:space="0" w:color="auto"/>
              <w:left w:val="nil"/>
              <w:bottom w:val="single" w:sz="6" w:space="0" w:color="auto"/>
              <w:right w:val="single" w:sz="6" w:space="0" w:color="auto"/>
            </w:tcBorders>
            <w:vAlign w:val="center"/>
            <w:hideMark/>
          </w:tcPr>
          <w:p w:rsidR="005A46DB" w:rsidRDefault="005A46DB">
            <w:pPr>
              <w:spacing w:line="340" w:lineRule="exact"/>
              <w:rPr>
                <w:rFonts w:ascii="宋体" w:eastAsia="宋体" w:hAnsi="宋体" w:cs="Times New Roman"/>
                <w:color w:val="000000"/>
                <w:sz w:val="20"/>
                <w:szCs w:val="20"/>
              </w:rPr>
            </w:pPr>
            <w:r>
              <w:rPr>
                <w:rFonts w:ascii="宋体" w:eastAsia="宋体" w:hAnsi="宋体" w:hint="eastAsia"/>
                <w:color w:val="000000"/>
                <w:sz w:val="20"/>
                <w:szCs w:val="20"/>
              </w:rPr>
              <w:t xml:space="preserve">《证券公司监督管理条例》（国务院令第522号) </w:t>
            </w:r>
          </w:p>
        </w:tc>
      </w:tr>
      <w:tr w:rsidR="005A46DB" w:rsidTr="005A46DB">
        <w:trPr>
          <w:cantSplit/>
          <w:trHeight w:val="589"/>
          <w:jc w:val="center"/>
        </w:trPr>
        <w:tc>
          <w:tcPr>
            <w:tcW w:w="837" w:type="dxa"/>
            <w:tcBorders>
              <w:top w:val="single" w:sz="6" w:space="0" w:color="auto"/>
              <w:left w:val="single" w:sz="4" w:space="0" w:color="auto"/>
              <w:bottom w:val="single" w:sz="6" w:space="0" w:color="auto"/>
              <w:right w:val="single" w:sz="6" w:space="0" w:color="auto"/>
            </w:tcBorders>
            <w:vAlign w:val="center"/>
            <w:hideMark/>
          </w:tcPr>
          <w:p w:rsidR="005A46DB" w:rsidRDefault="005A46DB">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20</w:t>
            </w:r>
          </w:p>
        </w:tc>
        <w:tc>
          <w:tcPr>
            <w:tcW w:w="3483" w:type="dxa"/>
            <w:tcBorders>
              <w:top w:val="single" w:sz="6" w:space="0" w:color="auto"/>
              <w:left w:val="nil"/>
              <w:bottom w:val="single" w:sz="6" w:space="0" w:color="auto"/>
              <w:right w:val="single" w:sz="6" w:space="0" w:color="auto"/>
            </w:tcBorders>
            <w:vAlign w:val="center"/>
            <w:hideMark/>
          </w:tcPr>
          <w:p w:rsidR="005A46DB" w:rsidRDefault="005A46DB">
            <w:pPr>
              <w:pStyle w:val="New"/>
              <w:adjustRightInd w:val="0"/>
              <w:snapToGrid w:val="0"/>
              <w:spacing w:line="340" w:lineRule="exact"/>
              <w:rPr>
                <w:rFonts w:ascii="宋体" w:hAnsi="宋体"/>
                <w:color w:val="000000"/>
                <w:sz w:val="20"/>
                <w:szCs w:val="20"/>
              </w:rPr>
            </w:pPr>
            <w:r>
              <w:rPr>
                <w:rFonts w:ascii="宋体" w:hAnsi="宋体" w:hint="eastAsia"/>
                <w:color w:val="000000"/>
                <w:sz w:val="20"/>
                <w:szCs w:val="20"/>
              </w:rPr>
              <w:t>期货公司境内及境外期货经纪业务、期货投资咨询业务许可</w:t>
            </w:r>
          </w:p>
        </w:tc>
        <w:tc>
          <w:tcPr>
            <w:tcW w:w="1920" w:type="dxa"/>
            <w:tcBorders>
              <w:top w:val="single" w:sz="6" w:space="0" w:color="auto"/>
              <w:left w:val="nil"/>
              <w:bottom w:val="single" w:sz="6" w:space="0" w:color="auto"/>
              <w:right w:val="single" w:sz="6" w:space="0" w:color="auto"/>
            </w:tcBorders>
            <w:vAlign w:val="center"/>
            <w:hideMark/>
          </w:tcPr>
          <w:p w:rsidR="005A46DB" w:rsidRDefault="005A46DB">
            <w:pPr>
              <w:pStyle w:val="New"/>
              <w:adjustRightInd w:val="0"/>
              <w:snapToGrid w:val="0"/>
              <w:spacing w:line="340" w:lineRule="exact"/>
              <w:jc w:val="center"/>
              <w:rPr>
                <w:rFonts w:ascii="宋体" w:hAnsi="宋体"/>
                <w:color w:val="000000"/>
                <w:sz w:val="20"/>
                <w:szCs w:val="20"/>
              </w:rPr>
            </w:pPr>
            <w:r>
              <w:rPr>
                <w:rFonts w:ascii="宋体" w:hAnsi="宋体" w:hint="eastAsia"/>
                <w:color w:val="000000"/>
                <w:sz w:val="20"/>
                <w:szCs w:val="20"/>
              </w:rPr>
              <w:t>证监会</w:t>
            </w:r>
          </w:p>
        </w:tc>
        <w:tc>
          <w:tcPr>
            <w:tcW w:w="3932" w:type="dxa"/>
            <w:tcBorders>
              <w:top w:val="single" w:sz="6" w:space="0" w:color="auto"/>
              <w:left w:val="nil"/>
              <w:bottom w:val="single" w:sz="6" w:space="0" w:color="auto"/>
              <w:right w:val="single" w:sz="6" w:space="0" w:color="auto"/>
            </w:tcBorders>
            <w:vAlign w:val="center"/>
            <w:hideMark/>
          </w:tcPr>
          <w:p w:rsidR="005A46DB" w:rsidRDefault="005A46DB">
            <w:pPr>
              <w:spacing w:line="340" w:lineRule="exact"/>
              <w:rPr>
                <w:rFonts w:ascii="宋体" w:eastAsia="宋体" w:hAnsi="宋体" w:cs="Times New Roman"/>
                <w:color w:val="000000"/>
                <w:sz w:val="20"/>
                <w:szCs w:val="20"/>
              </w:rPr>
            </w:pPr>
            <w:r>
              <w:rPr>
                <w:rFonts w:ascii="宋体" w:eastAsia="宋体" w:hAnsi="宋体" w:hint="eastAsia"/>
                <w:color w:val="000000"/>
                <w:sz w:val="20"/>
                <w:szCs w:val="20"/>
              </w:rPr>
              <w:t>《期货交易管理条例》（国务院令第627）</w:t>
            </w:r>
          </w:p>
        </w:tc>
      </w:tr>
      <w:tr w:rsidR="005A46DB" w:rsidTr="005A46DB">
        <w:trPr>
          <w:cantSplit/>
          <w:trHeight w:val="589"/>
          <w:jc w:val="center"/>
        </w:trPr>
        <w:tc>
          <w:tcPr>
            <w:tcW w:w="837" w:type="dxa"/>
            <w:tcBorders>
              <w:top w:val="single" w:sz="6" w:space="0" w:color="auto"/>
              <w:left w:val="single" w:sz="4" w:space="0" w:color="auto"/>
              <w:bottom w:val="single" w:sz="6" w:space="0" w:color="auto"/>
              <w:right w:val="single" w:sz="6" w:space="0" w:color="auto"/>
            </w:tcBorders>
            <w:vAlign w:val="center"/>
            <w:hideMark/>
          </w:tcPr>
          <w:p w:rsidR="005A46DB" w:rsidRDefault="005A46DB">
            <w:pPr>
              <w:jc w:val="center"/>
              <w:rPr>
                <w:rFonts w:ascii="宋体" w:eastAsia="宋体" w:hAnsi="宋体" w:cs="黑体"/>
                <w:color w:val="000000"/>
                <w:sz w:val="20"/>
                <w:szCs w:val="20"/>
              </w:rPr>
            </w:pPr>
            <w:r>
              <w:rPr>
                <w:rFonts w:ascii="宋体" w:eastAsia="宋体" w:hAnsi="宋体" w:cs="黑体" w:hint="eastAsia"/>
                <w:color w:val="000000"/>
                <w:sz w:val="20"/>
                <w:szCs w:val="20"/>
              </w:rPr>
              <w:t>21</w:t>
            </w:r>
          </w:p>
        </w:tc>
        <w:tc>
          <w:tcPr>
            <w:tcW w:w="3483" w:type="dxa"/>
            <w:tcBorders>
              <w:top w:val="single" w:sz="6" w:space="0" w:color="auto"/>
              <w:left w:val="nil"/>
              <w:bottom w:val="single" w:sz="6" w:space="0" w:color="auto"/>
              <w:right w:val="single" w:sz="6" w:space="0" w:color="auto"/>
            </w:tcBorders>
            <w:vAlign w:val="center"/>
            <w:hideMark/>
          </w:tcPr>
          <w:p w:rsidR="005A46DB" w:rsidRDefault="005A46DB">
            <w:pPr>
              <w:pStyle w:val="New"/>
              <w:adjustRightInd w:val="0"/>
              <w:snapToGrid w:val="0"/>
              <w:spacing w:line="340" w:lineRule="exact"/>
              <w:rPr>
                <w:rFonts w:ascii="宋体" w:hAnsi="宋体"/>
                <w:color w:val="000000"/>
                <w:sz w:val="20"/>
                <w:szCs w:val="20"/>
              </w:rPr>
            </w:pPr>
            <w:r>
              <w:rPr>
                <w:rFonts w:ascii="宋体" w:hAnsi="宋体" w:hint="eastAsia"/>
                <w:color w:val="000000"/>
                <w:sz w:val="20"/>
                <w:szCs w:val="20"/>
              </w:rPr>
              <w:t>期货公司合并、分立、解散或者破产、变更业务范围、变更注册资本且调整股权结构、新增持有5%以上股权的股东或者控股股东发生变化审批</w:t>
            </w:r>
          </w:p>
        </w:tc>
        <w:tc>
          <w:tcPr>
            <w:tcW w:w="1920" w:type="dxa"/>
            <w:tcBorders>
              <w:top w:val="single" w:sz="6" w:space="0" w:color="auto"/>
              <w:left w:val="nil"/>
              <w:bottom w:val="single" w:sz="6" w:space="0" w:color="auto"/>
              <w:right w:val="single" w:sz="6" w:space="0" w:color="auto"/>
            </w:tcBorders>
            <w:vAlign w:val="center"/>
            <w:hideMark/>
          </w:tcPr>
          <w:p w:rsidR="005A46DB" w:rsidRDefault="005A46DB">
            <w:pPr>
              <w:pStyle w:val="New"/>
              <w:adjustRightInd w:val="0"/>
              <w:snapToGrid w:val="0"/>
              <w:spacing w:line="340" w:lineRule="exact"/>
              <w:jc w:val="center"/>
              <w:rPr>
                <w:rFonts w:ascii="宋体" w:hAnsi="宋体"/>
                <w:color w:val="000000"/>
                <w:sz w:val="20"/>
                <w:szCs w:val="20"/>
              </w:rPr>
            </w:pPr>
            <w:r>
              <w:rPr>
                <w:rFonts w:ascii="宋体" w:hAnsi="宋体" w:hint="eastAsia"/>
                <w:color w:val="000000"/>
                <w:sz w:val="20"/>
                <w:szCs w:val="20"/>
              </w:rPr>
              <w:t>证监会</w:t>
            </w:r>
          </w:p>
        </w:tc>
        <w:tc>
          <w:tcPr>
            <w:tcW w:w="3932" w:type="dxa"/>
            <w:tcBorders>
              <w:top w:val="single" w:sz="6" w:space="0" w:color="auto"/>
              <w:left w:val="nil"/>
              <w:bottom w:val="single" w:sz="6" w:space="0" w:color="auto"/>
              <w:right w:val="single" w:sz="6" w:space="0" w:color="auto"/>
            </w:tcBorders>
            <w:vAlign w:val="center"/>
            <w:hideMark/>
          </w:tcPr>
          <w:p w:rsidR="005A46DB" w:rsidRDefault="005A46DB">
            <w:pPr>
              <w:spacing w:line="340" w:lineRule="exact"/>
              <w:rPr>
                <w:rFonts w:ascii="宋体" w:eastAsia="宋体" w:hAnsi="宋体" w:cs="Times New Roman"/>
                <w:color w:val="000000"/>
                <w:sz w:val="20"/>
                <w:szCs w:val="20"/>
              </w:rPr>
            </w:pPr>
            <w:r>
              <w:rPr>
                <w:rFonts w:ascii="宋体" w:eastAsia="宋体" w:hAnsi="宋体" w:hint="eastAsia"/>
                <w:color w:val="000000"/>
                <w:sz w:val="20"/>
                <w:szCs w:val="20"/>
              </w:rPr>
              <w:t>《期货交易管理条例》（国务院令第627）</w:t>
            </w:r>
          </w:p>
        </w:tc>
      </w:tr>
      <w:tr w:rsidR="005A46DB" w:rsidTr="005A46DB">
        <w:trPr>
          <w:cantSplit/>
          <w:trHeight w:val="589"/>
          <w:jc w:val="center"/>
        </w:trPr>
        <w:tc>
          <w:tcPr>
            <w:tcW w:w="837" w:type="dxa"/>
            <w:tcBorders>
              <w:top w:val="single" w:sz="6" w:space="0" w:color="auto"/>
              <w:left w:val="single" w:sz="4" w:space="0" w:color="auto"/>
              <w:bottom w:val="single" w:sz="6" w:space="0" w:color="auto"/>
              <w:right w:val="single" w:sz="6" w:space="0" w:color="auto"/>
            </w:tcBorders>
            <w:vAlign w:val="center"/>
            <w:hideMark/>
          </w:tcPr>
          <w:p w:rsidR="005A46DB" w:rsidRDefault="005A46DB">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22</w:t>
            </w:r>
          </w:p>
        </w:tc>
        <w:tc>
          <w:tcPr>
            <w:tcW w:w="3483" w:type="dxa"/>
            <w:tcBorders>
              <w:top w:val="single" w:sz="6" w:space="0" w:color="auto"/>
              <w:left w:val="nil"/>
              <w:bottom w:val="single" w:sz="6" w:space="0" w:color="auto"/>
              <w:right w:val="single" w:sz="6" w:space="0" w:color="auto"/>
            </w:tcBorders>
            <w:vAlign w:val="center"/>
            <w:hideMark/>
          </w:tcPr>
          <w:p w:rsidR="005A46DB" w:rsidRDefault="005A46DB">
            <w:pPr>
              <w:spacing w:line="340" w:lineRule="exact"/>
              <w:rPr>
                <w:rFonts w:ascii="宋体" w:eastAsia="宋体" w:hAnsi="宋体" w:cs="仿宋_GB2312"/>
                <w:color w:val="000000"/>
                <w:sz w:val="20"/>
                <w:szCs w:val="20"/>
              </w:rPr>
            </w:pPr>
            <w:r>
              <w:rPr>
                <w:rFonts w:ascii="宋体" w:eastAsia="宋体" w:hAnsi="宋体" w:hint="eastAsia"/>
                <w:color w:val="000000"/>
                <w:sz w:val="20"/>
                <w:szCs w:val="20"/>
              </w:rPr>
              <w:t>外国证券类机构驻华代表机构名称变更核准</w:t>
            </w:r>
          </w:p>
        </w:tc>
        <w:tc>
          <w:tcPr>
            <w:tcW w:w="1920" w:type="dxa"/>
            <w:tcBorders>
              <w:top w:val="single" w:sz="6" w:space="0" w:color="auto"/>
              <w:left w:val="nil"/>
              <w:bottom w:val="single" w:sz="6" w:space="0" w:color="auto"/>
              <w:right w:val="single" w:sz="6" w:space="0" w:color="auto"/>
            </w:tcBorders>
            <w:vAlign w:val="center"/>
            <w:hideMark/>
          </w:tcPr>
          <w:p w:rsidR="005A46DB" w:rsidRDefault="005A46DB">
            <w:pPr>
              <w:spacing w:line="340" w:lineRule="exact"/>
              <w:jc w:val="center"/>
              <w:rPr>
                <w:rFonts w:ascii="宋体" w:eastAsia="宋体" w:hAnsi="宋体" w:cs="仿宋_GB2312"/>
                <w:color w:val="000000"/>
                <w:sz w:val="20"/>
                <w:szCs w:val="20"/>
              </w:rPr>
            </w:pPr>
            <w:r>
              <w:rPr>
                <w:rFonts w:ascii="宋体" w:eastAsia="宋体" w:hAnsi="宋体" w:hint="eastAsia"/>
                <w:color w:val="000000"/>
                <w:sz w:val="20"/>
                <w:szCs w:val="20"/>
              </w:rPr>
              <w:t>证监会</w:t>
            </w:r>
          </w:p>
        </w:tc>
        <w:tc>
          <w:tcPr>
            <w:tcW w:w="3932" w:type="dxa"/>
            <w:tcBorders>
              <w:top w:val="single" w:sz="6" w:space="0" w:color="auto"/>
              <w:left w:val="nil"/>
              <w:bottom w:val="single" w:sz="6" w:space="0" w:color="auto"/>
              <w:right w:val="single" w:sz="6" w:space="0" w:color="auto"/>
            </w:tcBorders>
            <w:vAlign w:val="center"/>
            <w:hideMark/>
          </w:tcPr>
          <w:p w:rsidR="005A46DB" w:rsidRDefault="005A46DB">
            <w:pPr>
              <w:spacing w:line="340" w:lineRule="exact"/>
              <w:rPr>
                <w:rFonts w:ascii="宋体" w:eastAsia="宋体" w:hAnsi="宋体"/>
                <w:color w:val="000000"/>
                <w:sz w:val="20"/>
                <w:szCs w:val="20"/>
              </w:rPr>
            </w:pPr>
            <w:r>
              <w:rPr>
                <w:rFonts w:ascii="宋体" w:eastAsia="宋体" w:hAnsi="宋体" w:hint="eastAsia"/>
                <w:color w:val="000000"/>
                <w:sz w:val="20"/>
                <w:szCs w:val="20"/>
              </w:rPr>
              <w:t>《国务院对确需保留的行政审批项目设定行政许可的决定》（国务院令第412号）</w:t>
            </w:r>
          </w:p>
          <w:p w:rsidR="005A46DB" w:rsidRDefault="005A46DB">
            <w:pPr>
              <w:spacing w:line="340" w:lineRule="exact"/>
              <w:rPr>
                <w:rFonts w:ascii="宋体" w:eastAsia="宋体" w:hAnsi="宋体" w:cs="仿宋_GB2312"/>
                <w:color w:val="000000"/>
                <w:sz w:val="20"/>
                <w:szCs w:val="20"/>
              </w:rPr>
            </w:pPr>
            <w:r>
              <w:rPr>
                <w:rFonts w:ascii="宋体" w:eastAsia="宋体" w:hAnsi="宋体" w:hint="eastAsia"/>
                <w:color w:val="000000"/>
                <w:sz w:val="20"/>
                <w:szCs w:val="20"/>
              </w:rPr>
              <w:t>《国务院关于管理外国企业常驻代表机构的暂行规定》（国发〔1980〕272号）</w:t>
            </w:r>
          </w:p>
        </w:tc>
      </w:tr>
      <w:tr w:rsidR="005A46DB" w:rsidTr="005A46DB">
        <w:trPr>
          <w:cantSplit/>
          <w:trHeight w:val="589"/>
          <w:jc w:val="center"/>
        </w:trPr>
        <w:tc>
          <w:tcPr>
            <w:tcW w:w="837" w:type="dxa"/>
            <w:tcBorders>
              <w:top w:val="single" w:sz="6" w:space="0" w:color="auto"/>
              <w:left w:val="single" w:sz="4" w:space="0" w:color="auto"/>
              <w:bottom w:val="single" w:sz="6" w:space="0" w:color="auto"/>
              <w:right w:val="single" w:sz="6" w:space="0" w:color="auto"/>
            </w:tcBorders>
            <w:vAlign w:val="center"/>
            <w:hideMark/>
          </w:tcPr>
          <w:p w:rsidR="005A46DB" w:rsidRDefault="005A46DB">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23</w:t>
            </w:r>
          </w:p>
        </w:tc>
        <w:tc>
          <w:tcPr>
            <w:tcW w:w="3483" w:type="dxa"/>
            <w:tcBorders>
              <w:top w:val="single" w:sz="6" w:space="0" w:color="auto"/>
              <w:left w:val="nil"/>
              <w:bottom w:val="single" w:sz="6" w:space="0" w:color="auto"/>
              <w:right w:val="single" w:sz="6" w:space="0" w:color="auto"/>
            </w:tcBorders>
            <w:vAlign w:val="center"/>
            <w:hideMark/>
          </w:tcPr>
          <w:p w:rsidR="005A46DB" w:rsidRDefault="005A46DB">
            <w:pPr>
              <w:adjustRightInd w:val="0"/>
              <w:snapToGrid w:val="0"/>
              <w:spacing w:line="340" w:lineRule="exact"/>
              <w:rPr>
                <w:rFonts w:ascii="宋体" w:eastAsia="宋体" w:hAnsi="宋体" w:cs="Times New Roman"/>
                <w:color w:val="000000"/>
                <w:sz w:val="20"/>
                <w:szCs w:val="20"/>
              </w:rPr>
            </w:pPr>
            <w:r>
              <w:rPr>
                <w:rFonts w:ascii="宋体" w:eastAsia="宋体" w:hAnsi="宋体" w:cs="宋体" w:hint="eastAsia"/>
                <w:color w:val="000000"/>
                <w:kern w:val="0"/>
                <w:sz w:val="20"/>
                <w:szCs w:val="20"/>
              </w:rPr>
              <w:t>使用“交易所”字样的交易场所审批</w:t>
            </w:r>
          </w:p>
        </w:tc>
        <w:tc>
          <w:tcPr>
            <w:tcW w:w="1920" w:type="dxa"/>
            <w:tcBorders>
              <w:top w:val="single" w:sz="6" w:space="0" w:color="auto"/>
              <w:left w:val="nil"/>
              <w:bottom w:val="single" w:sz="6" w:space="0" w:color="auto"/>
              <w:right w:val="single" w:sz="6" w:space="0" w:color="auto"/>
            </w:tcBorders>
            <w:vAlign w:val="center"/>
            <w:hideMark/>
          </w:tcPr>
          <w:p w:rsidR="005A46DB" w:rsidRDefault="005A46DB">
            <w:pPr>
              <w:adjustRightInd w:val="0"/>
              <w:snapToGrid w:val="0"/>
              <w:spacing w:line="34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国务院或国务院金融管理部门、省级人民政府</w:t>
            </w:r>
          </w:p>
        </w:tc>
        <w:tc>
          <w:tcPr>
            <w:tcW w:w="3932" w:type="dxa"/>
            <w:tcBorders>
              <w:top w:val="single" w:sz="6" w:space="0" w:color="auto"/>
              <w:left w:val="nil"/>
              <w:bottom w:val="single" w:sz="6" w:space="0" w:color="auto"/>
              <w:right w:val="single" w:sz="6" w:space="0" w:color="auto"/>
            </w:tcBorders>
            <w:vAlign w:val="center"/>
            <w:hideMark/>
          </w:tcPr>
          <w:p w:rsidR="005A46DB" w:rsidRDefault="005A46DB">
            <w:pPr>
              <w:adjustRightInd w:val="0"/>
              <w:snapToGrid w:val="0"/>
              <w:spacing w:line="340" w:lineRule="exact"/>
              <w:rPr>
                <w:rFonts w:ascii="宋体" w:eastAsia="宋体" w:hAnsi="宋体" w:cs="Times New Roman"/>
                <w:color w:val="000000"/>
                <w:sz w:val="20"/>
                <w:szCs w:val="20"/>
              </w:rPr>
            </w:pPr>
            <w:r>
              <w:rPr>
                <w:rFonts w:ascii="宋体" w:eastAsia="宋体" w:hAnsi="宋体" w:hint="eastAsia"/>
                <w:color w:val="000000"/>
                <w:sz w:val="20"/>
                <w:szCs w:val="20"/>
              </w:rPr>
              <w:t>《国务院关于清理整顿各类交易场所切实防范金融风险的决定》（国发〔2011〕38号）</w:t>
            </w:r>
          </w:p>
        </w:tc>
      </w:tr>
      <w:tr w:rsidR="005A46DB" w:rsidTr="005A46DB">
        <w:trPr>
          <w:cantSplit/>
          <w:trHeight w:val="589"/>
          <w:jc w:val="center"/>
        </w:trPr>
        <w:tc>
          <w:tcPr>
            <w:tcW w:w="837" w:type="dxa"/>
            <w:tcBorders>
              <w:top w:val="single" w:sz="6" w:space="0" w:color="auto"/>
              <w:left w:val="single" w:sz="4" w:space="0" w:color="auto"/>
              <w:bottom w:val="single" w:sz="6" w:space="0" w:color="auto"/>
              <w:right w:val="single" w:sz="6" w:space="0" w:color="auto"/>
            </w:tcBorders>
            <w:vAlign w:val="center"/>
            <w:hideMark/>
          </w:tcPr>
          <w:p w:rsidR="005A46DB" w:rsidRDefault="005A46DB">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24</w:t>
            </w:r>
          </w:p>
        </w:tc>
        <w:tc>
          <w:tcPr>
            <w:tcW w:w="3483" w:type="dxa"/>
            <w:tcBorders>
              <w:top w:val="single" w:sz="6" w:space="0" w:color="auto"/>
              <w:left w:val="nil"/>
              <w:bottom w:val="single" w:sz="6" w:space="0" w:color="auto"/>
              <w:right w:val="single" w:sz="6" w:space="0" w:color="auto"/>
            </w:tcBorders>
            <w:vAlign w:val="center"/>
            <w:hideMark/>
          </w:tcPr>
          <w:p w:rsidR="005A46DB" w:rsidRDefault="005A46DB">
            <w:pPr>
              <w:adjustRightInd w:val="0"/>
              <w:snapToGrid w:val="0"/>
              <w:spacing w:line="340" w:lineRule="exact"/>
              <w:rPr>
                <w:rFonts w:ascii="宋体" w:eastAsia="宋体" w:hAnsi="宋体" w:cs="Times New Roman"/>
                <w:color w:val="000000"/>
                <w:sz w:val="20"/>
                <w:szCs w:val="20"/>
              </w:rPr>
            </w:pPr>
            <w:r>
              <w:rPr>
                <w:rFonts w:ascii="宋体" w:eastAsia="宋体" w:hAnsi="宋体" w:cs="宋体" w:hint="eastAsia"/>
                <w:color w:val="000000"/>
                <w:kern w:val="0"/>
                <w:sz w:val="20"/>
                <w:szCs w:val="20"/>
              </w:rPr>
              <w:t>从事保险、信贷、黄金等金融产品交易的交易场所审批</w:t>
            </w:r>
          </w:p>
        </w:tc>
        <w:tc>
          <w:tcPr>
            <w:tcW w:w="1920" w:type="dxa"/>
            <w:tcBorders>
              <w:top w:val="single" w:sz="6" w:space="0" w:color="auto"/>
              <w:left w:val="nil"/>
              <w:bottom w:val="single" w:sz="6" w:space="0" w:color="auto"/>
              <w:right w:val="single" w:sz="6" w:space="0" w:color="auto"/>
            </w:tcBorders>
            <w:vAlign w:val="center"/>
            <w:hideMark/>
          </w:tcPr>
          <w:p w:rsidR="005A46DB" w:rsidRDefault="005A46DB">
            <w:pPr>
              <w:adjustRightInd w:val="0"/>
              <w:snapToGrid w:val="0"/>
              <w:spacing w:line="34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国务院相关金融管理部门</w:t>
            </w:r>
          </w:p>
        </w:tc>
        <w:tc>
          <w:tcPr>
            <w:tcW w:w="3932" w:type="dxa"/>
            <w:tcBorders>
              <w:top w:val="single" w:sz="6" w:space="0" w:color="auto"/>
              <w:left w:val="nil"/>
              <w:bottom w:val="single" w:sz="6" w:space="0" w:color="auto"/>
              <w:right w:val="single" w:sz="6" w:space="0" w:color="auto"/>
            </w:tcBorders>
            <w:vAlign w:val="center"/>
            <w:hideMark/>
          </w:tcPr>
          <w:p w:rsidR="005A46DB" w:rsidRDefault="005A46DB">
            <w:pPr>
              <w:adjustRightInd w:val="0"/>
              <w:snapToGrid w:val="0"/>
              <w:spacing w:line="340" w:lineRule="exact"/>
              <w:rPr>
                <w:rFonts w:ascii="宋体" w:eastAsia="宋体" w:hAnsi="宋体" w:cs="Times New Roman"/>
                <w:color w:val="000000"/>
                <w:sz w:val="20"/>
                <w:szCs w:val="20"/>
              </w:rPr>
            </w:pPr>
            <w:r>
              <w:rPr>
                <w:rFonts w:ascii="宋体" w:eastAsia="宋体" w:hAnsi="宋体" w:hint="eastAsia"/>
                <w:color w:val="000000"/>
                <w:sz w:val="20"/>
                <w:szCs w:val="20"/>
              </w:rPr>
              <w:t>《国务院关于清理整顿各类交易场所切实防范金融风险的决定》（国发〔2011〕38号）</w:t>
            </w:r>
          </w:p>
        </w:tc>
      </w:tr>
      <w:tr w:rsidR="005A46DB" w:rsidTr="005A46DB">
        <w:trPr>
          <w:cantSplit/>
          <w:trHeight w:val="589"/>
          <w:jc w:val="center"/>
        </w:trPr>
        <w:tc>
          <w:tcPr>
            <w:tcW w:w="837" w:type="dxa"/>
            <w:tcBorders>
              <w:top w:val="single" w:sz="6" w:space="0" w:color="auto"/>
              <w:left w:val="single" w:sz="4" w:space="0" w:color="auto"/>
              <w:bottom w:val="single" w:sz="6" w:space="0" w:color="auto"/>
              <w:right w:val="single" w:sz="6" w:space="0" w:color="auto"/>
            </w:tcBorders>
            <w:vAlign w:val="center"/>
            <w:hideMark/>
          </w:tcPr>
          <w:p w:rsidR="005A46DB" w:rsidRDefault="005A46DB">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25</w:t>
            </w:r>
          </w:p>
        </w:tc>
        <w:tc>
          <w:tcPr>
            <w:tcW w:w="3483" w:type="dxa"/>
            <w:tcBorders>
              <w:top w:val="single" w:sz="6" w:space="0" w:color="auto"/>
              <w:left w:val="nil"/>
              <w:bottom w:val="single" w:sz="6" w:space="0" w:color="auto"/>
              <w:right w:val="single" w:sz="6" w:space="0" w:color="auto"/>
            </w:tcBorders>
            <w:vAlign w:val="center"/>
            <w:hideMark/>
          </w:tcPr>
          <w:p w:rsidR="005A46DB" w:rsidRDefault="005A46DB">
            <w:pPr>
              <w:adjustRightInd w:val="0"/>
              <w:snapToGrid w:val="0"/>
              <w:spacing w:line="340" w:lineRule="exact"/>
              <w:rPr>
                <w:rFonts w:ascii="宋体" w:eastAsia="宋体" w:hAnsi="宋体" w:cs="Times New Roman"/>
                <w:color w:val="000000"/>
                <w:sz w:val="20"/>
                <w:szCs w:val="20"/>
              </w:rPr>
            </w:pPr>
            <w:r>
              <w:rPr>
                <w:rFonts w:ascii="宋体" w:eastAsia="宋体" w:hAnsi="宋体" w:hint="eastAsia"/>
                <w:color w:val="000000"/>
                <w:sz w:val="20"/>
                <w:szCs w:val="20"/>
              </w:rPr>
              <w:t>保险公司变更名称、变更注册资本、变更公司或者分支机构的营业场所、撤销分支机构、公司分立或者合并、修改公司章程、变更出资额占有限责任公司资本总额百分之五以上的股东，或者变更持有股份有限公司股份百分之五以上的股东及保险公司终止（解散、破产）审批</w:t>
            </w:r>
          </w:p>
        </w:tc>
        <w:tc>
          <w:tcPr>
            <w:tcW w:w="1920" w:type="dxa"/>
            <w:tcBorders>
              <w:top w:val="single" w:sz="6" w:space="0" w:color="auto"/>
              <w:left w:val="nil"/>
              <w:bottom w:val="single" w:sz="6" w:space="0" w:color="auto"/>
              <w:right w:val="single" w:sz="6" w:space="0" w:color="auto"/>
            </w:tcBorders>
            <w:vAlign w:val="center"/>
            <w:hideMark/>
          </w:tcPr>
          <w:p w:rsidR="005A46DB" w:rsidRDefault="005A46DB">
            <w:pPr>
              <w:adjustRightInd w:val="0"/>
              <w:snapToGrid w:val="0"/>
              <w:spacing w:line="340" w:lineRule="exact"/>
              <w:jc w:val="center"/>
              <w:rPr>
                <w:rFonts w:ascii="宋体" w:eastAsia="宋体" w:hAnsi="宋体" w:cs="Times New Roman"/>
                <w:color w:val="000000"/>
                <w:sz w:val="20"/>
                <w:szCs w:val="20"/>
              </w:rPr>
            </w:pPr>
            <w:r>
              <w:rPr>
                <w:rFonts w:ascii="宋体" w:eastAsia="宋体" w:hAnsi="宋体" w:hint="eastAsia"/>
                <w:color w:val="000000"/>
                <w:sz w:val="20"/>
                <w:szCs w:val="20"/>
              </w:rPr>
              <w:t>保监会</w:t>
            </w:r>
          </w:p>
        </w:tc>
        <w:tc>
          <w:tcPr>
            <w:tcW w:w="3932" w:type="dxa"/>
            <w:tcBorders>
              <w:top w:val="single" w:sz="6" w:space="0" w:color="auto"/>
              <w:left w:val="nil"/>
              <w:bottom w:val="single" w:sz="6" w:space="0" w:color="auto"/>
              <w:right w:val="single" w:sz="6" w:space="0" w:color="auto"/>
            </w:tcBorders>
            <w:vAlign w:val="center"/>
            <w:hideMark/>
          </w:tcPr>
          <w:p w:rsidR="005A46DB" w:rsidRDefault="005A46DB">
            <w:pPr>
              <w:adjustRightInd w:val="0"/>
              <w:snapToGrid w:val="0"/>
              <w:spacing w:line="340" w:lineRule="exact"/>
              <w:rPr>
                <w:rFonts w:ascii="宋体" w:eastAsia="宋体" w:hAnsi="宋体" w:cs="Times New Roman"/>
                <w:color w:val="000000"/>
                <w:sz w:val="20"/>
                <w:szCs w:val="20"/>
              </w:rPr>
            </w:pPr>
            <w:r>
              <w:rPr>
                <w:rFonts w:ascii="宋体" w:eastAsia="宋体" w:hAnsi="宋体" w:hint="eastAsia"/>
                <w:color w:val="000000"/>
                <w:sz w:val="20"/>
                <w:szCs w:val="20"/>
              </w:rPr>
              <w:t>《</w:t>
            </w:r>
            <w:r>
              <w:rPr>
                <w:rFonts w:ascii="宋体" w:eastAsia="宋体" w:hAnsi="宋体" w:cs="宋体" w:hint="eastAsia"/>
                <w:kern w:val="0"/>
                <w:sz w:val="20"/>
                <w:szCs w:val="20"/>
              </w:rPr>
              <w:t>中华人民共和国</w:t>
            </w:r>
            <w:r>
              <w:rPr>
                <w:rFonts w:ascii="宋体" w:eastAsia="宋体" w:hAnsi="宋体" w:hint="eastAsia"/>
                <w:color w:val="000000"/>
                <w:sz w:val="20"/>
                <w:szCs w:val="20"/>
              </w:rPr>
              <w:t>保险法》</w:t>
            </w:r>
          </w:p>
        </w:tc>
      </w:tr>
      <w:tr w:rsidR="005A46DB" w:rsidTr="005A46DB">
        <w:trPr>
          <w:cantSplit/>
          <w:trHeight w:val="589"/>
          <w:jc w:val="center"/>
        </w:trPr>
        <w:tc>
          <w:tcPr>
            <w:tcW w:w="837" w:type="dxa"/>
            <w:tcBorders>
              <w:top w:val="single" w:sz="6" w:space="0" w:color="auto"/>
              <w:left w:val="single" w:sz="4" w:space="0" w:color="auto"/>
              <w:bottom w:val="single" w:sz="6" w:space="0" w:color="auto"/>
              <w:right w:val="single" w:sz="6" w:space="0" w:color="auto"/>
            </w:tcBorders>
            <w:vAlign w:val="center"/>
            <w:hideMark/>
          </w:tcPr>
          <w:p w:rsidR="005A46DB" w:rsidRDefault="005A46DB">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26</w:t>
            </w:r>
          </w:p>
        </w:tc>
        <w:tc>
          <w:tcPr>
            <w:tcW w:w="3483" w:type="dxa"/>
            <w:tcBorders>
              <w:top w:val="single" w:sz="6" w:space="0" w:color="auto"/>
              <w:left w:val="nil"/>
              <w:bottom w:val="single" w:sz="6" w:space="0" w:color="auto"/>
              <w:right w:val="single" w:sz="6" w:space="0" w:color="auto"/>
            </w:tcBorders>
            <w:vAlign w:val="center"/>
            <w:hideMark/>
          </w:tcPr>
          <w:p w:rsidR="005A46DB" w:rsidRDefault="005A46DB">
            <w:pPr>
              <w:adjustRightInd w:val="0"/>
              <w:snapToGrid w:val="0"/>
              <w:spacing w:line="340" w:lineRule="exact"/>
              <w:rPr>
                <w:rFonts w:ascii="宋体" w:eastAsia="宋体" w:hAnsi="宋体" w:cs="Times New Roman"/>
                <w:color w:val="000000"/>
                <w:sz w:val="20"/>
                <w:szCs w:val="20"/>
              </w:rPr>
            </w:pPr>
            <w:r>
              <w:rPr>
                <w:rFonts w:ascii="宋体" w:eastAsia="宋体" w:hAnsi="宋体" w:hint="eastAsia"/>
                <w:color w:val="000000"/>
                <w:sz w:val="20"/>
                <w:szCs w:val="20"/>
              </w:rPr>
              <w:t>专属自保组织和相互保险组织合并、分立、变更、解散审批</w:t>
            </w:r>
          </w:p>
        </w:tc>
        <w:tc>
          <w:tcPr>
            <w:tcW w:w="1920" w:type="dxa"/>
            <w:tcBorders>
              <w:top w:val="single" w:sz="6" w:space="0" w:color="auto"/>
              <w:left w:val="nil"/>
              <w:bottom w:val="single" w:sz="6" w:space="0" w:color="auto"/>
              <w:right w:val="single" w:sz="6" w:space="0" w:color="auto"/>
            </w:tcBorders>
            <w:vAlign w:val="center"/>
            <w:hideMark/>
          </w:tcPr>
          <w:p w:rsidR="005A46DB" w:rsidRDefault="005A46DB">
            <w:pPr>
              <w:adjustRightInd w:val="0"/>
              <w:snapToGrid w:val="0"/>
              <w:spacing w:line="340" w:lineRule="exact"/>
              <w:jc w:val="center"/>
              <w:rPr>
                <w:rFonts w:ascii="宋体" w:eastAsia="宋体" w:hAnsi="宋体" w:cs="Times New Roman"/>
                <w:color w:val="000000"/>
                <w:sz w:val="20"/>
                <w:szCs w:val="20"/>
              </w:rPr>
            </w:pPr>
            <w:r>
              <w:rPr>
                <w:rFonts w:ascii="宋体" w:eastAsia="宋体" w:hAnsi="宋体" w:hint="eastAsia"/>
                <w:color w:val="000000"/>
                <w:sz w:val="20"/>
                <w:szCs w:val="20"/>
              </w:rPr>
              <w:t>保监会</w:t>
            </w:r>
          </w:p>
        </w:tc>
        <w:tc>
          <w:tcPr>
            <w:tcW w:w="3932" w:type="dxa"/>
            <w:tcBorders>
              <w:top w:val="single" w:sz="6" w:space="0" w:color="auto"/>
              <w:left w:val="nil"/>
              <w:bottom w:val="single" w:sz="6" w:space="0" w:color="auto"/>
              <w:right w:val="single" w:sz="6" w:space="0" w:color="auto"/>
            </w:tcBorders>
            <w:vAlign w:val="center"/>
            <w:hideMark/>
          </w:tcPr>
          <w:p w:rsidR="005A46DB" w:rsidRDefault="005A46DB">
            <w:pPr>
              <w:adjustRightInd w:val="0"/>
              <w:snapToGrid w:val="0"/>
              <w:spacing w:line="340" w:lineRule="exact"/>
              <w:rPr>
                <w:rFonts w:ascii="宋体" w:eastAsia="宋体" w:hAnsi="宋体" w:cs="Times New Roman"/>
                <w:sz w:val="20"/>
                <w:szCs w:val="20"/>
              </w:rPr>
            </w:pPr>
            <w:r>
              <w:rPr>
                <w:rFonts w:ascii="宋体" w:eastAsia="宋体" w:hAnsi="宋体" w:hint="eastAsia"/>
                <w:color w:val="000000"/>
                <w:sz w:val="20"/>
                <w:szCs w:val="20"/>
              </w:rPr>
              <w:t>《国务院对确需保留的行政审批项目设定行政许可的决定》（国务院令第412号）</w:t>
            </w:r>
          </w:p>
        </w:tc>
      </w:tr>
      <w:tr w:rsidR="005A46DB" w:rsidTr="005A46DB">
        <w:trPr>
          <w:cantSplit/>
          <w:trHeight w:val="589"/>
          <w:jc w:val="center"/>
        </w:trPr>
        <w:tc>
          <w:tcPr>
            <w:tcW w:w="837" w:type="dxa"/>
            <w:tcBorders>
              <w:top w:val="single" w:sz="6" w:space="0" w:color="auto"/>
              <w:left w:val="single" w:sz="4" w:space="0" w:color="auto"/>
              <w:bottom w:val="single" w:sz="6" w:space="0" w:color="auto"/>
              <w:right w:val="single" w:sz="6" w:space="0" w:color="auto"/>
            </w:tcBorders>
            <w:vAlign w:val="center"/>
            <w:hideMark/>
          </w:tcPr>
          <w:p w:rsidR="005A46DB" w:rsidRDefault="005A46DB">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lastRenderedPageBreak/>
              <w:t>27</w:t>
            </w:r>
          </w:p>
        </w:tc>
        <w:tc>
          <w:tcPr>
            <w:tcW w:w="3483" w:type="dxa"/>
            <w:tcBorders>
              <w:top w:val="single" w:sz="6" w:space="0" w:color="auto"/>
              <w:left w:val="nil"/>
              <w:bottom w:val="single" w:sz="6" w:space="0" w:color="auto"/>
              <w:right w:val="single" w:sz="6" w:space="0" w:color="auto"/>
            </w:tcBorders>
            <w:vAlign w:val="center"/>
            <w:hideMark/>
          </w:tcPr>
          <w:p w:rsidR="005A46DB" w:rsidRDefault="005A46DB">
            <w:pPr>
              <w:pStyle w:val="New"/>
              <w:adjustRightInd w:val="0"/>
              <w:snapToGrid w:val="0"/>
              <w:spacing w:line="340" w:lineRule="exact"/>
              <w:rPr>
                <w:rFonts w:ascii="宋体" w:hAnsi="宋体"/>
                <w:color w:val="000000"/>
                <w:sz w:val="20"/>
                <w:szCs w:val="20"/>
              </w:rPr>
            </w:pPr>
            <w:r>
              <w:rPr>
                <w:rFonts w:ascii="宋体" w:hAnsi="宋体" w:hint="eastAsia"/>
                <w:color w:val="000000"/>
                <w:sz w:val="20"/>
                <w:szCs w:val="20"/>
              </w:rPr>
              <w:t>保险资产管理公司重大事项变更审批。保险资产管理公司及其分支机构终止（解散、破产和分支机构撤销）审批</w:t>
            </w:r>
          </w:p>
        </w:tc>
        <w:tc>
          <w:tcPr>
            <w:tcW w:w="1920" w:type="dxa"/>
            <w:tcBorders>
              <w:top w:val="single" w:sz="6" w:space="0" w:color="auto"/>
              <w:left w:val="nil"/>
              <w:bottom w:val="single" w:sz="6" w:space="0" w:color="auto"/>
              <w:right w:val="single" w:sz="6" w:space="0" w:color="auto"/>
            </w:tcBorders>
            <w:vAlign w:val="center"/>
            <w:hideMark/>
          </w:tcPr>
          <w:p w:rsidR="005A46DB" w:rsidRDefault="005A46DB">
            <w:pPr>
              <w:pStyle w:val="New"/>
              <w:adjustRightInd w:val="0"/>
              <w:snapToGrid w:val="0"/>
              <w:spacing w:line="340" w:lineRule="exact"/>
              <w:jc w:val="center"/>
              <w:rPr>
                <w:rFonts w:ascii="宋体" w:hAnsi="宋体"/>
                <w:color w:val="000000"/>
                <w:sz w:val="20"/>
                <w:szCs w:val="20"/>
              </w:rPr>
            </w:pPr>
            <w:r>
              <w:rPr>
                <w:rFonts w:ascii="宋体" w:hAnsi="宋体" w:hint="eastAsia"/>
                <w:color w:val="000000"/>
                <w:sz w:val="20"/>
                <w:szCs w:val="20"/>
              </w:rPr>
              <w:t>保监会</w:t>
            </w:r>
          </w:p>
          <w:p w:rsidR="005A46DB" w:rsidRDefault="005A46DB">
            <w:pPr>
              <w:pStyle w:val="New"/>
              <w:adjustRightInd w:val="0"/>
              <w:snapToGrid w:val="0"/>
              <w:spacing w:line="340" w:lineRule="exact"/>
              <w:jc w:val="center"/>
              <w:rPr>
                <w:rFonts w:ascii="宋体" w:hAnsi="宋体"/>
                <w:color w:val="000000"/>
                <w:sz w:val="20"/>
                <w:szCs w:val="20"/>
              </w:rPr>
            </w:pPr>
            <w:r>
              <w:rPr>
                <w:rFonts w:ascii="宋体" w:hAnsi="宋体" w:hint="eastAsia"/>
                <w:color w:val="000000"/>
                <w:sz w:val="20"/>
                <w:szCs w:val="20"/>
              </w:rPr>
              <w:t>（会同证监会）</w:t>
            </w:r>
          </w:p>
        </w:tc>
        <w:tc>
          <w:tcPr>
            <w:tcW w:w="3932" w:type="dxa"/>
            <w:tcBorders>
              <w:top w:val="single" w:sz="6" w:space="0" w:color="auto"/>
              <w:left w:val="nil"/>
              <w:bottom w:val="single" w:sz="6" w:space="0" w:color="auto"/>
              <w:right w:val="single" w:sz="6" w:space="0" w:color="auto"/>
            </w:tcBorders>
            <w:vAlign w:val="center"/>
            <w:hideMark/>
          </w:tcPr>
          <w:p w:rsidR="005A46DB" w:rsidRDefault="005A46DB">
            <w:pPr>
              <w:pStyle w:val="New"/>
              <w:adjustRightInd w:val="0"/>
              <w:snapToGrid w:val="0"/>
              <w:spacing w:line="340" w:lineRule="exact"/>
              <w:rPr>
                <w:rFonts w:ascii="宋体" w:hAnsi="宋体"/>
                <w:color w:val="000000"/>
                <w:sz w:val="20"/>
                <w:szCs w:val="20"/>
              </w:rPr>
            </w:pPr>
            <w:r>
              <w:rPr>
                <w:rFonts w:ascii="宋体" w:hAnsi="宋体" w:hint="eastAsia"/>
                <w:color w:val="000000"/>
                <w:sz w:val="20"/>
                <w:szCs w:val="20"/>
              </w:rPr>
              <w:t>《国务院对确需保留的行政审批项目设定行政许可的决定》（国务院令第412号）</w:t>
            </w:r>
          </w:p>
        </w:tc>
      </w:tr>
      <w:tr w:rsidR="005A46DB" w:rsidTr="005A46DB">
        <w:trPr>
          <w:cantSplit/>
          <w:trHeight w:val="589"/>
          <w:jc w:val="center"/>
        </w:trPr>
        <w:tc>
          <w:tcPr>
            <w:tcW w:w="837" w:type="dxa"/>
            <w:tcBorders>
              <w:top w:val="single" w:sz="6" w:space="0" w:color="auto"/>
              <w:left w:val="single" w:sz="4" w:space="0" w:color="auto"/>
              <w:bottom w:val="single" w:sz="6" w:space="0" w:color="auto"/>
              <w:right w:val="single" w:sz="6" w:space="0" w:color="auto"/>
            </w:tcBorders>
            <w:vAlign w:val="center"/>
            <w:hideMark/>
          </w:tcPr>
          <w:p w:rsidR="005A46DB" w:rsidRDefault="005A46DB">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28</w:t>
            </w:r>
          </w:p>
        </w:tc>
        <w:tc>
          <w:tcPr>
            <w:tcW w:w="3483" w:type="dxa"/>
            <w:tcBorders>
              <w:top w:val="single" w:sz="6" w:space="0" w:color="auto"/>
              <w:left w:val="nil"/>
              <w:bottom w:val="single" w:sz="6" w:space="0" w:color="auto"/>
              <w:right w:val="single" w:sz="6" w:space="0" w:color="auto"/>
            </w:tcBorders>
            <w:vAlign w:val="center"/>
            <w:hideMark/>
          </w:tcPr>
          <w:p w:rsidR="005A46DB" w:rsidRDefault="005A46DB">
            <w:pPr>
              <w:adjustRightInd w:val="0"/>
              <w:snapToGrid w:val="0"/>
              <w:spacing w:line="340" w:lineRule="exact"/>
              <w:rPr>
                <w:rFonts w:ascii="宋体" w:eastAsia="宋体" w:hAnsi="宋体" w:cs="Times New Roman"/>
                <w:color w:val="000000"/>
                <w:sz w:val="20"/>
                <w:szCs w:val="20"/>
              </w:rPr>
            </w:pPr>
            <w:r>
              <w:rPr>
                <w:rFonts w:ascii="宋体" w:eastAsia="宋体" w:hAnsi="宋体" w:hint="eastAsia"/>
                <w:color w:val="000000"/>
                <w:sz w:val="20"/>
                <w:szCs w:val="20"/>
              </w:rPr>
              <w:t>保险集团公司及保险控股公司合并、分立、变更、解散审批</w:t>
            </w:r>
          </w:p>
        </w:tc>
        <w:tc>
          <w:tcPr>
            <w:tcW w:w="1920" w:type="dxa"/>
            <w:tcBorders>
              <w:top w:val="single" w:sz="6" w:space="0" w:color="auto"/>
              <w:left w:val="nil"/>
              <w:bottom w:val="single" w:sz="6" w:space="0" w:color="auto"/>
              <w:right w:val="single" w:sz="6" w:space="0" w:color="auto"/>
            </w:tcBorders>
            <w:vAlign w:val="center"/>
            <w:hideMark/>
          </w:tcPr>
          <w:p w:rsidR="005A46DB" w:rsidRDefault="005A46DB">
            <w:pPr>
              <w:adjustRightInd w:val="0"/>
              <w:snapToGrid w:val="0"/>
              <w:spacing w:line="340" w:lineRule="exact"/>
              <w:jc w:val="center"/>
              <w:rPr>
                <w:rFonts w:ascii="宋体" w:eastAsia="宋体" w:hAnsi="宋体" w:cs="Times New Roman"/>
                <w:color w:val="000000"/>
                <w:sz w:val="20"/>
                <w:szCs w:val="20"/>
              </w:rPr>
            </w:pPr>
            <w:r>
              <w:rPr>
                <w:rFonts w:ascii="宋体" w:eastAsia="宋体" w:hAnsi="宋体" w:hint="eastAsia"/>
                <w:color w:val="000000"/>
                <w:sz w:val="20"/>
                <w:szCs w:val="20"/>
              </w:rPr>
              <w:t>保监会</w:t>
            </w:r>
          </w:p>
        </w:tc>
        <w:tc>
          <w:tcPr>
            <w:tcW w:w="3932" w:type="dxa"/>
            <w:tcBorders>
              <w:top w:val="single" w:sz="6" w:space="0" w:color="auto"/>
              <w:left w:val="nil"/>
              <w:bottom w:val="single" w:sz="6" w:space="0" w:color="auto"/>
              <w:right w:val="single" w:sz="6" w:space="0" w:color="auto"/>
            </w:tcBorders>
            <w:vAlign w:val="center"/>
            <w:hideMark/>
          </w:tcPr>
          <w:p w:rsidR="005A46DB" w:rsidRDefault="005A46DB">
            <w:pPr>
              <w:adjustRightInd w:val="0"/>
              <w:snapToGrid w:val="0"/>
              <w:spacing w:line="340" w:lineRule="exact"/>
              <w:rPr>
                <w:rFonts w:ascii="宋体" w:eastAsia="宋体" w:hAnsi="宋体" w:cs="Times New Roman"/>
                <w:color w:val="000000"/>
                <w:sz w:val="20"/>
                <w:szCs w:val="20"/>
              </w:rPr>
            </w:pPr>
            <w:r>
              <w:rPr>
                <w:rFonts w:ascii="宋体" w:eastAsia="宋体" w:hAnsi="宋体" w:hint="eastAsia"/>
                <w:color w:val="000000"/>
                <w:sz w:val="20"/>
                <w:szCs w:val="20"/>
              </w:rPr>
              <w:t>《国务院对确需保留的行政审批项目设定行政许可的决定》（国务院令第412号）</w:t>
            </w:r>
          </w:p>
        </w:tc>
      </w:tr>
      <w:tr w:rsidR="005A46DB" w:rsidTr="005A46DB">
        <w:trPr>
          <w:cantSplit/>
          <w:trHeight w:val="589"/>
          <w:jc w:val="center"/>
        </w:trPr>
        <w:tc>
          <w:tcPr>
            <w:tcW w:w="837" w:type="dxa"/>
            <w:tcBorders>
              <w:top w:val="single" w:sz="6" w:space="0" w:color="auto"/>
              <w:left w:val="single" w:sz="4" w:space="0" w:color="auto"/>
              <w:bottom w:val="single" w:sz="6" w:space="0" w:color="auto"/>
              <w:right w:val="single" w:sz="6" w:space="0" w:color="auto"/>
            </w:tcBorders>
            <w:vAlign w:val="center"/>
            <w:hideMark/>
          </w:tcPr>
          <w:p w:rsidR="005A46DB" w:rsidRDefault="005A46DB">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29</w:t>
            </w:r>
          </w:p>
        </w:tc>
        <w:tc>
          <w:tcPr>
            <w:tcW w:w="3483" w:type="dxa"/>
            <w:tcBorders>
              <w:top w:val="single" w:sz="6" w:space="0" w:color="auto"/>
              <w:left w:val="nil"/>
              <w:bottom w:val="single" w:sz="6" w:space="0" w:color="auto"/>
              <w:right w:val="single" w:sz="6" w:space="0" w:color="auto"/>
            </w:tcBorders>
            <w:vAlign w:val="center"/>
            <w:hideMark/>
          </w:tcPr>
          <w:p w:rsidR="005A46DB" w:rsidRDefault="005A46DB">
            <w:pPr>
              <w:adjustRightInd w:val="0"/>
              <w:snapToGrid w:val="0"/>
              <w:spacing w:line="340" w:lineRule="exact"/>
              <w:rPr>
                <w:rFonts w:ascii="宋体" w:eastAsia="宋体" w:hAnsi="宋体" w:cs="Times New Roman"/>
                <w:color w:val="000000"/>
                <w:sz w:val="20"/>
                <w:szCs w:val="20"/>
              </w:rPr>
            </w:pPr>
            <w:r>
              <w:rPr>
                <w:rFonts w:ascii="宋体" w:eastAsia="宋体" w:hAnsi="宋体" w:hint="eastAsia"/>
                <w:color w:val="000000"/>
                <w:sz w:val="20"/>
                <w:szCs w:val="20"/>
              </w:rPr>
              <w:t>外国保险机构驻华代表机构重大事项变更审批</w:t>
            </w:r>
          </w:p>
        </w:tc>
        <w:tc>
          <w:tcPr>
            <w:tcW w:w="1920" w:type="dxa"/>
            <w:tcBorders>
              <w:top w:val="single" w:sz="6" w:space="0" w:color="auto"/>
              <w:left w:val="nil"/>
              <w:bottom w:val="single" w:sz="6" w:space="0" w:color="auto"/>
              <w:right w:val="single" w:sz="6" w:space="0" w:color="auto"/>
            </w:tcBorders>
            <w:vAlign w:val="center"/>
            <w:hideMark/>
          </w:tcPr>
          <w:p w:rsidR="005A46DB" w:rsidRDefault="005A46DB">
            <w:pPr>
              <w:adjustRightInd w:val="0"/>
              <w:snapToGrid w:val="0"/>
              <w:spacing w:line="340" w:lineRule="exact"/>
              <w:jc w:val="center"/>
              <w:rPr>
                <w:rFonts w:ascii="宋体" w:eastAsia="宋体" w:hAnsi="宋体" w:cs="Times New Roman"/>
                <w:color w:val="000000"/>
                <w:sz w:val="20"/>
                <w:szCs w:val="20"/>
              </w:rPr>
            </w:pPr>
            <w:r>
              <w:rPr>
                <w:rFonts w:ascii="宋体" w:eastAsia="宋体" w:hAnsi="宋体" w:hint="eastAsia"/>
                <w:color w:val="000000"/>
                <w:sz w:val="20"/>
                <w:szCs w:val="20"/>
              </w:rPr>
              <w:t>保监会</w:t>
            </w:r>
          </w:p>
        </w:tc>
        <w:tc>
          <w:tcPr>
            <w:tcW w:w="3932" w:type="dxa"/>
            <w:tcBorders>
              <w:top w:val="single" w:sz="6" w:space="0" w:color="auto"/>
              <w:left w:val="nil"/>
              <w:bottom w:val="single" w:sz="6" w:space="0" w:color="auto"/>
              <w:right w:val="single" w:sz="6" w:space="0" w:color="auto"/>
            </w:tcBorders>
            <w:vAlign w:val="center"/>
            <w:hideMark/>
          </w:tcPr>
          <w:p w:rsidR="005A46DB" w:rsidRDefault="005A46DB">
            <w:pPr>
              <w:adjustRightInd w:val="0"/>
              <w:snapToGrid w:val="0"/>
              <w:spacing w:line="340" w:lineRule="exact"/>
              <w:rPr>
                <w:rFonts w:ascii="宋体" w:eastAsia="宋体" w:hAnsi="宋体"/>
                <w:color w:val="000000"/>
                <w:sz w:val="20"/>
                <w:szCs w:val="20"/>
              </w:rPr>
            </w:pPr>
            <w:r>
              <w:rPr>
                <w:rFonts w:ascii="宋体" w:eastAsia="宋体" w:hAnsi="宋体" w:hint="eastAsia"/>
                <w:color w:val="000000"/>
                <w:sz w:val="20"/>
                <w:szCs w:val="20"/>
              </w:rPr>
              <w:t>《国务院对确需保留的行政审批项目设定行政许可的决定》（国务院令第412号）</w:t>
            </w:r>
          </w:p>
          <w:p w:rsidR="005A46DB" w:rsidRDefault="005A46DB">
            <w:pPr>
              <w:adjustRightInd w:val="0"/>
              <w:snapToGrid w:val="0"/>
              <w:spacing w:line="340" w:lineRule="exact"/>
              <w:rPr>
                <w:rFonts w:ascii="宋体" w:eastAsia="宋体" w:hAnsi="宋体" w:cs="Times New Roman"/>
                <w:color w:val="000000"/>
                <w:sz w:val="20"/>
                <w:szCs w:val="20"/>
              </w:rPr>
            </w:pPr>
            <w:r>
              <w:rPr>
                <w:rFonts w:ascii="宋体" w:eastAsia="宋体" w:hAnsi="宋体" w:hint="eastAsia"/>
                <w:color w:val="000000"/>
                <w:sz w:val="20"/>
                <w:szCs w:val="20"/>
              </w:rPr>
              <w:t>《国务院关于发布〈中华人民共和国国务院关于管理外国企业常驻代表机构的暂行规定〉的通知》（国发〔1980〕272号）</w:t>
            </w:r>
          </w:p>
        </w:tc>
      </w:tr>
      <w:tr w:rsidR="005A46DB" w:rsidTr="005A46DB">
        <w:trPr>
          <w:cantSplit/>
          <w:trHeight w:val="935"/>
          <w:jc w:val="center"/>
        </w:trPr>
        <w:tc>
          <w:tcPr>
            <w:tcW w:w="837" w:type="dxa"/>
            <w:tcBorders>
              <w:top w:val="single" w:sz="4" w:space="0" w:color="auto"/>
              <w:left w:val="single" w:sz="4" w:space="0" w:color="auto"/>
              <w:bottom w:val="single" w:sz="4" w:space="0" w:color="auto"/>
              <w:right w:val="single" w:sz="4" w:space="0" w:color="auto"/>
            </w:tcBorders>
            <w:vAlign w:val="center"/>
            <w:hideMark/>
          </w:tcPr>
          <w:p w:rsidR="005A46DB" w:rsidRDefault="005A46DB">
            <w:pPr>
              <w:adjustRightInd w:val="0"/>
              <w:snapToGrid w:val="0"/>
              <w:spacing w:line="320" w:lineRule="exact"/>
              <w:jc w:val="center"/>
              <w:rPr>
                <w:rFonts w:ascii="宋体" w:eastAsia="宋体" w:hAnsi="宋体" w:cs="黑体"/>
                <w:color w:val="000000"/>
                <w:sz w:val="20"/>
                <w:szCs w:val="20"/>
              </w:rPr>
            </w:pPr>
            <w:r>
              <w:rPr>
                <w:rFonts w:ascii="宋体" w:eastAsia="宋体" w:hAnsi="宋体" w:cs="黑体" w:hint="eastAsia"/>
                <w:color w:val="000000"/>
                <w:sz w:val="20"/>
                <w:szCs w:val="20"/>
              </w:rPr>
              <w:t>30</w:t>
            </w:r>
          </w:p>
        </w:tc>
        <w:tc>
          <w:tcPr>
            <w:tcW w:w="3483" w:type="dxa"/>
            <w:tcBorders>
              <w:top w:val="single" w:sz="4" w:space="0" w:color="auto"/>
              <w:left w:val="single" w:sz="4" w:space="0" w:color="auto"/>
              <w:bottom w:val="single" w:sz="4" w:space="0" w:color="auto"/>
              <w:right w:val="single" w:sz="4" w:space="0" w:color="auto"/>
            </w:tcBorders>
            <w:vAlign w:val="center"/>
            <w:hideMark/>
          </w:tcPr>
          <w:p w:rsidR="005A46DB" w:rsidRDefault="005A46DB">
            <w:pPr>
              <w:adjustRightInd w:val="0"/>
              <w:snapToGrid w:val="0"/>
              <w:spacing w:line="340" w:lineRule="exact"/>
              <w:rPr>
                <w:rFonts w:ascii="宋体" w:eastAsia="宋体" w:hAnsi="宋体" w:cs="Times New Roman"/>
                <w:color w:val="000000"/>
                <w:sz w:val="20"/>
                <w:szCs w:val="20"/>
              </w:rPr>
            </w:pPr>
            <w:r>
              <w:rPr>
                <w:rFonts w:ascii="宋体" w:eastAsia="宋体" w:hAnsi="宋体" w:cs="仿宋_GB2312" w:hint="eastAsia"/>
                <w:sz w:val="20"/>
                <w:szCs w:val="20"/>
              </w:rPr>
              <w:t>烟草制品生产企业分立、合并、撤销的审批</w:t>
            </w:r>
          </w:p>
        </w:tc>
        <w:tc>
          <w:tcPr>
            <w:tcW w:w="1920" w:type="dxa"/>
            <w:tcBorders>
              <w:top w:val="single" w:sz="4" w:space="0" w:color="auto"/>
              <w:left w:val="single" w:sz="4" w:space="0" w:color="auto"/>
              <w:bottom w:val="single" w:sz="4" w:space="0" w:color="auto"/>
              <w:right w:val="single" w:sz="4" w:space="0" w:color="auto"/>
            </w:tcBorders>
            <w:vAlign w:val="center"/>
            <w:hideMark/>
          </w:tcPr>
          <w:p w:rsidR="005A46DB" w:rsidRDefault="005A46DB">
            <w:pPr>
              <w:adjustRightInd w:val="0"/>
              <w:snapToGrid w:val="0"/>
              <w:spacing w:line="340" w:lineRule="exact"/>
              <w:jc w:val="center"/>
              <w:rPr>
                <w:rFonts w:ascii="宋体" w:eastAsia="宋体" w:hAnsi="宋体" w:cs="Times New Roman"/>
                <w:color w:val="000000"/>
                <w:sz w:val="20"/>
                <w:szCs w:val="20"/>
              </w:rPr>
            </w:pPr>
            <w:r>
              <w:rPr>
                <w:rFonts w:ascii="宋体" w:eastAsia="宋体" w:hAnsi="宋体" w:hint="eastAsia"/>
                <w:color w:val="000000"/>
                <w:sz w:val="20"/>
                <w:szCs w:val="20"/>
              </w:rPr>
              <w:t>国家烟草专卖局</w:t>
            </w:r>
          </w:p>
        </w:tc>
        <w:tc>
          <w:tcPr>
            <w:tcW w:w="3932" w:type="dxa"/>
            <w:tcBorders>
              <w:top w:val="single" w:sz="4" w:space="0" w:color="auto"/>
              <w:left w:val="single" w:sz="4" w:space="0" w:color="auto"/>
              <w:bottom w:val="single" w:sz="4" w:space="0" w:color="auto"/>
              <w:right w:val="single" w:sz="4" w:space="0" w:color="auto"/>
            </w:tcBorders>
            <w:vAlign w:val="center"/>
            <w:hideMark/>
          </w:tcPr>
          <w:p w:rsidR="005A46DB" w:rsidRDefault="005A46DB">
            <w:pPr>
              <w:adjustRightInd w:val="0"/>
              <w:snapToGrid w:val="0"/>
              <w:spacing w:line="340" w:lineRule="exact"/>
              <w:rPr>
                <w:rFonts w:ascii="宋体" w:eastAsia="宋体" w:hAnsi="宋体"/>
                <w:color w:val="000000"/>
                <w:sz w:val="20"/>
                <w:szCs w:val="20"/>
              </w:rPr>
            </w:pPr>
            <w:r>
              <w:rPr>
                <w:rFonts w:ascii="宋体" w:eastAsia="宋体" w:hAnsi="宋体" w:hint="eastAsia"/>
                <w:color w:val="000000"/>
                <w:sz w:val="20"/>
                <w:szCs w:val="20"/>
              </w:rPr>
              <w:t>《中华人民共和国烟草专卖法》</w:t>
            </w:r>
          </w:p>
          <w:p w:rsidR="005A46DB" w:rsidRDefault="005A46DB">
            <w:pPr>
              <w:adjustRightInd w:val="0"/>
              <w:snapToGrid w:val="0"/>
              <w:spacing w:line="340" w:lineRule="exact"/>
              <w:rPr>
                <w:rFonts w:ascii="宋体" w:eastAsia="宋体" w:hAnsi="宋体" w:cs="Times New Roman"/>
                <w:color w:val="000000"/>
                <w:sz w:val="20"/>
                <w:szCs w:val="20"/>
              </w:rPr>
            </w:pPr>
            <w:r>
              <w:rPr>
                <w:rFonts w:ascii="宋体" w:eastAsia="宋体" w:hAnsi="宋体" w:hint="eastAsia"/>
                <w:color w:val="000000"/>
                <w:sz w:val="20"/>
                <w:szCs w:val="20"/>
              </w:rPr>
              <w:t>《烟草专卖法实施条例》（国务院令第223号）</w:t>
            </w:r>
          </w:p>
        </w:tc>
      </w:tr>
      <w:tr w:rsidR="005A46DB" w:rsidTr="005A46DB">
        <w:trPr>
          <w:cantSplit/>
          <w:trHeight w:val="935"/>
          <w:jc w:val="center"/>
        </w:trPr>
        <w:tc>
          <w:tcPr>
            <w:tcW w:w="10172" w:type="dxa"/>
            <w:gridSpan w:val="4"/>
            <w:tcBorders>
              <w:top w:val="single" w:sz="4" w:space="0" w:color="auto"/>
              <w:left w:val="single" w:sz="4" w:space="0" w:color="auto"/>
              <w:bottom w:val="single" w:sz="4" w:space="0" w:color="auto"/>
              <w:right w:val="single" w:sz="4" w:space="0" w:color="auto"/>
            </w:tcBorders>
            <w:vAlign w:val="center"/>
            <w:hideMark/>
          </w:tcPr>
          <w:p w:rsidR="005A46DB" w:rsidRDefault="005A46DB" w:rsidP="005A46DB">
            <w:pPr>
              <w:ind w:leftChars="-1" w:left="-2" w:firstLineChars="103" w:firstLine="227"/>
              <w:rPr>
                <w:rFonts w:ascii="宋体" w:eastAsia="宋体" w:hAnsi="宋体" w:cs="Times New Roman"/>
                <w:color w:val="000000"/>
                <w:sz w:val="22"/>
                <w:szCs w:val="20"/>
              </w:rPr>
            </w:pPr>
            <w:r>
              <w:rPr>
                <w:rFonts w:ascii="宋体" w:eastAsia="宋体" w:hAnsi="宋体" w:hint="eastAsia"/>
                <w:color w:val="000000"/>
                <w:sz w:val="22"/>
                <w:szCs w:val="20"/>
              </w:rPr>
              <w:t>注：以上前置审批事项，涉及工商登记事项的，凭审批文件办理变更、注销登记。</w:t>
            </w:r>
          </w:p>
        </w:tc>
      </w:tr>
    </w:tbl>
    <w:p w:rsidR="005A46DB" w:rsidRPr="005A46DB" w:rsidRDefault="005A46DB" w:rsidP="005A46DB"/>
    <w:sectPr w:rsidR="005A46DB" w:rsidRPr="005A46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458" w:rsidRDefault="00B41458" w:rsidP="00AF521C">
      <w:r>
        <w:separator/>
      </w:r>
    </w:p>
  </w:endnote>
  <w:endnote w:type="continuationSeparator" w:id="0">
    <w:p w:rsidR="00B41458" w:rsidRDefault="00B41458" w:rsidP="00AF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458" w:rsidRDefault="00B41458" w:rsidP="00AF521C">
      <w:r>
        <w:separator/>
      </w:r>
    </w:p>
  </w:footnote>
  <w:footnote w:type="continuationSeparator" w:id="0">
    <w:p w:rsidR="00B41458" w:rsidRDefault="00B41458" w:rsidP="00AF52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6DB"/>
    <w:rsid w:val="0000146D"/>
    <w:rsid w:val="00024C9C"/>
    <w:rsid w:val="00035AEB"/>
    <w:rsid w:val="000609A1"/>
    <w:rsid w:val="000642B7"/>
    <w:rsid w:val="00064796"/>
    <w:rsid w:val="000772BE"/>
    <w:rsid w:val="000A2BDF"/>
    <w:rsid w:val="000A6216"/>
    <w:rsid w:val="000A7C50"/>
    <w:rsid w:val="000D159A"/>
    <w:rsid w:val="000D626C"/>
    <w:rsid w:val="000E6551"/>
    <w:rsid w:val="000F4399"/>
    <w:rsid w:val="000F57F5"/>
    <w:rsid w:val="001101A5"/>
    <w:rsid w:val="00120F97"/>
    <w:rsid w:val="001237CE"/>
    <w:rsid w:val="00123A58"/>
    <w:rsid w:val="001310EC"/>
    <w:rsid w:val="0013754B"/>
    <w:rsid w:val="001475F9"/>
    <w:rsid w:val="00152ADF"/>
    <w:rsid w:val="00153D22"/>
    <w:rsid w:val="00165308"/>
    <w:rsid w:val="00165ADB"/>
    <w:rsid w:val="0017238B"/>
    <w:rsid w:val="00184DE1"/>
    <w:rsid w:val="001A08C9"/>
    <w:rsid w:val="001A5341"/>
    <w:rsid w:val="001A59CB"/>
    <w:rsid w:val="001B6B7A"/>
    <w:rsid w:val="001C1262"/>
    <w:rsid w:val="001C44DB"/>
    <w:rsid w:val="001E321A"/>
    <w:rsid w:val="001F150C"/>
    <w:rsid w:val="001F763F"/>
    <w:rsid w:val="00203316"/>
    <w:rsid w:val="002110AC"/>
    <w:rsid w:val="00230494"/>
    <w:rsid w:val="002338A5"/>
    <w:rsid w:val="00240F0B"/>
    <w:rsid w:val="00252EB3"/>
    <w:rsid w:val="00257387"/>
    <w:rsid w:val="00264E85"/>
    <w:rsid w:val="00265CC2"/>
    <w:rsid w:val="00277A3E"/>
    <w:rsid w:val="002847F5"/>
    <w:rsid w:val="00297720"/>
    <w:rsid w:val="002A51AB"/>
    <w:rsid w:val="002A79F5"/>
    <w:rsid w:val="002C25E1"/>
    <w:rsid w:val="002C70BF"/>
    <w:rsid w:val="002C7DE8"/>
    <w:rsid w:val="002D62FE"/>
    <w:rsid w:val="002D68F0"/>
    <w:rsid w:val="002E40A4"/>
    <w:rsid w:val="0030387D"/>
    <w:rsid w:val="00311B3E"/>
    <w:rsid w:val="00331777"/>
    <w:rsid w:val="00333ADE"/>
    <w:rsid w:val="003369DC"/>
    <w:rsid w:val="00346C57"/>
    <w:rsid w:val="00352C7D"/>
    <w:rsid w:val="00353CC2"/>
    <w:rsid w:val="00356C1A"/>
    <w:rsid w:val="003612A7"/>
    <w:rsid w:val="00364B95"/>
    <w:rsid w:val="00366872"/>
    <w:rsid w:val="00372B1B"/>
    <w:rsid w:val="00381AFE"/>
    <w:rsid w:val="00387F2D"/>
    <w:rsid w:val="00394DCA"/>
    <w:rsid w:val="0039538D"/>
    <w:rsid w:val="003A0809"/>
    <w:rsid w:val="003A0A71"/>
    <w:rsid w:val="003A2143"/>
    <w:rsid w:val="003B3524"/>
    <w:rsid w:val="003C0E42"/>
    <w:rsid w:val="003C3958"/>
    <w:rsid w:val="003D0A7B"/>
    <w:rsid w:val="003D4940"/>
    <w:rsid w:val="003E4AED"/>
    <w:rsid w:val="00400990"/>
    <w:rsid w:val="00411954"/>
    <w:rsid w:val="0042034C"/>
    <w:rsid w:val="004208FC"/>
    <w:rsid w:val="004400F8"/>
    <w:rsid w:val="00440286"/>
    <w:rsid w:val="00440493"/>
    <w:rsid w:val="0047107E"/>
    <w:rsid w:val="00471ACF"/>
    <w:rsid w:val="004722AE"/>
    <w:rsid w:val="004773B2"/>
    <w:rsid w:val="00481B3F"/>
    <w:rsid w:val="00483F51"/>
    <w:rsid w:val="00484380"/>
    <w:rsid w:val="00486257"/>
    <w:rsid w:val="00490E90"/>
    <w:rsid w:val="00495A5B"/>
    <w:rsid w:val="004A4186"/>
    <w:rsid w:val="004A5BA7"/>
    <w:rsid w:val="004D1866"/>
    <w:rsid w:val="004D432F"/>
    <w:rsid w:val="004D54B0"/>
    <w:rsid w:val="004E1B9A"/>
    <w:rsid w:val="004E2907"/>
    <w:rsid w:val="004F3ADB"/>
    <w:rsid w:val="00500322"/>
    <w:rsid w:val="00503990"/>
    <w:rsid w:val="005077D0"/>
    <w:rsid w:val="005150C4"/>
    <w:rsid w:val="0052011D"/>
    <w:rsid w:val="00522399"/>
    <w:rsid w:val="00530C2F"/>
    <w:rsid w:val="005321DA"/>
    <w:rsid w:val="00532F8E"/>
    <w:rsid w:val="00533805"/>
    <w:rsid w:val="0053706A"/>
    <w:rsid w:val="00541F5B"/>
    <w:rsid w:val="00542CDE"/>
    <w:rsid w:val="00566AD5"/>
    <w:rsid w:val="00566DBC"/>
    <w:rsid w:val="005679B4"/>
    <w:rsid w:val="00571131"/>
    <w:rsid w:val="00577398"/>
    <w:rsid w:val="00581678"/>
    <w:rsid w:val="00582380"/>
    <w:rsid w:val="0059094A"/>
    <w:rsid w:val="00590C81"/>
    <w:rsid w:val="00595B96"/>
    <w:rsid w:val="005A301D"/>
    <w:rsid w:val="005A434A"/>
    <w:rsid w:val="005A46DB"/>
    <w:rsid w:val="005B26DE"/>
    <w:rsid w:val="005B5C2D"/>
    <w:rsid w:val="005C1569"/>
    <w:rsid w:val="005C5AD0"/>
    <w:rsid w:val="005D6394"/>
    <w:rsid w:val="005D7A9D"/>
    <w:rsid w:val="005E1B01"/>
    <w:rsid w:val="005E35AD"/>
    <w:rsid w:val="005F0AFF"/>
    <w:rsid w:val="00605368"/>
    <w:rsid w:val="0060539A"/>
    <w:rsid w:val="00612380"/>
    <w:rsid w:val="00633D3B"/>
    <w:rsid w:val="00633FFA"/>
    <w:rsid w:val="00646A5F"/>
    <w:rsid w:val="00651DCB"/>
    <w:rsid w:val="00654255"/>
    <w:rsid w:val="006562D4"/>
    <w:rsid w:val="00657196"/>
    <w:rsid w:val="00660277"/>
    <w:rsid w:val="006611AF"/>
    <w:rsid w:val="00665077"/>
    <w:rsid w:val="00692191"/>
    <w:rsid w:val="00693BF0"/>
    <w:rsid w:val="00694544"/>
    <w:rsid w:val="0069460C"/>
    <w:rsid w:val="006A23C9"/>
    <w:rsid w:val="006A5A6C"/>
    <w:rsid w:val="006B1D5A"/>
    <w:rsid w:val="006B730B"/>
    <w:rsid w:val="006C1CDF"/>
    <w:rsid w:val="006C2A23"/>
    <w:rsid w:val="006C35EB"/>
    <w:rsid w:val="006D0315"/>
    <w:rsid w:val="006D24E7"/>
    <w:rsid w:val="006E0ECE"/>
    <w:rsid w:val="006E120C"/>
    <w:rsid w:val="006F0572"/>
    <w:rsid w:val="006F334B"/>
    <w:rsid w:val="00703570"/>
    <w:rsid w:val="00704161"/>
    <w:rsid w:val="00704C23"/>
    <w:rsid w:val="00713F3B"/>
    <w:rsid w:val="007145F8"/>
    <w:rsid w:val="0072415B"/>
    <w:rsid w:val="00734DC9"/>
    <w:rsid w:val="00740F88"/>
    <w:rsid w:val="00764937"/>
    <w:rsid w:val="00765AFF"/>
    <w:rsid w:val="00770DA2"/>
    <w:rsid w:val="00775CFF"/>
    <w:rsid w:val="00785D6D"/>
    <w:rsid w:val="00795093"/>
    <w:rsid w:val="007A3792"/>
    <w:rsid w:val="007B162B"/>
    <w:rsid w:val="007C1CBA"/>
    <w:rsid w:val="007C6513"/>
    <w:rsid w:val="007C6F84"/>
    <w:rsid w:val="007D20BF"/>
    <w:rsid w:val="007D38B3"/>
    <w:rsid w:val="007D41E7"/>
    <w:rsid w:val="007E34AE"/>
    <w:rsid w:val="007E4954"/>
    <w:rsid w:val="007F4ACF"/>
    <w:rsid w:val="007F57C3"/>
    <w:rsid w:val="007F61C7"/>
    <w:rsid w:val="00814C91"/>
    <w:rsid w:val="00821198"/>
    <w:rsid w:val="008213E9"/>
    <w:rsid w:val="008228B1"/>
    <w:rsid w:val="00830047"/>
    <w:rsid w:val="00831B3A"/>
    <w:rsid w:val="0083600B"/>
    <w:rsid w:val="00843384"/>
    <w:rsid w:val="00846373"/>
    <w:rsid w:val="008516A6"/>
    <w:rsid w:val="008526CB"/>
    <w:rsid w:val="00860D8F"/>
    <w:rsid w:val="00873446"/>
    <w:rsid w:val="00875074"/>
    <w:rsid w:val="00876065"/>
    <w:rsid w:val="00877FEA"/>
    <w:rsid w:val="008833C7"/>
    <w:rsid w:val="008934DA"/>
    <w:rsid w:val="00896CC0"/>
    <w:rsid w:val="008A3245"/>
    <w:rsid w:val="008B5D43"/>
    <w:rsid w:val="008D15AA"/>
    <w:rsid w:val="008D1F9F"/>
    <w:rsid w:val="008D4524"/>
    <w:rsid w:val="008D7D11"/>
    <w:rsid w:val="008F6AB0"/>
    <w:rsid w:val="009020DF"/>
    <w:rsid w:val="00904360"/>
    <w:rsid w:val="00905158"/>
    <w:rsid w:val="00910BBD"/>
    <w:rsid w:val="009132C6"/>
    <w:rsid w:val="00913A5D"/>
    <w:rsid w:val="00926663"/>
    <w:rsid w:val="00930A36"/>
    <w:rsid w:val="009347B3"/>
    <w:rsid w:val="00937E84"/>
    <w:rsid w:val="00953865"/>
    <w:rsid w:val="00954592"/>
    <w:rsid w:val="00954F98"/>
    <w:rsid w:val="009663F0"/>
    <w:rsid w:val="0097279A"/>
    <w:rsid w:val="009772EC"/>
    <w:rsid w:val="00977F5B"/>
    <w:rsid w:val="00986606"/>
    <w:rsid w:val="00986ABD"/>
    <w:rsid w:val="00990275"/>
    <w:rsid w:val="00990B47"/>
    <w:rsid w:val="009925FC"/>
    <w:rsid w:val="00994662"/>
    <w:rsid w:val="0099478C"/>
    <w:rsid w:val="0099608A"/>
    <w:rsid w:val="00996954"/>
    <w:rsid w:val="009B2E38"/>
    <w:rsid w:val="009B3F6B"/>
    <w:rsid w:val="009B567A"/>
    <w:rsid w:val="009D02F2"/>
    <w:rsid w:val="009D7601"/>
    <w:rsid w:val="009E4FD0"/>
    <w:rsid w:val="009E7AF7"/>
    <w:rsid w:val="00A15A92"/>
    <w:rsid w:val="00A20B85"/>
    <w:rsid w:val="00A25F05"/>
    <w:rsid w:val="00A272C6"/>
    <w:rsid w:val="00A27C27"/>
    <w:rsid w:val="00A31473"/>
    <w:rsid w:val="00A320A2"/>
    <w:rsid w:val="00A33427"/>
    <w:rsid w:val="00A40129"/>
    <w:rsid w:val="00A40F93"/>
    <w:rsid w:val="00A4219B"/>
    <w:rsid w:val="00A44E80"/>
    <w:rsid w:val="00A473C5"/>
    <w:rsid w:val="00A47FEE"/>
    <w:rsid w:val="00A65A5C"/>
    <w:rsid w:val="00A7011E"/>
    <w:rsid w:val="00A7643F"/>
    <w:rsid w:val="00A82A28"/>
    <w:rsid w:val="00A91571"/>
    <w:rsid w:val="00AA16AA"/>
    <w:rsid w:val="00AA1787"/>
    <w:rsid w:val="00AB1808"/>
    <w:rsid w:val="00AB1FDD"/>
    <w:rsid w:val="00AB5EFF"/>
    <w:rsid w:val="00AB6125"/>
    <w:rsid w:val="00AB6DDA"/>
    <w:rsid w:val="00AB7ECE"/>
    <w:rsid w:val="00AC59CC"/>
    <w:rsid w:val="00AC6B50"/>
    <w:rsid w:val="00AD5620"/>
    <w:rsid w:val="00AE20EB"/>
    <w:rsid w:val="00AE4D0C"/>
    <w:rsid w:val="00AF2414"/>
    <w:rsid w:val="00AF26D4"/>
    <w:rsid w:val="00AF2FA1"/>
    <w:rsid w:val="00AF521C"/>
    <w:rsid w:val="00B03898"/>
    <w:rsid w:val="00B05A08"/>
    <w:rsid w:val="00B154A3"/>
    <w:rsid w:val="00B16201"/>
    <w:rsid w:val="00B32126"/>
    <w:rsid w:val="00B41458"/>
    <w:rsid w:val="00B621A0"/>
    <w:rsid w:val="00B64271"/>
    <w:rsid w:val="00B70671"/>
    <w:rsid w:val="00B710E2"/>
    <w:rsid w:val="00B73053"/>
    <w:rsid w:val="00B8371B"/>
    <w:rsid w:val="00B8412C"/>
    <w:rsid w:val="00B8537A"/>
    <w:rsid w:val="00B855C0"/>
    <w:rsid w:val="00B902C7"/>
    <w:rsid w:val="00B95B94"/>
    <w:rsid w:val="00BA1B95"/>
    <w:rsid w:val="00BA6AF4"/>
    <w:rsid w:val="00BB0384"/>
    <w:rsid w:val="00BD510E"/>
    <w:rsid w:val="00C02270"/>
    <w:rsid w:val="00C06464"/>
    <w:rsid w:val="00C124E7"/>
    <w:rsid w:val="00C142D5"/>
    <w:rsid w:val="00C261B0"/>
    <w:rsid w:val="00C26F8A"/>
    <w:rsid w:val="00C33F00"/>
    <w:rsid w:val="00C4743A"/>
    <w:rsid w:val="00C5353D"/>
    <w:rsid w:val="00C54B87"/>
    <w:rsid w:val="00C60777"/>
    <w:rsid w:val="00C726A6"/>
    <w:rsid w:val="00C72918"/>
    <w:rsid w:val="00C768FB"/>
    <w:rsid w:val="00C90A39"/>
    <w:rsid w:val="00C96028"/>
    <w:rsid w:val="00CC0D9A"/>
    <w:rsid w:val="00CC74E2"/>
    <w:rsid w:val="00CD4953"/>
    <w:rsid w:val="00CE359B"/>
    <w:rsid w:val="00CE4CBC"/>
    <w:rsid w:val="00CE5F28"/>
    <w:rsid w:val="00D04C65"/>
    <w:rsid w:val="00D07BF4"/>
    <w:rsid w:val="00D12881"/>
    <w:rsid w:val="00D20103"/>
    <w:rsid w:val="00D2136F"/>
    <w:rsid w:val="00D3010B"/>
    <w:rsid w:val="00D459D4"/>
    <w:rsid w:val="00D64029"/>
    <w:rsid w:val="00D64FF1"/>
    <w:rsid w:val="00D6670F"/>
    <w:rsid w:val="00D75DA6"/>
    <w:rsid w:val="00D75F22"/>
    <w:rsid w:val="00D91472"/>
    <w:rsid w:val="00D939CB"/>
    <w:rsid w:val="00D97983"/>
    <w:rsid w:val="00DA3AD0"/>
    <w:rsid w:val="00DA4CE1"/>
    <w:rsid w:val="00DB190A"/>
    <w:rsid w:val="00DB31B7"/>
    <w:rsid w:val="00DB769C"/>
    <w:rsid w:val="00DC0AEF"/>
    <w:rsid w:val="00DC4DAB"/>
    <w:rsid w:val="00DC532B"/>
    <w:rsid w:val="00DC6103"/>
    <w:rsid w:val="00DC643C"/>
    <w:rsid w:val="00DD23BE"/>
    <w:rsid w:val="00DD4D02"/>
    <w:rsid w:val="00DD54AE"/>
    <w:rsid w:val="00DD75C0"/>
    <w:rsid w:val="00DD79BD"/>
    <w:rsid w:val="00DE02F1"/>
    <w:rsid w:val="00DE263A"/>
    <w:rsid w:val="00DF2572"/>
    <w:rsid w:val="00E06EE0"/>
    <w:rsid w:val="00E10699"/>
    <w:rsid w:val="00E10C0E"/>
    <w:rsid w:val="00E126B7"/>
    <w:rsid w:val="00E13BA1"/>
    <w:rsid w:val="00E228AB"/>
    <w:rsid w:val="00E2356B"/>
    <w:rsid w:val="00E2361A"/>
    <w:rsid w:val="00E36343"/>
    <w:rsid w:val="00E63B2E"/>
    <w:rsid w:val="00E648AD"/>
    <w:rsid w:val="00E75B1F"/>
    <w:rsid w:val="00E8194A"/>
    <w:rsid w:val="00E8638E"/>
    <w:rsid w:val="00E87431"/>
    <w:rsid w:val="00E9268A"/>
    <w:rsid w:val="00E94725"/>
    <w:rsid w:val="00E9690D"/>
    <w:rsid w:val="00EA5DF2"/>
    <w:rsid w:val="00EB11CE"/>
    <w:rsid w:val="00EB4184"/>
    <w:rsid w:val="00ED4B88"/>
    <w:rsid w:val="00EE21FF"/>
    <w:rsid w:val="00EE2B1B"/>
    <w:rsid w:val="00EF7F8D"/>
    <w:rsid w:val="00F30459"/>
    <w:rsid w:val="00F32AEF"/>
    <w:rsid w:val="00F40DF5"/>
    <w:rsid w:val="00F41F2E"/>
    <w:rsid w:val="00F449C9"/>
    <w:rsid w:val="00F46DE5"/>
    <w:rsid w:val="00F54DF6"/>
    <w:rsid w:val="00F64DF5"/>
    <w:rsid w:val="00F665BC"/>
    <w:rsid w:val="00F675F5"/>
    <w:rsid w:val="00F7641F"/>
    <w:rsid w:val="00F83896"/>
    <w:rsid w:val="00F8534A"/>
    <w:rsid w:val="00F9733D"/>
    <w:rsid w:val="00F97B5A"/>
    <w:rsid w:val="00FB03E8"/>
    <w:rsid w:val="00FC4042"/>
    <w:rsid w:val="00FC4B44"/>
    <w:rsid w:val="00FD5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A46DB"/>
    <w:pPr>
      <w:ind w:leftChars="2500" w:left="100"/>
    </w:pPr>
  </w:style>
  <w:style w:type="character" w:customStyle="1" w:styleId="Char">
    <w:name w:val="日期 Char"/>
    <w:basedOn w:val="a0"/>
    <w:link w:val="a3"/>
    <w:uiPriority w:val="99"/>
    <w:semiHidden/>
    <w:rsid w:val="005A46DB"/>
  </w:style>
  <w:style w:type="paragraph" w:customStyle="1" w:styleId="New">
    <w:name w:val="正文 New"/>
    <w:basedOn w:val="a"/>
    <w:rsid w:val="005A46DB"/>
    <w:pPr>
      <w:spacing w:line="240" w:lineRule="atLeast"/>
    </w:pPr>
    <w:rPr>
      <w:rFonts w:ascii="Times New Roman" w:eastAsia="宋体" w:hAnsi="Times New Roman" w:cs="Times New Roman"/>
      <w:szCs w:val="21"/>
    </w:rPr>
  </w:style>
  <w:style w:type="paragraph" w:styleId="a4">
    <w:name w:val="Balloon Text"/>
    <w:basedOn w:val="a"/>
    <w:link w:val="Char0"/>
    <w:unhideWhenUsed/>
    <w:rsid w:val="005A46DB"/>
    <w:rPr>
      <w:rFonts w:ascii="Times New Roman" w:eastAsia="宋体" w:hAnsi="Times New Roman" w:cs="Times New Roman"/>
      <w:kern w:val="0"/>
      <w:sz w:val="18"/>
      <w:szCs w:val="18"/>
    </w:rPr>
  </w:style>
  <w:style w:type="character" w:customStyle="1" w:styleId="Char0">
    <w:name w:val="批注框文本 Char"/>
    <w:basedOn w:val="a0"/>
    <w:link w:val="a4"/>
    <w:rsid w:val="005A46DB"/>
    <w:rPr>
      <w:rFonts w:ascii="Times New Roman" w:eastAsia="宋体" w:hAnsi="Times New Roman" w:cs="Times New Roman"/>
      <w:kern w:val="0"/>
      <w:sz w:val="18"/>
      <w:szCs w:val="18"/>
    </w:rPr>
  </w:style>
  <w:style w:type="paragraph" w:styleId="a5">
    <w:name w:val="header"/>
    <w:basedOn w:val="a"/>
    <w:link w:val="Char1"/>
    <w:uiPriority w:val="99"/>
    <w:unhideWhenUsed/>
    <w:rsid w:val="00AF521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F521C"/>
    <w:rPr>
      <w:sz w:val="18"/>
      <w:szCs w:val="18"/>
    </w:rPr>
  </w:style>
  <w:style w:type="paragraph" w:styleId="a6">
    <w:name w:val="footer"/>
    <w:basedOn w:val="a"/>
    <w:link w:val="Char2"/>
    <w:uiPriority w:val="99"/>
    <w:unhideWhenUsed/>
    <w:rsid w:val="00AF521C"/>
    <w:pPr>
      <w:tabs>
        <w:tab w:val="center" w:pos="4153"/>
        <w:tab w:val="right" w:pos="8306"/>
      </w:tabs>
      <w:snapToGrid w:val="0"/>
      <w:jc w:val="left"/>
    </w:pPr>
    <w:rPr>
      <w:sz w:val="18"/>
      <w:szCs w:val="18"/>
    </w:rPr>
  </w:style>
  <w:style w:type="character" w:customStyle="1" w:styleId="Char2">
    <w:name w:val="页脚 Char"/>
    <w:basedOn w:val="a0"/>
    <w:link w:val="a6"/>
    <w:uiPriority w:val="99"/>
    <w:rsid w:val="00AF521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A46DB"/>
    <w:pPr>
      <w:ind w:leftChars="2500" w:left="100"/>
    </w:pPr>
  </w:style>
  <w:style w:type="character" w:customStyle="1" w:styleId="Char">
    <w:name w:val="日期 Char"/>
    <w:basedOn w:val="a0"/>
    <w:link w:val="a3"/>
    <w:uiPriority w:val="99"/>
    <w:semiHidden/>
    <w:rsid w:val="005A46DB"/>
  </w:style>
  <w:style w:type="paragraph" w:customStyle="1" w:styleId="New">
    <w:name w:val="正文 New"/>
    <w:basedOn w:val="a"/>
    <w:rsid w:val="005A46DB"/>
    <w:pPr>
      <w:spacing w:line="240" w:lineRule="atLeast"/>
    </w:pPr>
    <w:rPr>
      <w:rFonts w:ascii="Times New Roman" w:eastAsia="宋体" w:hAnsi="Times New Roman" w:cs="Times New Roman"/>
      <w:szCs w:val="21"/>
    </w:rPr>
  </w:style>
  <w:style w:type="paragraph" w:styleId="a4">
    <w:name w:val="Balloon Text"/>
    <w:basedOn w:val="a"/>
    <w:link w:val="Char0"/>
    <w:unhideWhenUsed/>
    <w:rsid w:val="005A46DB"/>
    <w:rPr>
      <w:rFonts w:ascii="Times New Roman" w:eastAsia="宋体" w:hAnsi="Times New Roman" w:cs="Times New Roman"/>
      <w:kern w:val="0"/>
      <w:sz w:val="18"/>
      <w:szCs w:val="18"/>
    </w:rPr>
  </w:style>
  <w:style w:type="character" w:customStyle="1" w:styleId="Char0">
    <w:name w:val="批注框文本 Char"/>
    <w:basedOn w:val="a0"/>
    <w:link w:val="a4"/>
    <w:rsid w:val="005A46DB"/>
    <w:rPr>
      <w:rFonts w:ascii="Times New Roman" w:eastAsia="宋体" w:hAnsi="Times New Roman" w:cs="Times New Roman"/>
      <w:kern w:val="0"/>
      <w:sz w:val="18"/>
      <w:szCs w:val="18"/>
    </w:rPr>
  </w:style>
  <w:style w:type="paragraph" w:styleId="a5">
    <w:name w:val="header"/>
    <w:basedOn w:val="a"/>
    <w:link w:val="Char1"/>
    <w:uiPriority w:val="99"/>
    <w:unhideWhenUsed/>
    <w:rsid w:val="00AF521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F521C"/>
    <w:rPr>
      <w:sz w:val="18"/>
      <w:szCs w:val="18"/>
    </w:rPr>
  </w:style>
  <w:style w:type="paragraph" w:styleId="a6">
    <w:name w:val="footer"/>
    <w:basedOn w:val="a"/>
    <w:link w:val="Char2"/>
    <w:uiPriority w:val="99"/>
    <w:unhideWhenUsed/>
    <w:rsid w:val="00AF521C"/>
    <w:pPr>
      <w:tabs>
        <w:tab w:val="center" w:pos="4153"/>
        <w:tab w:val="right" w:pos="8306"/>
      </w:tabs>
      <w:snapToGrid w:val="0"/>
      <w:jc w:val="left"/>
    </w:pPr>
    <w:rPr>
      <w:sz w:val="18"/>
      <w:szCs w:val="18"/>
    </w:rPr>
  </w:style>
  <w:style w:type="character" w:customStyle="1" w:styleId="Char2">
    <w:name w:val="页脚 Char"/>
    <w:basedOn w:val="a0"/>
    <w:link w:val="a6"/>
    <w:uiPriority w:val="99"/>
    <w:rsid w:val="00AF52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041252">
      <w:bodyDiv w:val="1"/>
      <w:marLeft w:val="0"/>
      <w:marRight w:val="0"/>
      <w:marTop w:val="0"/>
      <w:marBottom w:val="0"/>
      <w:divBdr>
        <w:top w:val="none" w:sz="0" w:space="0" w:color="auto"/>
        <w:left w:val="none" w:sz="0" w:space="0" w:color="auto"/>
        <w:bottom w:val="none" w:sz="0" w:space="0" w:color="auto"/>
        <w:right w:val="none" w:sz="0" w:space="0" w:color="auto"/>
      </w:divBdr>
    </w:div>
    <w:div w:id="197440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883</Words>
  <Characters>5038</Characters>
  <Application>Microsoft Office Word</Application>
  <DocSecurity>0</DocSecurity>
  <Lines>41</Lines>
  <Paragraphs>11</Paragraphs>
  <ScaleCrop>false</ScaleCrop>
  <Company/>
  <LinksUpToDate>false</LinksUpToDate>
  <CharactersWithSpaces>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yfgs</dc:creator>
  <cp:lastModifiedBy>yfgs</cp:lastModifiedBy>
  <cp:revision>2</cp:revision>
  <dcterms:created xsi:type="dcterms:W3CDTF">2016-11-09T03:02:00Z</dcterms:created>
  <dcterms:modified xsi:type="dcterms:W3CDTF">2016-11-10T07:37:00Z</dcterms:modified>
</cp:coreProperties>
</file>