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附件2</w:t>
      </w:r>
    </w:p>
    <w:p>
      <w:pPr>
        <w:pStyle w:val="2"/>
        <w:spacing w:line="6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面试考生须知</w:t>
      </w:r>
    </w:p>
    <w:bookmarkEnd w:id="0"/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考生须按照公布的面试时间与考场安排，最迟在当天面试开考前45分钟凭本人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二、面试当天下午3时15分没有进入候考室的考生，按自动放弃面试资格处理；对证件携带不齐的，取消面试资格。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三、考生不得穿制服或有明显文字或图案标识的服装参加面试。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面试开始后，工作人员按抽签顺序逐一引导考生进入面试室面试。候考考生须在候考室静候，不得喧哗，不得影响他人，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六、考生必须以普通话回答评委提问。在面试中，应严格按照评委的提问回答，不得报告、透露或暗示个人信息，其身份以抽签编码显示。考生对评委的提问不清楚的，可要求评委重新念一次题。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七、面试结束后，考生到候分室等候，待面试成绩统计完毕，签收《面试成绩通知书》。考生须服从评委对自己的成绩评定，不得要求加分、查分、复试或无理取闹。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八、考生在面试完毕取得《面试成绩通知书》后，应立即离开考场，不得在考场附近逗留。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NzcyZmM1MDg2YzRkNWU4OTEyNGU4OWFhOTA3ZDIifQ=="/>
  </w:docVars>
  <w:rsids>
    <w:rsidRoot w:val="01970F6F"/>
    <w:rsid w:val="019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2023-04-10T11:25:00Z</dcterms:created>
  <dc:creator>油炸丸子</dc:creator>
  <cp:lastModifiedBy>油炸丸子</cp:lastModifiedBy>
  <dcterms:modified xsi:type="dcterms:W3CDTF">2023-04-10T11:25:38Z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0FDCBBB3949444138B9340CB81D8EF27_11</vt:lpwstr>
  </property>
</Properties>
</file>