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sz w:val="44"/>
        </w:rPr>
      </w:pPr>
    </w:p>
    <w:p>
      <w:pPr>
        <w:spacing w:line="680" w:lineRule="exact"/>
        <w:jc w:val="center"/>
        <w:rPr>
          <w:rFonts w:hint="eastAsia" w:ascii="方正小标宋简体" w:hAnsi="方正小标宋简体" w:eastAsia="方正小标宋简体"/>
          <w:sz w:val="44"/>
        </w:rPr>
      </w:pPr>
    </w:p>
    <w:p>
      <w:pPr>
        <w:spacing w:line="68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云浮市2022年第</w:t>
      </w:r>
      <w:r>
        <w:rPr>
          <w:rFonts w:hint="eastAsia" w:ascii="方正小标宋简体" w:hAnsi="方正小标宋简体" w:eastAsia="方正小标宋简体"/>
          <w:sz w:val="44"/>
          <w:lang w:val="en-US" w:eastAsia="zh-CN"/>
        </w:rPr>
        <w:t>3</w:t>
      </w:r>
      <w:r>
        <w:rPr>
          <w:rFonts w:hint="eastAsia" w:ascii="方正小标宋简体" w:hAnsi="方正小标宋简体" w:eastAsia="方正小标宋简体"/>
          <w:sz w:val="44"/>
        </w:rPr>
        <w:t>季度全市用户水龙头</w:t>
      </w:r>
    </w:p>
    <w:p>
      <w:pPr>
        <w:spacing w:line="680" w:lineRule="exact"/>
        <w:jc w:val="center"/>
        <w:rPr>
          <w:rFonts w:ascii="方正小标宋简体" w:hAnsi="方正小标宋简体" w:eastAsia="方正小标宋简体"/>
          <w:sz w:val="30"/>
        </w:rPr>
      </w:pPr>
      <w:r>
        <w:rPr>
          <w:rFonts w:hint="eastAsia" w:ascii="方正小标宋简体" w:hAnsi="方正小标宋简体" w:eastAsia="方正小标宋简体"/>
          <w:sz w:val="44"/>
        </w:rPr>
        <w:t>水质监测情况的报告</w:t>
      </w:r>
    </w:p>
    <w:p>
      <w:pPr>
        <w:rPr>
          <w:rFonts w:ascii="仿宋_GB2312" w:hAnsi="仿宋_GB2312" w:eastAsia="仿宋_GB2312"/>
          <w:sz w:val="32"/>
        </w:rPr>
      </w:pPr>
    </w:p>
    <w:p>
      <w:pPr>
        <w:spacing w:line="240" w:lineRule="auto"/>
        <w:ind w:firstLine="640" w:firstLineChars="200"/>
        <w:rPr>
          <w:rFonts w:hint="eastAsia" w:ascii="仿宋_GB2312" w:hAnsi="仿宋_GB2312" w:eastAsia="仿宋_GB2312"/>
          <w:sz w:val="32"/>
        </w:rPr>
      </w:pPr>
      <w:r>
        <w:rPr>
          <w:rFonts w:hint="eastAsia" w:ascii="仿宋_GB2312" w:hAnsi="仿宋_GB2312" w:eastAsia="仿宋_GB2312"/>
          <w:sz w:val="32"/>
        </w:rPr>
        <w:t>根据《广东省卫生健康委办公室关于印发广东省用户水龙头水质监测信息公开工作指引（2019年版）的通知》（粤卫办〔2019〕15号）的要求，全市各县（市、区）已完成2022年第3季度市政和农村集中式供水用户水龙头水质监测工作，共采集水样114份，合格105份，合格率为92.11%。其中，城区市政供水59份，合格59份，合格率为100%；农村集中式供水55份，合格46份，合格率为83.64%。不合格的指标主要是浑浊度、微生物和消毒剂余量（游离余氯或二氧化氯）等指标。各县（市、区）用户水龙头水质监测情况见下表。</w:t>
      </w: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p>
      <w:pPr>
        <w:spacing w:line="240" w:lineRule="auto"/>
        <w:ind w:firstLine="640" w:firstLineChars="200"/>
        <w:rPr>
          <w:rFonts w:hint="eastAsia" w:ascii="仿宋_GB2312" w:hAnsi="仿宋_GB2312" w:eastAsia="仿宋_GB2312"/>
          <w:sz w:val="32"/>
          <w:lang w:eastAsia="zh-CN"/>
        </w:rPr>
      </w:pPr>
    </w:p>
    <w:tbl>
      <w:tblPr>
        <w:tblStyle w:val="4"/>
        <w:tblW w:w="9375" w:type="dxa"/>
        <w:tblInd w:w="-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0"/>
        <w:gridCol w:w="1248"/>
        <w:gridCol w:w="1249"/>
        <w:gridCol w:w="1249"/>
        <w:gridCol w:w="1249"/>
        <w:gridCol w:w="1248"/>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9375" w:type="dxa"/>
            <w:gridSpan w:val="7"/>
            <w:noWrap w:val="0"/>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ascii="仿宋_GB2312" w:hAnsi="仿宋_GB2312" w:eastAsia="方正小标宋简体"/>
                <w:color w:val="000000"/>
                <w:sz w:val="24"/>
              </w:rPr>
            </w:pPr>
            <w:r>
              <w:rPr>
                <w:rFonts w:hint="eastAsia" w:ascii="方正小标宋简体" w:hAnsi="方正小标宋简体" w:eastAsia="方正小标宋简体"/>
                <w:color w:val="000000"/>
                <w:sz w:val="40"/>
                <w:szCs w:val="40"/>
              </w:rPr>
              <w:t>2022年第</w:t>
            </w:r>
            <w:r>
              <w:rPr>
                <w:rFonts w:hint="eastAsia" w:ascii="方正小标宋简体" w:hAnsi="方正小标宋简体" w:eastAsia="方正小标宋简体"/>
                <w:color w:val="000000"/>
                <w:sz w:val="40"/>
                <w:szCs w:val="40"/>
                <w:lang w:val="en-US" w:eastAsia="zh-CN"/>
              </w:rPr>
              <w:t>3</w:t>
            </w:r>
            <w:r>
              <w:rPr>
                <w:rFonts w:hint="eastAsia" w:ascii="方正小标宋简体" w:hAnsi="方正小标宋简体" w:eastAsia="方正小标宋简体"/>
                <w:color w:val="000000"/>
                <w:sz w:val="40"/>
                <w:szCs w:val="40"/>
              </w:rPr>
              <w:t>季度云浮市用户水龙头水质监测情况表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510" w:type="dxa"/>
            <w:vMerge w:val="restart"/>
            <w:tcBorders>
              <w:top w:val="single" w:color="000000" w:sz="8"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县（市、区）</w:t>
            </w:r>
          </w:p>
        </w:tc>
        <w:tc>
          <w:tcPr>
            <w:tcW w:w="2497" w:type="dxa"/>
            <w:gridSpan w:val="2"/>
            <w:tcBorders>
              <w:top w:val="single" w:color="000000" w:sz="8"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城市水</w:t>
            </w:r>
          </w:p>
        </w:tc>
        <w:tc>
          <w:tcPr>
            <w:tcW w:w="2498" w:type="dxa"/>
            <w:gridSpan w:val="2"/>
            <w:tcBorders>
              <w:top w:val="single" w:color="000000" w:sz="8"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农村水</w:t>
            </w:r>
          </w:p>
        </w:tc>
        <w:tc>
          <w:tcPr>
            <w:tcW w:w="2870" w:type="dxa"/>
            <w:gridSpan w:val="2"/>
            <w:tcBorders>
              <w:top w:val="single" w:color="000000" w:sz="8"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510" w:type="dxa"/>
            <w:vMerge w:val="continue"/>
            <w:tcBorders>
              <w:top w:val="single" w:color="000000" w:sz="8" w:space="0"/>
              <w:bottom w:val="single" w:color="000000" w:sz="4" w:space="0"/>
            </w:tcBorders>
            <w:noWrap w:val="0"/>
            <w:vAlign w:val="center"/>
          </w:tcPr>
          <w:p>
            <w:pPr>
              <w:jc w:val="center"/>
              <w:rPr>
                <w:rFonts w:hint="eastAsia" w:ascii="黑体" w:hAnsi="黑体" w:eastAsia="黑体" w:cs="黑体"/>
                <w:sz w:val="24"/>
                <w:szCs w:val="24"/>
              </w:rPr>
            </w:pPr>
          </w:p>
        </w:tc>
        <w:tc>
          <w:tcPr>
            <w:tcW w:w="1248"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采样份数</w:t>
            </w:r>
          </w:p>
        </w:tc>
        <w:tc>
          <w:tcPr>
            <w:tcW w:w="1249"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合格份数</w:t>
            </w:r>
          </w:p>
        </w:tc>
        <w:tc>
          <w:tcPr>
            <w:tcW w:w="1249"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采样份数</w:t>
            </w:r>
          </w:p>
        </w:tc>
        <w:tc>
          <w:tcPr>
            <w:tcW w:w="1249"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合格份数</w:t>
            </w:r>
          </w:p>
        </w:tc>
        <w:tc>
          <w:tcPr>
            <w:tcW w:w="1248"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采样份数</w:t>
            </w:r>
          </w:p>
        </w:tc>
        <w:tc>
          <w:tcPr>
            <w:tcW w:w="1622" w:type="dxa"/>
            <w:tcBorders>
              <w:top w:val="single" w:color="000000" w:sz="4" w:space="0"/>
              <w:bottom w:val="single" w:color="000000" w:sz="4" w:space="0"/>
            </w:tcBorders>
            <w:noWrap w:val="0"/>
            <w:vAlign w:val="center"/>
          </w:tcPr>
          <w:p>
            <w:pPr>
              <w:autoSpaceDN w:val="0"/>
              <w:jc w:val="center"/>
              <w:textAlignment w:val="center"/>
              <w:rPr>
                <w:rFonts w:hint="eastAsia" w:ascii="黑体" w:hAnsi="黑体" w:eastAsia="黑体" w:cs="黑体"/>
                <w:color w:val="000000"/>
                <w:sz w:val="24"/>
                <w:szCs w:val="24"/>
              </w:rPr>
            </w:pPr>
            <w:r>
              <w:rPr>
                <w:rFonts w:hint="eastAsia" w:ascii="黑体" w:hAnsi="黑体" w:eastAsia="黑体" w:cs="黑体"/>
                <w:color w:val="000000"/>
                <w:sz w:val="24"/>
                <w:szCs w:val="24"/>
              </w:rPr>
              <w:t>合格份数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noWrap w:val="0"/>
            <w:vAlign w:val="center"/>
          </w:tcPr>
          <w:p>
            <w:pPr>
              <w:autoSpaceDN w:val="0"/>
              <w:jc w:val="center"/>
              <w:textAlignment w:val="center"/>
              <w:rPr>
                <w:rFonts w:hint="eastAsia" w:ascii="宋体" w:hAnsi="宋体" w:eastAsia="宋体" w:cs="宋体"/>
                <w:color w:val="000000"/>
                <w:sz w:val="21"/>
                <w:szCs w:val="21"/>
              </w:rPr>
            </w:pPr>
            <w:bookmarkStart w:id="0" w:name="_GoBack"/>
            <w:r>
              <w:rPr>
                <w:rFonts w:hint="eastAsia" w:ascii="宋体" w:hAnsi="宋体" w:eastAsia="宋体" w:cs="宋体"/>
                <w:color w:val="000000"/>
                <w:sz w:val="21"/>
                <w:szCs w:val="21"/>
              </w:rPr>
              <w:t>云城区</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15</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15</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6</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4</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21</w:t>
            </w:r>
          </w:p>
        </w:tc>
        <w:tc>
          <w:tcPr>
            <w:tcW w:w="16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noWrap w:val="0"/>
            <w:vAlign w:val="center"/>
          </w:tcPr>
          <w:p>
            <w:pPr>
              <w:autoSpaceDN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云安区</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15</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15</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6</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6</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21</w:t>
            </w:r>
          </w:p>
        </w:tc>
        <w:tc>
          <w:tcPr>
            <w:tcW w:w="16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w:t>
            </w:r>
            <w:r>
              <w:rPr>
                <w:rFonts w:hint="eastAsia" w:ascii="仿宋_GB2312" w:hAnsi="仿宋_GB2312" w:eastAsia="仿宋_GB2312"/>
                <w:color w:val="00000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noWrap w:val="0"/>
            <w:vAlign w:val="center"/>
          </w:tcPr>
          <w:p>
            <w:pPr>
              <w:autoSpaceDN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罗定市</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8</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8</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9</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8</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27</w:t>
            </w:r>
          </w:p>
        </w:tc>
        <w:tc>
          <w:tcPr>
            <w:tcW w:w="16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w:t>
            </w:r>
            <w:r>
              <w:rPr>
                <w:rFonts w:hint="eastAsia" w:ascii="仿宋_GB2312" w:hAnsi="仿宋_GB2312" w:eastAsia="仿宋_GB2312"/>
                <w:color w:val="00000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noWrap w:val="0"/>
            <w:vAlign w:val="center"/>
          </w:tcPr>
          <w:p>
            <w:pPr>
              <w:autoSpaceDN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新兴县</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10</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10</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0</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9</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w:t>
            </w:r>
            <w:r>
              <w:rPr>
                <w:rFonts w:hint="eastAsia" w:ascii="仿宋_GB2312" w:hAnsi="仿宋_GB2312" w:eastAsia="仿宋_GB2312"/>
                <w:color w:val="000000"/>
                <w:sz w:val="21"/>
                <w:szCs w:val="21"/>
                <w:lang w:val="en-US" w:eastAsia="zh-CN"/>
              </w:rPr>
              <w:t>0</w:t>
            </w:r>
          </w:p>
        </w:tc>
        <w:tc>
          <w:tcPr>
            <w:tcW w:w="16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noWrap w:val="0"/>
            <w:vAlign w:val="center"/>
          </w:tcPr>
          <w:p>
            <w:pPr>
              <w:autoSpaceDN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郁南县</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1</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w:t>
            </w:r>
            <w:r>
              <w:rPr>
                <w:rFonts w:hint="eastAsia" w:ascii="仿宋_GB2312" w:hAnsi="仿宋_GB2312" w:eastAsia="仿宋_GB2312"/>
                <w:color w:val="000000"/>
                <w:sz w:val="21"/>
                <w:szCs w:val="21"/>
                <w:lang w:val="en-US" w:eastAsia="zh-CN"/>
              </w:rPr>
              <w:t>1</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14</w:t>
            </w:r>
          </w:p>
        </w:tc>
        <w:tc>
          <w:tcPr>
            <w:tcW w:w="1249"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9</w:t>
            </w:r>
          </w:p>
        </w:tc>
        <w:tc>
          <w:tcPr>
            <w:tcW w:w="1248"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w:t>
            </w:r>
            <w:r>
              <w:rPr>
                <w:rFonts w:hint="eastAsia" w:ascii="仿宋_GB2312" w:hAnsi="仿宋_GB2312" w:eastAsia="仿宋_GB2312"/>
                <w:color w:val="000000"/>
                <w:sz w:val="21"/>
                <w:szCs w:val="21"/>
                <w:lang w:val="en-US" w:eastAsia="zh-CN"/>
              </w:rPr>
              <w:t>5</w:t>
            </w:r>
          </w:p>
        </w:tc>
        <w:tc>
          <w:tcPr>
            <w:tcW w:w="1622"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0" w:type="dxa"/>
            <w:tcBorders>
              <w:top w:val="single" w:color="000000" w:sz="4" w:space="0"/>
              <w:bottom w:val="single" w:color="000000" w:sz="8" w:space="0"/>
            </w:tcBorders>
            <w:noWrap w:val="0"/>
            <w:vAlign w:val="center"/>
          </w:tcPr>
          <w:p>
            <w:pPr>
              <w:autoSpaceDN w:val="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合计</w:t>
            </w:r>
          </w:p>
        </w:tc>
        <w:tc>
          <w:tcPr>
            <w:tcW w:w="1248"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59</w:t>
            </w:r>
          </w:p>
        </w:tc>
        <w:tc>
          <w:tcPr>
            <w:tcW w:w="1249"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59</w:t>
            </w:r>
          </w:p>
        </w:tc>
        <w:tc>
          <w:tcPr>
            <w:tcW w:w="1249"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5</w:t>
            </w:r>
            <w:r>
              <w:rPr>
                <w:rFonts w:hint="eastAsia" w:ascii="仿宋_GB2312" w:hAnsi="仿宋_GB2312" w:eastAsia="仿宋_GB2312"/>
                <w:color w:val="000000"/>
                <w:sz w:val="21"/>
                <w:szCs w:val="21"/>
                <w:lang w:val="en-US" w:eastAsia="zh-CN"/>
              </w:rPr>
              <w:t>5</w:t>
            </w:r>
          </w:p>
        </w:tc>
        <w:tc>
          <w:tcPr>
            <w:tcW w:w="1249"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46</w:t>
            </w:r>
          </w:p>
        </w:tc>
        <w:tc>
          <w:tcPr>
            <w:tcW w:w="1248"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rPr>
              <w:t>114</w:t>
            </w:r>
          </w:p>
        </w:tc>
        <w:tc>
          <w:tcPr>
            <w:tcW w:w="1622" w:type="dxa"/>
            <w:tcBorders>
              <w:top w:val="single" w:color="000000" w:sz="4" w:space="0"/>
              <w:bottom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280" w:lineRule="exact"/>
              <w:ind w:left="0" w:leftChars="0" w:right="0" w:rightChars="0" w:firstLine="0" w:firstLineChars="0"/>
              <w:jc w:val="center"/>
              <w:textAlignment w:val="center"/>
              <w:outlineLvl w:val="9"/>
              <w:rPr>
                <w:rFonts w:hint="eastAsia" w:ascii="宋体" w:hAnsi="宋体" w:eastAsia="宋体" w:cs="宋体"/>
                <w:color w:val="000000"/>
                <w:sz w:val="21"/>
                <w:szCs w:val="21"/>
              </w:rPr>
            </w:pPr>
            <w:r>
              <w:rPr>
                <w:rFonts w:hint="eastAsia" w:ascii="仿宋_GB2312" w:hAnsi="仿宋_GB2312" w:eastAsia="仿宋_GB2312"/>
                <w:color w:val="000000"/>
                <w:sz w:val="21"/>
                <w:szCs w:val="21"/>
                <w:lang w:val="en-US" w:eastAsia="zh-CN"/>
              </w:rPr>
              <w:t>105</w:t>
            </w:r>
          </w:p>
        </w:tc>
      </w:tr>
      <w:bookmarkEnd w:id="0"/>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spacing w:val="0"/>
          <w:sz w:val="32"/>
          <w:szCs w:val="24"/>
        </w:rPr>
      </w:pPr>
      <w:r>
        <w:rPr>
          <w:rFonts w:hint="eastAsia" w:ascii="仿宋_GB2312" w:hAnsi="仿宋_GB2312" w:eastAsia="仿宋_GB2312"/>
          <w:sz w:val="32"/>
          <w:lang w:val="en-US" w:eastAsia="zh-CN"/>
        </w:rPr>
        <w:t>附件：</w:t>
      </w:r>
      <w:r>
        <w:rPr>
          <w:rFonts w:hint="eastAsia" w:ascii="仿宋_GB2312" w:hAnsi="仿宋_GB2312" w:eastAsia="仿宋_GB2312"/>
          <w:spacing w:val="0"/>
          <w:sz w:val="32"/>
          <w:szCs w:val="24"/>
        </w:rPr>
        <w:t>云浮市各县（市、区）用户水龙头水质监测信息公开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spacing w:val="0"/>
          <w:sz w:val="32"/>
          <w:szCs w:val="24"/>
        </w:rPr>
      </w:pPr>
      <w:r>
        <w:rPr>
          <w:rFonts w:hint="eastAsia" w:ascii="仿宋_GB2312" w:hAnsi="仿宋_GB2312" w:eastAsia="仿宋_GB2312"/>
          <w:spacing w:val="0"/>
          <w:sz w:val="32"/>
          <w:szCs w:val="24"/>
          <w:lang w:eastAsia="zh-CN"/>
        </w:rPr>
        <w:t>　　　</w:t>
      </w:r>
      <w:r>
        <w:rPr>
          <w:rFonts w:hint="eastAsia" w:ascii="仿宋_GB2312" w:hAnsi="仿宋_GB2312" w:eastAsia="仿宋_GB2312"/>
          <w:spacing w:val="0"/>
          <w:sz w:val="32"/>
          <w:szCs w:val="24"/>
        </w:rPr>
        <w:t>表（2022年第</w:t>
      </w:r>
      <w:r>
        <w:rPr>
          <w:rFonts w:hint="eastAsia" w:ascii="仿宋_GB2312" w:hAnsi="仿宋_GB2312" w:eastAsia="仿宋_GB2312"/>
          <w:spacing w:val="0"/>
          <w:sz w:val="32"/>
          <w:szCs w:val="24"/>
          <w:lang w:val="en-US" w:eastAsia="zh-CN"/>
        </w:rPr>
        <w:t>3</w:t>
      </w:r>
      <w:r>
        <w:rPr>
          <w:rFonts w:hint="eastAsia" w:ascii="仿宋_GB2312" w:hAnsi="仿宋_GB2312" w:eastAsia="仿宋_GB2312"/>
          <w:spacing w:val="0"/>
          <w:sz w:val="32"/>
          <w:szCs w:val="24"/>
        </w:rPr>
        <w:t>季度）</w:t>
      </w:r>
    </w:p>
    <w:p>
      <w:pPr>
        <w:spacing w:line="240" w:lineRule="auto"/>
        <w:ind w:firstLine="640" w:firstLineChars="200"/>
        <w:rPr>
          <w:rFonts w:hint="default" w:ascii="仿宋_GB2312" w:hAnsi="仿宋_GB2312" w:eastAsia="仿宋_GB2312"/>
          <w:sz w:val="32"/>
          <w:lang w:val="en-US" w:eastAsia="zh-CN"/>
        </w:rPr>
      </w:pPr>
    </w:p>
    <w:sectPr>
      <w:footerReference r:id="rId3" w:type="default"/>
      <w:pgSz w:w="11906" w:h="16838"/>
      <w:pgMar w:top="2211" w:right="1531" w:bottom="1871" w:left="1531" w:header="851" w:footer="992"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283" w:usb1="180F0C1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MGViYzY3Y2JlN2Y0YjhkZjkyZmE5M2Y4MTQ4NTMifQ=="/>
  </w:docVars>
  <w:rsids>
    <w:rsidRoot w:val="35D34A34"/>
    <w:rsid w:val="185A1845"/>
    <w:rsid w:val="2C4D2575"/>
    <w:rsid w:val="35D34A34"/>
    <w:rsid w:val="526659A9"/>
    <w:rsid w:val="6BD0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395</Words>
  <Characters>465</Characters>
  <Lines>0</Lines>
  <Paragraphs>0</Paragraphs>
  <TotalTime>5</TotalTime>
  <ScaleCrop>false</ScaleCrop>
  <LinksUpToDate>false</LinksUpToDate>
  <CharactersWithSpaces>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2022-08-01T03:22:00Z</dcterms:created>
  <dc:creator>郁</dc:creator>
  <cp:lastModifiedBy>郁</cp:lastModifiedBy>
  <cp:lastPrinted>2022-11-11T01:21:45Z</cp:lastPrinted>
  <dcterms:modified xsi:type="dcterms:W3CDTF">2022-11-11T01:29:33Z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9FA5560B2F4045219F6EC68488F094DA</vt:lpwstr>
  </property>
</Properties>
</file>