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0"/>
          <w:sz w:val="32"/>
          <w:szCs w:val="32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line="240" w:lineRule="auto"/>
        <w:ind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中药药剂名师职业技能大赛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比赛规则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spacing w:val="0"/>
          <w:sz w:val="32"/>
          <w:szCs w:val="32"/>
          <w:u w:val="none"/>
        </w:rPr>
        <w:t>一、</w:t>
      </w:r>
      <w:r>
        <w:rPr>
          <w:rFonts w:hint="default" w:ascii="黑体" w:hAnsi="黑体" w:eastAsia="黑体" w:cs="黑体"/>
          <w:spacing w:val="0"/>
          <w:sz w:val="32"/>
          <w:szCs w:val="32"/>
          <w:u w:val="none"/>
        </w:rPr>
        <w:t>比</w:t>
      </w:r>
      <w:r>
        <w:rPr>
          <w:rFonts w:hint="eastAsia" w:ascii="黑体" w:hAnsi="黑体" w:eastAsia="黑体" w:cs="黑体"/>
          <w:spacing w:val="0"/>
          <w:sz w:val="32"/>
          <w:szCs w:val="32"/>
          <w:u w:val="none"/>
        </w:rPr>
        <w:t>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比赛只设个人赛，不设团体赛。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比赛选手需独立完成所有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赛项目和内容。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赛前抽签确定选手考号及编号。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default" w:ascii="黑体" w:hAnsi="黑体" w:eastAsia="黑体" w:cs="黑体"/>
          <w:spacing w:val="0"/>
          <w:sz w:val="32"/>
          <w:szCs w:val="32"/>
        </w:rPr>
        <w:t>二、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赛前培训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培训时间：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spacing w:val="0"/>
          <w:sz w:val="28"/>
          <w:szCs w:val="28"/>
        </w:rPr>
        <w:t>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日（共2天）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培训地点：广东省新兴中药学校学术报告厅、广东省新兴中药学校药剂实训室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（一）培训形式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u w:val="none"/>
        </w:rPr>
        <w:t>培训采取网上视频培训的方式。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培训内容为中药药剂技术相关内容。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培训形式采用理论授课与实践相结合的方式。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68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spacing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培训课程安排</w:t>
      </w:r>
    </w:p>
    <w:tbl>
      <w:tblPr>
        <w:tblStyle w:val="7"/>
        <w:tblW w:w="0" w:type="auto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90"/>
        <w:gridCol w:w="1875"/>
        <w:gridCol w:w="22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  <w:t>日期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  <w:t>地点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  <w:t>时间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  <w:t>内容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  <w:t>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学术报告厅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u w:val="none"/>
              </w:rPr>
              <w:t>8:</w:t>
            </w:r>
            <w:r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u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u w:val="none"/>
              </w:rPr>
              <w:t>0-8:50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u w:val="none"/>
                <w:vertAlign w:val="baseline"/>
              </w:rPr>
              <w:t>作大赛动员，并介绍比赛场地、设施设备、用品用具，以及比赛规则等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药剂室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8:50-11:55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六味地黄丸的制作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主讲：陈红英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辅导：曾国治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准备：黄丽飞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14:30-17:40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六味地黄丸的制作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主讲：卢楚霞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辅导：冯绍坤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准备：黄丽飞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vertAlign w:val="baseline"/>
              </w:rPr>
              <w:t>日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药剂室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8:30-11:40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知柏地黄丸的制作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主讲：廖仰平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辅导：卢楚霞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准备：梁肖芳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14:30-17:40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保和丸的制作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主讲：张志勇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辅导：梁碧岩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准备：阮鹏程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0"/>
          <w:sz w:val="30"/>
          <w:szCs w:val="30"/>
        </w:rPr>
        <w:t>三、比赛内容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内容包括：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中药蜜丸的制备操作前处理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炼蜜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制丸块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lang w:val="en-US" w:eastAsia="zh-CN"/>
        </w:rPr>
        <w:t>合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药、合坨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）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制丸条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制丸粒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>中药药剂赛项指标体系</w:t>
      </w:r>
      <w:r>
        <w:rPr>
          <w:rFonts w:hint="default" w:ascii="仿宋_GB2312" w:hAnsi="仿宋_GB2312" w:eastAsia="仿宋_GB2312" w:cs="仿宋_GB2312"/>
          <w:color w:val="000000"/>
          <w:spacing w:val="0"/>
          <w:sz w:val="30"/>
          <w:szCs w:val="30"/>
        </w:rPr>
        <w:t>见下表。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ind w:right="-62"/>
        <w:jc w:val="center"/>
        <w:textAlignment w:val="auto"/>
        <w:outlineLvl w:val="9"/>
        <w:rPr>
          <w:rFonts w:hint="eastAsia" w:ascii="仿宋" w:hAnsi="仿宋" w:eastAsia="仿宋" w:cs="黑体"/>
          <w:b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表1</w:t>
      </w:r>
      <w:r>
        <w:rPr>
          <w:rFonts w:hint="default" w:ascii="仿宋_GB2312" w:hAnsi="仿宋_GB2312" w:eastAsia="仿宋_GB2312" w:cs="仿宋_GB2312"/>
          <w:b/>
          <w:spacing w:val="0"/>
          <w:sz w:val="32"/>
          <w:szCs w:val="32"/>
        </w:rPr>
        <w:t xml:space="preserve">  </w:t>
      </w:r>
      <w:r>
        <w:rPr>
          <w:rFonts w:hint="eastAsia" w:ascii="仿宋" w:hAnsi="仿宋" w:eastAsia="仿宋" w:cs="黑体"/>
          <w:b/>
          <w:spacing w:val="0"/>
          <w:sz w:val="32"/>
          <w:szCs w:val="32"/>
        </w:rPr>
        <w:t>实际操作指标体系表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140"/>
        <w:gridCol w:w="1275"/>
        <w:gridCol w:w="1967"/>
        <w:gridCol w:w="17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492" w:hangingChars="1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配分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时间（分钟）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</w:rPr>
              <w:t>比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赛方式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  <w:t>中药</w:t>
            </w:r>
            <w:r>
              <w:rPr>
                <w:rFonts w:hint="default" w:ascii="仿宋_GB2312" w:hAnsi="仿宋_GB2312" w:eastAsia="仿宋_GB2312" w:cs="仿宋_GB2312"/>
                <w:bCs/>
                <w:spacing w:val="0"/>
                <w:sz w:val="28"/>
                <w:szCs w:val="28"/>
              </w:rPr>
              <w:t>药剂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100</w:t>
            </w:r>
          </w:p>
        </w:tc>
        <w:tc>
          <w:tcPr>
            <w:tcW w:w="19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pacing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90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</w:rPr>
              <w:t>操作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360" w:lineRule="auto"/>
        <w:ind w:lef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  <w:t>（一）内容和方法：</w:t>
      </w:r>
    </w:p>
    <w:p>
      <w:pPr>
        <w:keepNext w:val="0"/>
        <w:keepLines w:val="0"/>
        <w:pageBreakBefore w:val="0"/>
        <w:widowControl w:val="0"/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本项目要求选手完成1种常用中药蜜丸的制备操作。参赛选手须根据比赛时规定的重量和制备要求，在规定时间内，完成过筛、称量、混合、炼蜜、制丸块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药、合坨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、制丸条、制丸粒等操作。赛场提供待制备的丸剂处方内饮片粉末、蜂蜜和手工搓丸板等。比赛时器具的准备以及各项操作，均需选手自己完成，比赛限定时限90分钟。</w:t>
      </w:r>
    </w:p>
    <w:p>
      <w:pPr>
        <w:keepNext w:val="0"/>
        <w:keepLines w:val="0"/>
        <w:pageBreakBefore w:val="0"/>
        <w:widowControl w:val="0"/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从《中国药典》2020年版收载的成方制剂中选择5种常见的中药蜜丸。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赛用剂型内药物总量范围，一般为50－200g(具体用量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赛试卷有明确标示) 。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赛所涉及的蜜丸的品种，见表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50"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表</w:t>
      </w:r>
      <w:r>
        <w:rPr>
          <w:rFonts w:hint="default" w:ascii="仿宋_GB2312" w:hAnsi="仿宋_GB2312" w:eastAsia="仿宋_GB2312" w:cs="仿宋_GB2312"/>
          <w:b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 xml:space="preserve">  中药蜜丸品种范围</w:t>
      </w:r>
    </w:p>
    <w:tbl>
      <w:tblPr>
        <w:tblStyle w:val="6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52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sz w:val="28"/>
                <w:szCs w:val="28"/>
              </w:rPr>
              <w:t>品种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六味地黄丸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归芍地黄丸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逍遥丸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保和丸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8"/>
                <w:szCs w:val="28"/>
              </w:rPr>
              <w:t>知柏地黄丸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0"/>
          <w:kern w:val="0"/>
          <w:sz w:val="32"/>
          <w:szCs w:val="32"/>
        </w:rPr>
        <w:t>（三）比赛样题：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2022年</w:t>
      </w:r>
      <w:r>
        <w:rPr>
          <w:rFonts w:hint="default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云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浮市</w:t>
      </w:r>
      <w:r>
        <w:rPr>
          <w:rFonts w:hint="default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“粤云本草”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中药药剂名师</w:t>
      </w:r>
      <w:r>
        <w:rPr>
          <w:rFonts w:hint="default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职业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spacing w:val="0"/>
          <w:kern w:val="0"/>
          <w:sz w:val="36"/>
          <w:szCs w:val="36"/>
        </w:rPr>
        <w:t>中药药剂操作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请参赛选手在90分钟内，按照《中国药典》2020 年版规定的方法，完成下列1种中药大蜜丸的制备操作。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六味地黄丸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color w:val="000000"/>
          <w:spacing w:val="0"/>
          <w:kern w:val="0"/>
          <w:sz w:val="32"/>
          <w:szCs w:val="32"/>
        </w:rPr>
        <w:t xml:space="preserve">【处方】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熟地黄 160g  酒萸肉 80g  牡丹皮 60g  山药 80g  茯苓 60g  泽泻 60g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Cascadia Mono SemiLigh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widowControl/>
      <w:kinsoku w:val="0"/>
      <w:autoSpaceDE w:val="0"/>
      <w:autoSpaceDN w:val="0"/>
      <w:adjustRightInd w:val="0"/>
      <w:snapToGrid w:val="0"/>
      <w:spacing w:line="187" w:lineRule="auto"/>
      <w:ind w:left="4297"/>
      <w:jc w:val="left"/>
      <w:textAlignment w:val="baseline"/>
      <w:rPr>
        <w:rFonts w:ascii="仿宋" w:hAnsi="仿宋" w:eastAsia="仿宋" w:cs="仿宋"/>
        <w:snapToGrid w:val="0"/>
        <w:color w:val="000000"/>
        <w:kern w:val="0"/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mFmN2EyNDkwYzhkMGEwNDlkNmU1ZGVkOTdkYTMifQ=="/>
  </w:docVars>
  <w:rsids>
    <w:rsidRoot w:val="5F907AEA"/>
    <w:rsid w:val="0B49638E"/>
    <w:rsid w:val="1847310E"/>
    <w:rsid w:val="309223F5"/>
    <w:rsid w:val="37F15E43"/>
    <w:rsid w:val="45B63A7E"/>
    <w:rsid w:val="5F907AEA"/>
    <w:rsid w:val="756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2022-11-02T08:20:00Z</dcterms:created>
  <dc:creator>梁斌</dc:creator>
  <cp:lastModifiedBy>梁斌</cp:lastModifiedBy>
  <dcterms:modified xsi:type="dcterms:W3CDTF">2022-11-02T08:21:44Z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7751A85CA67B4AE3AE116AC8176A2C0E</vt:lpwstr>
  </property>
</Properties>
</file>