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4</w:t>
      </w:r>
      <w:r>
        <w:rPr>
          <w:rFonts w:hint="eastAsia"/>
          <w:lang w:eastAsia="zh-CN"/>
        </w:rPr>
        <w:t>】</w:t>
      </w:r>
      <w:r>
        <w:rPr>
          <w:rFonts w:hint="eastAsia"/>
        </w:rPr>
        <w:t>非公司企业法人注销登记提交材料规范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1.《企业注销登记申请书》。</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2.出资人（主管部门）批准该企业法人注销的文件，人民法院的破产裁定、解散裁判文书，行政机关责令该企业法人关闭、该企业依法被吊销营业执照或被撤销登记的文件。</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3.出资人（主管部门）、清算组织出具的负责清理债权债务的文件，或清算组织、人民法院确认的清算报告。</w:t>
      </w:r>
    </w:p>
    <w:p>
      <w:pPr>
        <w:widowControl/>
        <w:overflowPunct w:val="0"/>
        <w:spacing w:line="440" w:lineRule="exact"/>
        <w:ind w:firstLine="480"/>
        <w:rPr>
          <w:rFonts w:hint="eastAsia" w:ascii="宋体" w:hAnsi="宋体" w:eastAsia="宋体" w:cs="宋体"/>
          <w:bCs/>
          <w:sz w:val="24"/>
          <w:szCs w:val="24"/>
        </w:rPr>
      </w:pPr>
      <w:r>
        <w:rPr>
          <w:rFonts w:hint="eastAsia" w:ascii="宋体" w:hAnsi="宋体" w:eastAsia="宋体" w:cs="宋体"/>
          <w:bCs/>
          <w:sz w:val="24"/>
          <w:szCs w:val="24"/>
        </w:rPr>
        <w:t>4.人民法院指定</w:t>
      </w:r>
      <w:r>
        <w:rPr>
          <w:rFonts w:hint="eastAsia" w:ascii="宋体" w:hAnsi="宋体" w:eastAsia="宋体" w:cs="宋体"/>
          <w:sz w:val="24"/>
          <w:szCs w:val="24"/>
        </w:rPr>
        <w:t>清算人、破产管理人申请注销登记的，应提交人民法院指定其为清算人的证明。</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5.清税证明材料（登记机关和税务部门已共享清税信息的，无需提交纸质清税证明材料）。</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7.已领取纸质版营业执照的缴回营业执照正、副本。</w:t>
      </w:r>
    </w:p>
    <w:p>
      <w:pPr>
        <w:widowControl/>
        <w:overflowPunct w:val="0"/>
        <w:spacing w:line="440" w:lineRule="exact"/>
        <w:ind w:firstLine="472" w:firstLineChars="196"/>
        <w:rPr>
          <w:rFonts w:hint="eastAsia"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sz w:val="24"/>
          <w:szCs w:val="24"/>
        </w:rPr>
        <w:t>1.依照《市场主体登记管理条例》设立的非公司企业法人申请注销登记适用本规范。</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2.申请简易注销登记的，提交《简易注销全体投资人承诺书》，提交此规范第1、7项材料。</w:t>
      </w:r>
    </w:p>
    <w:p>
      <w:pPr>
        <w:widowControl/>
        <w:adjustRightInd w:val="0"/>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8C7C75"/>
    <w:rsid w:val="008C7C75"/>
    <w:rsid w:val="00A03BFD"/>
    <w:rsid w:val="7E06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7">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498</Words>
  <Characters>508</Characters>
  <Lines>3</Lines>
  <Paragraphs>1</Paragraphs>
  <TotalTime>0</TotalTime>
  <ScaleCrop>false</ScaleCrop>
  <LinksUpToDate>false</LinksUpToDate>
  <CharactersWithSpaces>508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68FF93409510486C8FCB2D2600C9B040</vt:lpwstr>
  </property>
</Properties>
</file>