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0" w:firstLineChars="0"/>
        <w:jc w:val="center"/>
        <w:rPr>
          <w:b/>
          <w:bCs/>
          <w:color w:val="auto"/>
          <w:sz w:val="44"/>
          <w:szCs w:val="44"/>
        </w:rPr>
      </w:pPr>
    </w:p>
    <w:p>
      <w:pPr>
        <w:spacing w:line="720" w:lineRule="auto"/>
        <w:ind w:firstLine="0" w:firstLineChars="0"/>
        <w:jc w:val="center"/>
        <w:rPr>
          <w:b/>
          <w:bCs/>
          <w:color w:val="auto"/>
          <w:sz w:val="44"/>
          <w:szCs w:val="44"/>
        </w:rPr>
      </w:pPr>
      <w:r>
        <w:rPr>
          <w:rFonts w:hint="eastAsia"/>
          <w:b/>
          <w:bCs/>
          <w:color w:val="auto"/>
          <w:sz w:val="44"/>
          <w:szCs w:val="44"/>
        </w:rPr>
        <w:t>云浮港六都港区规划调整方案</w:t>
      </w:r>
    </w:p>
    <w:p>
      <w:pPr>
        <w:spacing w:line="720" w:lineRule="auto"/>
        <w:ind w:firstLine="0" w:firstLineChars="0"/>
        <w:jc w:val="center"/>
        <w:rPr>
          <w:b/>
          <w:bCs/>
          <w:color w:val="auto"/>
          <w:sz w:val="44"/>
          <w:szCs w:val="44"/>
        </w:rPr>
      </w:pPr>
      <w:r>
        <w:rPr>
          <w:rFonts w:hint="eastAsia"/>
          <w:b/>
          <w:bCs/>
          <w:color w:val="auto"/>
          <w:sz w:val="44"/>
          <w:szCs w:val="44"/>
        </w:rPr>
        <w:t>环境影响报告书</w:t>
      </w:r>
    </w:p>
    <w:p>
      <w:pPr>
        <w:spacing w:line="720" w:lineRule="auto"/>
        <w:ind w:firstLine="0" w:firstLineChars="0"/>
        <w:jc w:val="center"/>
        <w:rPr>
          <w:b/>
          <w:bCs/>
          <w:color w:val="auto"/>
          <w:sz w:val="44"/>
          <w:szCs w:val="44"/>
        </w:rPr>
      </w:pPr>
      <w:r>
        <w:rPr>
          <w:rFonts w:hint="eastAsia"/>
          <w:b/>
          <w:bCs/>
          <w:color w:val="auto"/>
          <w:sz w:val="44"/>
          <w:szCs w:val="44"/>
        </w:rPr>
        <w:t>（简本）</w:t>
      </w: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1275" w:firstLineChars="425"/>
        <w:rPr>
          <w:color w:val="auto"/>
          <w:sz w:val="30"/>
          <w:szCs w:val="30"/>
        </w:rPr>
      </w:pPr>
      <w:r>
        <w:rPr>
          <w:rFonts w:hint="eastAsia"/>
          <w:color w:val="auto"/>
          <w:sz w:val="30"/>
          <w:szCs w:val="30"/>
        </w:rPr>
        <w:t>规划单位：云浮市交通运输局</w:t>
      </w:r>
    </w:p>
    <w:p>
      <w:pPr>
        <w:ind w:firstLine="1275" w:firstLineChars="425"/>
        <w:rPr>
          <w:color w:val="auto"/>
          <w:sz w:val="30"/>
          <w:szCs w:val="30"/>
        </w:rPr>
      </w:pPr>
      <w:r>
        <w:rPr>
          <w:rFonts w:hint="eastAsia"/>
          <w:color w:val="auto"/>
          <w:sz w:val="30"/>
          <w:szCs w:val="30"/>
        </w:rPr>
        <w:t>评价单位：广州粤宁环保科技有限公司</w:t>
      </w:r>
    </w:p>
    <w:p>
      <w:pPr>
        <w:ind w:firstLine="0" w:firstLineChars="0"/>
        <w:rPr>
          <w:color w:val="auto"/>
        </w:rPr>
      </w:pPr>
    </w:p>
    <w:p>
      <w:pPr>
        <w:ind w:firstLine="0" w:firstLineChars="0"/>
        <w:rPr>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ind w:firstLine="0" w:firstLineChars="0"/>
        <w:jc w:val="center"/>
        <w:rPr>
          <w:b/>
          <w:bCs/>
          <w:color w:val="auto"/>
          <w:sz w:val="44"/>
          <w:szCs w:val="44"/>
        </w:rPr>
      </w:pPr>
      <w:r>
        <w:rPr>
          <w:rFonts w:hint="eastAsia"/>
          <w:b/>
          <w:bCs/>
          <w:color w:val="auto"/>
          <w:sz w:val="44"/>
          <w:szCs w:val="44"/>
        </w:rPr>
        <w:t xml:space="preserve">目 </w:t>
      </w:r>
      <w:r>
        <w:rPr>
          <w:b/>
          <w:bCs/>
          <w:color w:val="auto"/>
          <w:sz w:val="44"/>
          <w:szCs w:val="44"/>
        </w:rPr>
        <w:t xml:space="preserve"> </w:t>
      </w:r>
      <w:r>
        <w:rPr>
          <w:rFonts w:hint="eastAsia"/>
          <w:b/>
          <w:bCs/>
          <w:color w:val="auto"/>
          <w:sz w:val="44"/>
          <w:szCs w:val="44"/>
        </w:rPr>
        <w:t>录</w:t>
      </w:r>
    </w:p>
    <w:p>
      <w:pPr>
        <w:pStyle w:val="14"/>
        <w:tabs>
          <w:tab w:val="right" w:leader="dot" w:pos="8296"/>
        </w:tabs>
        <w:rPr>
          <w:rFonts w:asciiTheme="minorHAnsi" w:hAnsiTheme="minorHAnsi" w:eastAsiaTheme="minorEastAsia" w:cstheme="minorBidi"/>
          <w:color w:val="auto"/>
          <w:sz w:val="21"/>
          <w:szCs w:val="22"/>
        </w:rPr>
      </w:pPr>
      <w:r>
        <w:rPr>
          <w:color w:val="auto"/>
        </w:rPr>
        <w:fldChar w:fldCharType="begin"/>
      </w:r>
      <w:r>
        <w:rPr>
          <w:color w:val="auto"/>
        </w:rPr>
        <w:instrText xml:space="preserve"> TOC \o "1-2" \h \z \u </w:instrText>
      </w:r>
      <w:r>
        <w:rPr>
          <w:color w:val="auto"/>
        </w:rPr>
        <w:fldChar w:fldCharType="separate"/>
      </w:r>
      <w:r>
        <w:rPr>
          <w:color w:val="auto"/>
        </w:rPr>
        <w:fldChar w:fldCharType="begin"/>
      </w:r>
      <w:r>
        <w:rPr>
          <w:color w:val="auto"/>
        </w:rPr>
        <w:instrText xml:space="preserve"> HYPERLINK \l "_Toc108792846" </w:instrText>
      </w:r>
      <w:r>
        <w:rPr>
          <w:color w:val="auto"/>
        </w:rPr>
        <w:fldChar w:fldCharType="separate"/>
      </w:r>
      <w:r>
        <w:rPr>
          <w:rStyle w:val="20"/>
          <w:color w:val="auto"/>
        </w:rPr>
        <w:t>前言</w:t>
      </w:r>
      <w:r>
        <w:rPr>
          <w:color w:val="auto"/>
        </w:rPr>
        <w:tab/>
      </w:r>
      <w:r>
        <w:rPr>
          <w:color w:val="auto"/>
        </w:rPr>
        <w:fldChar w:fldCharType="begin"/>
      </w:r>
      <w:r>
        <w:rPr>
          <w:color w:val="auto"/>
        </w:rPr>
        <w:instrText xml:space="preserve"> PAGEREF _Toc108792846 \h </w:instrText>
      </w:r>
      <w:r>
        <w:rPr>
          <w:color w:val="auto"/>
        </w:rPr>
        <w:fldChar w:fldCharType="separate"/>
      </w:r>
      <w:r>
        <w:rPr>
          <w:color w:val="auto"/>
        </w:rPr>
        <w:t>1</w:t>
      </w:r>
      <w:r>
        <w:rPr>
          <w:color w:val="auto"/>
        </w:rPr>
        <w:fldChar w:fldCharType="end"/>
      </w:r>
      <w:r>
        <w:rPr>
          <w:color w:val="auto"/>
        </w:rPr>
        <w:fldChar w:fldCharType="end"/>
      </w:r>
    </w:p>
    <w:p>
      <w:pPr>
        <w:pStyle w:val="14"/>
        <w:tabs>
          <w:tab w:val="right" w:leader="dot" w:pos="8296"/>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"_Toc108792847" </w:instrText>
      </w:r>
      <w:r>
        <w:rPr>
          <w:color w:val="auto"/>
        </w:rPr>
        <w:fldChar w:fldCharType="separate"/>
      </w:r>
      <w:r>
        <w:rPr>
          <w:rStyle w:val="20"/>
          <w:color w:val="auto"/>
        </w:rPr>
        <w:t>1 总则</w:t>
      </w:r>
      <w:r>
        <w:rPr>
          <w:color w:val="auto"/>
        </w:rPr>
        <w:tab/>
      </w:r>
      <w:r>
        <w:rPr>
          <w:color w:val="auto"/>
        </w:rPr>
        <w:fldChar w:fldCharType="begin"/>
      </w:r>
      <w:r>
        <w:rPr>
          <w:color w:val="auto"/>
        </w:rPr>
        <w:instrText xml:space="preserve"> PAGEREF _Toc108792847 \h </w:instrText>
      </w:r>
      <w:r>
        <w:rPr>
          <w:color w:val="auto"/>
        </w:rPr>
        <w:fldChar w:fldCharType="separate"/>
      </w:r>
      <w:r>
        <w:rPr>
          <w:color w:val="auto"/>
        </w:rPr>
        <w:t>4</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"_Toc108792848" </w:instrText>
      </w:r>
      <w:r>
        <w:rPr>
          <w:color w:val="auto"/>
        </w:rPr>
        <w:fldChar w:fldCharType="separate"/>
      </w:r>
      <w:r>
        <w:rPr>
          <w:rStyle w:val="20"/>
          <w:color w:val="auto"/>
        </w:rPr>
        <w:t>1.1 评价时间和范围</w:t>
      </w:r>
      <w:r>
        <w:rPr>
          <w:color w:val="auto"/>
        </w:rPr>
        <w:tab/>
      </w:r>
      <w:r>
        <w:rPr>
          <w:color w:val="auto"/>
        </w:rPr>
        <w:fldChar w:fldCharType="begin"/>
      </w:r>
      <w:r>
        <w:rPr>
          <w:color w:val="auto"/>
        </w:rPr>
        <w:instrText xml:space="preserve"> PAGEREF _Toc108792848 \h </w:instrText>
      </w:r>
      <w:r>
        <w:rPr>
          <w:color w:val="auto"/>
        </w:rPr>
        <w:fldChar w:fldCharType="separate"/>
      </w:r>
      <w:r>
        <w:rPr>
          <w:color w:val="auto"/>
        </w:rPr>
        <w:t>4</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"_Toc108792849" </w:instrText>
      </w:r>
      <w:r>
        <w:rPr>
          <w:color w:val="auto"/>
        </w:rPr>
        <w:fldChar w:fldCharType="separate"/>
      </w:r>
      <w:r>
        <w:rPr>
          <w:rStyle w:val="20"/>
          <w:color w:val="auto"/>
        </w:rPr>
        <w:t>1.2 环境功能区划与评价标准</w:t>
      </w:r>
      <w:r>
        <w:rPr>
          <w:color w:val="auto"/>
        </w:rPr>
        <w:tab/>
      </w:r>
      <w:r>
        <w:rPr>
          <w:color w:val="auto"/>
        </w:rPr>
        <w:fldChar w:fldCharType="begin"/>
      </w:r>
      <w:r>
        <w:rPr>
          <w:color w:val="auto"/>
        </w:rPr>
        <w:instrText xml:space="preserve"> PAGEREF _Toc108792849 \h </w:instrText>
      </w:r>
      <w:r>
        <w:rPr>
          <w:color w:val="auto"/>
        </w:rPr>
        <w:fldChar w:fldCharType="separate"/>
      </w:r>
      <w:r>
        <w:rPr>
          <w:color w:val="auto"/>
        </w:rPr>
        <w:t>4</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"_Toc108792850" </w:instrText>
      </w:r>
      <w:r>
        <w:rPr>
          <w:color w:val="auto"/>
        </w:rPr>
        <w:fldChar w:fldCharType="separate"/>
      </w:r>
      <w:r>
        <w:rPr>
          <w:rStyle w:val="20"/>
          <w:color w:val="auto"/>
        </w:rPr>
        <w:t>1.3 污染物排放标准及污染控制标准</w:t>
      </w:r>
      <w:r>
        <w:rPr>
          <w:color w:val="auto"/>
        </w:rPr>
        <w:tab/>
      </w:r>
      <w:r>
        <w:rPr>
          <w:color w:val="auto"/>
        </w:rPr>
        <w:fldChar w:fldCharType="begin"/>
      </w:r>
      <w:r>
        <w:rPr>
          <w:color w:val="auto"/>
        </w:rPr>
        <w:instrText xml:space="preserve"> PAGEREF _Toc108792850 \h </w:instrText>
      </w:r>
      <w:r>
        <w:rPr>
          <w:color w:val="auto"/>
        </w:rPr>
        <w:fldChar w:fldCharType="separate"/>
      </w:r>
      <w:r>
        <w:rPr>
          <w:color w:val="auto"/>
        </w:rPr>
        <w:t>6</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"_Toc108792851" </w:instrText>
      </w:r>
      <w:r>
        <w:rPr>
          <w:color w:val="auto"/>
        </w:rPr>
        <w:fldChar w:fldCharType="separate"/>
      </w:r>
      <w:r>
        <w:rPr>
          <w:rStyle w:val="20"/>
          <w:color w:val="auto"/>
        </w:rPr>
        <w:t>1.4 污染控制和环境保护目标</w:t>
      </w:r>
      <w:r>
        <w:rPr>
          <w:color w:val="auto"/>
        </w:rPr>
        <w:tab/>
      </w:r>
      <w:r>
        <w:rPr>
          <w:color w:val="auto"/>
        </w:rPr>
        <w:fldChar w:fldCharType="begin"/>
      </w:r>
      <w:r>
        <w:rPr>
          <w:color w:val="auto"/>
        </w:rPr>
        <w:instrText xml:space="preserve"> PAGEREF _Toc108792851 \h </w:instrText>
      </w:r>
      <w:r>
        <w:rPr>
          <w:color w:val="auto"/>
        </w:rPr>
        <w:fldChar w:fldCharType="separate"/>
      </w:r>
      <w:r>
        <w:rPr>
          <w:color w:val="auto"/>
        </w:rPr>
        <w:t>6</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"_Toc108792852" </w:instrText>
      </w:r>
      <w:r>
        <w:rPr>
          <w:color w:val="auto"/>
        </w:rPr>
        <w:fldChar w:fldCharType="separate"/>
      </w:r>
      <w:r>
        <w:rPr>
          <w:rStyle w:val="20"/>
          <w:color w:val="auto"/>
        </w:rPr>
        <w:t>1.5 评价技术路线</w:t>
      </w:r>
      <w:r>
        <w:rPr>
          <w:color w:val="auto"/>
        </w:rPr>
        <w:tab/>
      </w:r>
      <w:r>
        <w:rPr>
          <w:color w:val="auto"/>
        </w:rPr>
        <w:fldChar w:fldCharType="begin"/>
      </w:r>
      <w:r>
        <w:rPr>
          <w:color w:val="auto"/>
        </w:rPr>
        <w:instrText xml:space="preserve"> PAGEREF _Toc108792852 \h </w:instrText>
      </w:r>
      <w:r>
        <w:rPr>
          <w:color w:val="auto"/>
        </w:rPr>
        <w:fldChar w:fldCharType="separate"/>
      </w:r>
      <w:r>
        <w:rPr>
          <w:color w:val="auto"/>
        </w:rPr>
        <w:t>8</w:t>
      </w:r>
      <w:r>
        <w:rPr>
          <w:color w:val="auto"/>
        </w:rPr>
        <w:fldChar w:fldCharType="end"/>
      </w:r>
      <w:r>
        <w:rPr>
          <w:color w:val="auto"/>
        </w:rPr>
        <w:fldChar w:fldCharType="end"/>
      </w:r>
    </w:p>
    <w:p>
      <w:pPr>
        <w:pStyle w:val="14"/>
        <w:tabs>
          <w:tab w:val="right" w:leader="dot" w:pos="8296"/>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"_Toc108792853" </w:instrText>
      </w:r>
      <w:r>
        <w:rPr>
          <w:color w:val="auto"/>
        </w:rPr>
        <w:fldChar w:fldCharType="separate"/>
      </w:r>
      <w:r>
        <w:rPr>
          <w:rStyle w:val="20"/>
          <w:color w:val="auto"/>
        </w:rPr>
        <w:t>2 规划实施回顾性分析</w:t>
      </w:r>
      <w:r>
        <w:rPr>
          <w:color w:val="auto"/>
        </w:rPr>
        <w:tab/>
      </w:r>
      <w:r>
        <w:rPr>
          <w:color w:val="auto"/>
        </w:rPr>
        <w:fldChar w:fldCharType="begin"/>
      </w:r>
      <w:r>
        <w:rPr>
          <w:color w:val="auto"/>
        </w:rPr>
        <w:instrText xml:space="preserve"> PAGEREF _Toc108792853 \h </w:instrText>
      </w:r>
      <w:r>
        <w:rPr>
          <w:color w:val="auto"/>
        </w:rPr>
        <w:fldChar w:fldCharType="separate"/>
      </w:r>
      <w:r>
        <w:rPr>
          <w:color w:val="auto"/>
        </w:rPr>
        <w:t>9</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"_Toc108792854" </w:instrText>
      </w:r>
      <w:r>
        <w:rPr>
          <w:color w:val="auto"/>
        </w:rPr>
        <w:fldChar w:fldCharType="separate"/>
      </w:r>
      <w:r>
        <w:rPr>
          <w:rStyle w:val="20"/>
          <w:color w:val="auto"/>
        </w:rPr>
        <w:t>2.1 云浮港发展现状</w:t>
      </w:r>
      <w:r>
        <w:rPr>
          <w:color w:val="auto"/>
        </w:rPr>
        <w:tab/>
      </w:r>
      <w:r>
        <w:rPr>
          <w:color w:val="auto"/>
        </w:rPr>
        <w:fldChar w:fldCharType="begin"/>
      </w:r>
      <w:r>
        <w:rPr>
          <w:color w:val="auto"/>
        </w:rPr>
        <w:instrText xml:space="preserve"> PAGEREF _Toc108792854 \h </w:instrText>
      </w:r>
      <w:r>
        <w:rPr>
          <w:color w:val="auto"/>
        </w:rPr>
        <w:fldChar w:fldCharType="separate"/>
      </w:r>
      <w:r>
        <w:rPr>
          <w:color w:val="auto"/>
        </w:rPr>
        <w:t>9</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"_Toc108792855" </w:instrText>
      </w:r>
      <w:r>
        <w:rPr>
          <w:color w:val="auto"/>
        </w:rPr>
        <w:fldChar w:fldCharType="separate"/>
      </w:r>
      <w:r>
        <w:rPr>
          <w:rStyle w:val="20"/>
          <w:color w:val="auto"/>
        </w:rPr>
        <w:t>2.2 六都港区发展现状</w:t>
      </w:r>
      <w:r>
        <w:rPr>
          <w:color w:val="auto"/>
        </w:rPr>
        <w:tab/>
      </w:r>
      <w:bookmarkStart w:id="246" w:name="_GoBack"/>
      <w:bookmarkEnd w:id="246"/>
      <w:r>
        <w:rPr>
          <w:color w:val="auto"/>
        </w:rPr>
        <w:fldChar w:fldCharType="begin"/>
      </w:r>
      <w:r>
        <w:rPr>
          <w:color w:val="auto"/>
        </w:rPr>
        <w:instrText xml:space="preserve"> PAGEREF _Toc108792855 \h </w:instrText>
      </w:r>
      <w:r>
        <w:rPr>
          <w:color w:val="auto"/>
        </w:rPr>
        <w:fldChar w:fldCharType="separate"/>
      </w:r>
      <w:r>
        <w:rPr>
          <w:color w:val="auto"/>
        </w:rPr>
        <w:t>12</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"_Toc108792856" </w:instrText>
      </w:r>
      <w:r>
        <w:rPr>
          <w:color w:val="auto"/>
        </w:rPr>
        <w:fldChar w:fldCharType="separate"/>
      </w:r>
      <w:r>
        <w:rPr>
          <w:rStyle w:val="20"/>
          <w:color w:val="auto"/>
        </w:rPr>
        <w:t>2.3 六都港区发展现状与原规划的变化</w:t>
      </w:r>
      <w:r>
        <w:rPr>
          <w:color w:val="auto"/>
        </w:rPr>
        <w:tab/>
      </w:r>
      <w:r>
        <w:rPr>
          <w:color w:val="auto"/>
        </w:rPr>
        <w:fldChar w:fldCharType="begin"/>
      </w:r>
      <w:r>
        <w:rPr>
          <w:color w:val="auto"/>
        </w:rPr>
        <w:instrText xml:space="preserve"> PAGEREF _Toc108792856 \h </w:instrText>
      </w:r>
      <w:r>
        <w:rPr>
          <w:color w:val="auto"/>
        </w:rPr>
        <w:fldChar w:fldCharType="separate"/>
      </w:r>
      <w:r>
        <w:rPr>
          <w:color w:val="auto"/>
        </w:rPr>
        <w:t>15</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"_Toc108792857" </w:instrText>
      </w:r>
      <w:r>
        <w:rPr>
          <w:color w:val="auto"/>
        </w:rPr>
        <w:fldChar w:fldCharType="separate"/>
      </w:r>
      <w:r>
        <w:rPr>
          <w:rStyle w:val="20"/>
          <w:color w:val="auto"/>
        </w:rPr>
        <w:t>2.4 规划环评审查意见落实情况</w:t>
      </w:r>
      <w:r>
        <w:rPr>
          <w:color w:val="auto"/>
        </w:rPr>
        <w:tab/>
      </w:r>
      <w:r>
        <w:rPr>
          <w:color w:val="auto"/>
        </w:rPr>
        <w:fldChar w:fldCharType="begin"/>
      </w:r>
      <w:r>
        <w:rPr>
          <w:color w:val="auto"/>
        </w:rPr>
        <w:instrText xml:space="preserve"> PAGEREF _Toc108792857 \h </w:instrText>
      </w:r>
      <w:r>
        <w:rPr>
          <w:color w:val="auto"/>
        </w:rPr>
        <w:fldChar w:fldCharType="separate"/>
      </w:r>
      <w:r>
        <w:rPr>
          <w:color w:val="auto"/>
        </w:rPr>
        <w:t>16</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"_Toc108792858" </w:instrText>
      </w:r>
      <w:r>
        <w:rPr>
          <w:color w:val="auto"/>
        </w:rPr>
        <w:fldChar w:fldCharType="separate"/>
      </w:r>
      <w:r>
        <w:rPr>
          <w:rStyle w:val="20"/>
          <w:color w:val="auto"/>
        </w:rPr>
        <w:t>2.5 现状存在的问题及规划调整的必要性</w:t>
      </w:r>
      <w:r>
        <w:rPr>
          <w:color w:val="auto"/>
        </w:rPr>
        <w:tab/>
      </w:r>
      <w:r>
        <w:rPr>
          <w:color w:val="auto"/>
        </w:rPr>
        <w:fldChar w:fldCharType="begin"/>
      </w:r>
      <w:r>
        <w:rPr>
          <w:color w:val="auto"/>
        </w:rPr>
        <w:instrText xml:space="preserve"> PAGEREF _Toc108792858 \h </w:instrText>
      </w:r>
      <w:r>
        <w:rPr>
          <w:color w:val="auto"/>
        </w:rPr>
        <w:fldChar w:fldCharType="separate"/>
      </w:r>
      <w:r>
        <w:rPr>
          <w:color w:val="auto"/>
        </w:rPr>
        <w:t>16</w:t>
      </w:r>
      <w:r>
        <w:rPr>
          <w:color w:val="auto"/>
        </w:rPr>
        <w:fldChar w:fldCharType="end"/>
      </w:r>
      <w:r>
        <w:rPr>
          <w:color w:val="auto"/>
        </w:rPr>
        <w:fldChar w:fldCharType="end"/>
      </w:r>
    </w:p>
    <w:p>
      <w:pPr>
        <w:pStyle w:val="14"/>
        <w:tabs>
          <w:tab w:val="right" w:leader="dot" w:pos="8296"/>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"_Toc108792859" </w:instrText>
      </w:r>
      <w:r>
        <w:rPr>
          <w:color w:val="auto"/>
        </w:rPr>
        <w:fldChar w:fldCharType="separate"/>
      </w:r>
      <w:r>
        <w:rPr>
          <w:rStyle w:val="20"/>
          <w:color w:val="auto"/>
        </w:rPr>
        <w:t>3 规划调整方案概述与分析</w:t>
      </w:r>
      <w:r>
        <w:rPr>
          <w:color w:val="auto"/>
        </w:rPr>
        <w:tab/>
      </w:r>
      <w:r>
        <w:rPr>
          <w:color w:val="auto"/>
        </w:rPr>
        <w:fldChar w:fldCharType="begin"/>
      </w:r>
      <w:r>
        <w:rPr>
          <w:color w:val="auto"/>
        </w:rPr>
        <w:instrText xml:space="preserve"> PAGEREF _Toc108792859 \h </w:instrText>
      </w:r>
      <w:r>
        <w:rPr>
          <w:color w:val="auto"/>
        </w:rPr>
        <w:fldChar w:fldCharType="separate"/>
      </w:r>
      <w:r>
        <w:rPr>
          <w:color w:val="auto"/>
        </w:rPr>
        <w:t>18</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"_Toc108792860" </w:instrText>
      </w:r>
      <w:r>
        <w:rPr>
          <w:color w:val="auto"/>
        </w:rPr>
        <w:fldChar w:fldCharType="separate"/>
      </w:r>
      <w:r>
        <w:rPr>
          <w:rStyle w:val="20"/>
          <w:color w:val="auto"/>
        </w:rPr>
        <w:t>3.1 规划调整方案概述</w:t>
      </w:r>
      <w:r>
        <w:rPr>
          <w:color w:val="auto"/>
        </w:rPr>
        <w:tab/>
      </w:r>
      <w:r>
        <w:rPr>
          <w:color w:val="auto"/>
        </w:rPr>
        <w:fldChar w:fldCharType="begin"/>
      </w:r>
      <w:r>
        <w:rPr>
          <w:color w:val="auto"/>
        </w:rPr>
        <w:instrText xml:space="preserve"> PAGEREF _Toc108792860 \h </w:instrText>
      </w:r>
      <w:r>
        <w:rPr>
          <w:color w:val="auto"/>
        </w:rPr>
        <w:fldChar w:fldCharType="separate"/>
      </w:r>
      <w:r>
        <w:rPr>
          <w:color w:val="auto"/>
        </w:rPr>
        <w:t>18</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"_Toc108792861" </w:instrText>
      </w:r>
      <w:r>
        <w:rPr>
          <w:color w:val="auto"/>
        </w:rPr>
        <w:fldChar w:fldCharType="separate"/>
      </w:r>
      <w:r>
        <w:rPr>
          <w:rStyle w:val="20"/>
          <w:color w:val="auto"/>
        </w:rPr>
        <w:t>3.2 规划调整分析比较</w:t>
      </w:r>
      <w:r>
        <w:rPr>
          <w:color w:val="auto"/>
        </w:rPr>
        <w:tab/>
      </w:r>
      <w:r>
        <w:rPr>
          <w:color w:val="auto"/>
        </w:rPr>
        <w:fldChar w:fldCharType="begin"/>
      </w:r>
      <w:r>
        <w:rPr>
          <w:color w:val="auto"/>
        </w:rPr>
        <w:instrText xml:space="preserve"> PAGEREF _Toc108792861 \h </w:instrText>
      </w:r>
      <w:r>
        <w:rPr>
          <w:color w:val="auto"/>
        </w:rPr>
        <w:fldChar w:fldCharType="separate"/>
      </w:r>
      <w:r>
        <w:rPr>
          <w:color w:val="auto"/>
        </w:rPr>
        <w:t>22</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"_Toc108792862" </w:instrText>
      </w:r>
      <w:r>
        <w:rPr>
          <w:color w:val="auto"/>
        </w:rPr>
        <w:fldChar w:fldCharType="separate"/>
      </w:r>
      <w:r>
        <w:rPr>
          <w:rStyle w:val="20"/>
          <w:color w:val="auto"/>
        </w:rPr>
        <w:t>3.3 规划协调性分析</w:t>
      </w:r>
      <w:r>
        <w:rPr>
          <w:color w:val="auto"/>
        </w:rPr>
        <w:tab/>
      </w:r>
      <w:r>
        <w:rPr>
          <w:color w:val="auto"/>
        </w:rPr>
        <w:fldChar w:fldCharType="begin"/>
      </w:r>
      <w:r>
        <w:rPr>
          <w:color w:val="auto"/>
        </w:rPr>
        <w:instrText xml:space="preserve"> PAGEREF _Toc108792862 \h </w:instrText>
      </w:r>
      <w:r>
        <w:rPr>
          <w:color w:val="auto"/>
        </w:rPr>
        <w:fldChar w:fldCharType="separate"/>
      </w:r>
      <w:r>
        <w:rPr>
          <w:color w:val="auto"/>
        </w:rPr>
        <w:t>23</w:t>
      </w:r>
      <w:r>
        <w:rPr>
          <w:color w:val="auto"/>
        </w:rPr>
        <w:fldChar w:fldCharType="end"/>
      </w:r>
      <w:r>
        <w:rPr>
          <w:color w:val="auto"/>
        </w:rPr>
        <w:fldChar w:fldCharType="end"/>
      </w:r>
    </w:p>
    <w:p>
      <w:pPr>
        <w:pStyle w:val="14"/>
        <w:tabs>
          <w:tab w:val="right" w:leader="dot" w:pos="8296"/>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"_Toc108792863" </w:instrText>
      </w:r>
      <w:r>
        <w:rPr>
          <w:color w:val="auto"/>
        </w:rPr>
        <w:fldChar w:fldCharType="separate"/>
      </w:r>
      <w:r>
        <w:rPr>
          <w:rStyle w:val="20"/>
          <w:color w:val="auto"/>
        </w:rPr>
        <w:t>4 环境影响因素识别与环境指标体系建立</w:t>
      </w:r>
      <w:r>
        <w:rPr>
          <w:color w:val="auto"/>
        </w:rPr>
        <w:tab/>
      </w:r>
      <w:r>
        <w:rPr>
          <w:color w:val="auto"/>
        </w:rPr>
        <w:fldChar w:fldCharType="begin"/>
      </w:r>
      <w:r>
        <w:rPr>
          <w:color w:val="auto"/>
        </w:rPr>
        <w:instrText xml:space="preserve"> PAGEREF _Toc108792863 \h </w:instrText>
      </w:r>
      <w:r>
        <w:rPr>
          <w:color w:val="auto"/>
        </w:rPr>
        <w:fldChar w:fldCharType="separate"/>
      </w:r>
      <w:r>
        <w:rPr>
          <w:color w:val="auto"/>
        </w:rPr>
        <w:t>25</w:t>
      </w:r>
      <w:r>
        <w:rPr>
          <w:color w:val="auto"/>
        </w:rPr>
        <w:fldChar w:fldCharType="end"/>
      </w:r>
      <w:r>
        <w:rPr>
          <w:color w:val="auto"/>
        </w:rPr>
        <w:fldChar w:fldCharType="end"/>
      </w:r>
    </w:p>
    <w:p>
      <w:pPr>
        <w:pStyle w:val="14"/>
        <w:tabs>
          <w:tab w:val="right" w:leader="dot" w:pos="8296"/>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"_Toc108792864" </w:instrText>
      </w:r>
      <w:r>
        <w:rPr>
          <w:color w:val="auto"/>
        </w:rPr>
        <w:fldChar w:fldCharType="separate"/>
      </w:r>
      <w:r>
        <w:rPr>
          <w:rStyle w:val="20"/>
          <w:color w:val="auto"/>
        </w:rPr>
        <w:t>5 环境质量现状调查与评价</w:t>
      </w:r>
      <w:r>
        <w:rPr>
          <w:color w:val="auto"/>
        </w:rPr>
        <w:tab/>
      </w:r>
      <w:r>
        <w:rPr>
          <w:color w:val="auto"/>
        </w:rPr>
        <w:fldChar w:fldCharType="begin"/>
      </w:r>
      <w:r>
        <w:rPr>
          <w:color w:val="auto"/>
        </w:rPr>
        <w:instrText xml:space="preserve"> PAGEREF _Toc108792864 \h </w:instrText>
      </w:r>
      <w:r>
        <w:rPr>
          <w:color w:val="auto"/>
        </w:rPr>
        <w:fldChar w:fldCharType="separate"/>
      </w:r>
      <w:r>
        <w:rPr>
          <w:color w:val="auto"/>
        </w:rPr>
        <w:t>28</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"_Toc108792865" </w:instrText>
      </w:r>
      <w:r>
        <w:rPr>
          <w:color w:val="auto"/>
        </w:rPr>
        <w:fldChar w:fldCharType="separate"/>
      </w:r>
      <w:r>
        <w:rPr>
          <w:rStyle w:val="20"/>
          <w:color w:val="auto"/>
        </w:rPr>
        <w:t>5.1 地表水环境质量现状评价</w:t>
      </w:r>
      <w:r>
        <w:rPr>
          <w:color w:val="auto"/>
        </w:rPr>
        <w:tab/>
      </w:r>
      <w:r>
        <w:rPr>
          <w:color w:val="auto"/>
        </w:rPr>
        <w:fldChar w:fldCharType="begin"/>
      </w:r>
      <w:r>
        <w:rPr>
          <w:color w:val="auto"/>
        </w:rPr>
        <w:instrText xml:space="preserve"> PAGEREF _Toc108792865 \h </w:instrText>
      </w:r>
      <w:r>
        <w:rPr>
          <w:color w:val="auto"/>
        </w:rPr>
        <w:fldChar w:fldCharType="separate"/>
      </w:r>
      <w:r>
        <w:rPr>
          <w:color w:val="auto"/>
        </w:rPr>
        <w:t>28</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"_Toc108792866" </w:instrText>
      </w:r>
      <w:r>
        <w:rPr>
          <w:color w:val="auto"/>
        </w:rPr>
        <w:fldChar w:fldCharType="separate"/>
      </w:r>
      <w:r>
        <w:rPr>
          <w:rStyle w:val="20"/>
          <w:color w:val="auto"/>
        </w:rPr>
        <w:t>5.2 环境空气质量现状评价</w:t>
      </w:r>
      <w:r>
        <w:rPr>
          <w:color w:val="auto"/>
        </w:rPr>
        <w:tab/>
      </w:r>
      <w:r>
        <w:rPr>
          <w:color w:val="auto"/>
        </w:rPr>
        <w:fldChar w:fldCharType="begin"/>
      </w:r>
      <w:r>
        <w:rPr>
          <w:color w:val="auto"/>
        </w:rPr>
        <w:instrText xml:space="preserve"> PAGEREF _Toc108792866 \h </w:instrText>
      </w:r>
      <w:r>
        <w:rPr>
          <w:color w:val="auto"/>
        </w:rPr>
        <w:fldChar w:fldCharType="separate"/>
      </w:r>
      <w:r>
        <w:rPr>
          <w:color w:val="auto"/>
        </w:rPr>
        <w:t>28</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"_Toc108792867" </w:instrText>
      </w:r>
      <w:r>
        <w:rPr>
          <w:color w:val="auto"/>
        </w:rPr>
        <w:fldChar w:fldCharType="separate"/>
      </w:r>
      <w:r>
        <w:rPr>
          <w:rStyle w:val="20"/>
          <w:color w:val="auto"/>
        </w:rPr>
        <w:t>5.3 声环境质量现状评价</w:t>
      </w:r>
      <w:r>
        <w:rPr>
          <w:color w:val="auto"/>
        </w:rPr>
        <w:tab/>
      </w:r>
      <w:r>
        <w:rPr>
          <w:color w:val="auto"/>
        </w:rPr>
        <w:fldChar w:fldCharType="begin"/>
      </w:r>
      <w:r>
        <w:rPr>
          <w:color w:val="auto"/>
        </w:rPr>
        <w:instrText xml:space="preserve"> PAGEREF _Toc108792867 \h </w:instrText>
      </w:r>
      <w:r>
        <w:rPr>
          <w:color w:val="auto"/>
        </w:rPr>
        <w:fldChar w:fldCharType="separate"/>
      </w:r>
      <w:r>
        <w:rPr>
          <w:color w:val="auto"/>
        </w:rPr>
        <w:t>29</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"_Toc108792868" </w:instrText>
      </w:r>
      <w:r>
        <w:rPr>
          <w:color w:val="auto"/>
        </w:rPr>
        <w:fldChar w:fldCharType="separate"/>
      </w:r>
      <w:r>
        <w:rPr>
          <w:rStyle w:val="20"/>
          <w:color w:val="auto"/>
        </w:rPr>
        <w:t>5.4 地下水环境质量现状评价</w:t>
      </w:r>
      <w:r>
        <w:rPr>
          <w:color w:val="auto"/>
        </w:rPr>
        <w:tab/>
      </w:r>
      <w:r>
        <w:rPr>
          <w:color w:val="auto"/>
        </w:rPr>
        <w:fldChar w:fldCharType="begin"/>
      </w:r>
      <w:r>
        <w:rPr>
          <w:color w:val="auto"/>
        </w:rPr>
        <w:instrText xml:space="preserve"> PAGEREF _Toc108792868 \h </w:instrText>
      </w:r>
      <w:r>
        <w:rPr>
          <w:color w:val="auto"/>
        </w:rPr>
        <w:fldChar w:fldCharType="separate"/>
      </w:r>
      <w:r>
        <w:rPr>
          <w:color w:val="auto"/>
        </w:rPr>
        <w:t>29</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"_Toc108792869" </w:instrText>
      </w:r>
      <w:r>
        <w:rPr>
          <w:color w:val="auto"/>
        </w:rPr>
        <w:fldChar w:fldCharType="separate"/>
      </w:r>
      <w:r>
        <w:rPr>
          <w:rStyle w:val="20"/>
          <w:color w:val="auto"/>
        </w:rPr>
        <w:t>5.5 土壤环境质量现状评价</w:t>
      </w:r>
      <w:r>
        <w:rPr>
          <w:color w:val="auto"/>
        </w:rPr>
        <w:tab/>
      </w:r>
      <w:r>
        <w:rPr>
          <w:color w:val="auto"/>
        </w:rPr>
        <w:fldChar w:fldCharType="begin"/>
      </w:r>
      <w:r>
        <w:rPr>
          <w:color w:val="auto"/>
        </w:rPr>
        <w:instrText xml:space="preserve"> PAGEREF _Toc108792869 \h </w:instrText>
      </w:r>
      <w:r>
        <w:rPr>
          <w:color w:val="auto"/>
        </w:rPr>
        <w:fldChar w:fldCharType="separate"/>
      </w:r>
      <w:r>
        <w:rPr>
          <w:color w:val="auto"/>
        </w:rPr>
        <w:t>29</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"_Toc108792870" </w:instrText>
      </w:r>
      <w:r>
        <w:rPr>
          <w:color w:val="auto"/>
        </w:rPr>
        <w:fldChar w:fldCharType="separate"/>
      </w:r>
      <w:r>
        <w:rPr>
          <w:rStyle w:val="20"/>
          <w:color w:val="auto"/>
        </w:rPr>
        <w:t>5.6 底泥环境质量现状评价</w:t>
      </w:r>
      <w:r>
        <w:rPr>
          <w:color w:val="auto"/>
        </w:rPr>
        <w:tab/>
      </w:r>
      <w:r>
        <w:rPr>
          <w:color w:val="auto"/>
        </w:rPr>
        <w:fldChar w:fldCharType="begin"/>
      </w:r>
      <w:r>
        <w:rPr>
          <w:color w:val="auto"/>
        </w:rPr>
        <w:instrText xml:space="preserve"> PAGEREF _Toc108792870 \h </w:instrText>
      </w:r>
      <w:r>
        <w:rPr>
          <w:color w:val="auto"/>
        </w:rPr>
        <w:fldChar w:fldCharType="separate"/>
      </w:r>
      <w:r>
        <w:rPr>
          <w:color w:val="auto"/>
        </w:rPr>
        <w:t>30</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"_Toc108792871" </w:instrText>
      </w:r>
      <w:r>
        <w:rPr>
          <w:color w:val="auto"/>
        </w:rPr>
        <w:fldChar w:fldCharType="separate"/>
      </w:r>
      <w:r>
        <w:rPr>
          <w:rStyle w:val="20"/>
          <w:color w:val="auto"/>
        </w:rPr>
        <w:t>5.7 陆生生态环境质量现状评价</w:t>
      </w:r>
      <w:r>
        <w:rPr>
          <w:color w:val="auto"/>
        </w:rPr>
        <w:tab/>
      </w:r>
      <w:r>
        <w:rPr>
          <w:color w:val="auto"/>
        </w:rPr>
        <w:fldChar w:fldCharType="begin"/>
      </w:r>
      <w:r>
        <w:rPr>
          <w:color w:val="auto"/>
        </w:rPr>
        <w:instrText xml:space="preserve"> PAGEREF _Toc108792871 \h </w:instrText>
      </w:r>
      <w:r>
        <w:rPr>
          <w:color w:val="auto"/>
        </w:rPr>
        <w:fldChar w:fldCharType="separate"/>
      </w:r>
      <w:r>
        <w:rPr>
          <w:color w:val="auto"/>
        </w:rPr>
        <w:t>30</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"_Toc108792872" </w:instrText>
      </w:r>
      <w:r>
        <w:rPr>
          <w:color w:val="auto"/>
        </w:rPr>
        <w:fldChar w:fldCharType="separate"/>
      </w:r>
      <w:r>
        <w:rPr>
          <w:rStyle w:val="20"/>
          <w:color w:val="auto"/>
        </w:rPr>
        <w:t>5.8 水生生态环境质量现状评价</w:t>
      </w:r>
      <w:r>
        <w:rPr>
          <w:color w:val="auto"/>
        </w:rPr>
        <w:tab/>
      </w:r>
      <w:r>
        <w:rPr>
          <w:color w:val="auto"/>
        </w:rPr>
        <w:fldChar w:fldCharType="begin"/>
      </w:r>
      <w:r>
        <w:rPr>
          <w:color w:val="auto"/>
        </w:rPr>
        <w:instrText xml:space="preserve"> PAGEREF _Toc108792872 \h </w:instrText>
      </w:r>
      <w:r>
        <w:rPr>
          <w:color w:val="auto"/>
        </w:rPr>
        <w:fldChar w:fldCharType="separate"/>
      </w:r>
      <w:r>
        <w:rPr>
          <w:color w:val="auto"/>
        </w:rPr>
        <w:t>30</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"_Toc108792873" </w:instrText>
      </w:r>
      <w:r>
        <w:rPr>
          <w:color w:val="auto"/>
        </w:rPr>
        <w:fldChar w:fldCharType="separate"/>
      </w:r>
      <w:r>
        <w:rPr>
          <w:rStyle w:val="20"/>
          <w:color w:val="auto"/>
        </w:rPr>
        <w:t>5.9 西江水产种质资源保护区</w:t>
      </w:r>
      <w:r>
        <w:rPr>
          <w:color w:val="auto"/>
        </w:rPr>
        <w:tab/>
      </w:r>
      <w:r>
        <w:rPr>
          <w:color w:val="auto"/>
        </w:rPr>
        <w:fldChar w:fldCharType="begin"/>
      </w:r>
      <w:r>
        <w:rPr>
          <w:color w:val="auto"/>
        </w:rPr>
        <w:instrText xml:space="preserve"> PAGEREF _Toc108792873 \h </w:instrText>
      </w:r>
      <w:r>
        <w:rPr>
          <w:color w:val="auto"/>
        </w:rPr>
        <w:fldChar w:fldCharType="separate"/>
      </w:r>
      <w:r>
        <w:rPr>
          <w:color w:val="auto"/>
        </w:rPr>
        <w:t>31</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"_Toc108792874" </w:instrText>
      </w:r>
      <w:r>
        <w:rPr>
          <w:color w:val="auto"/>
        </w:rPr>
        <w:fldChar w:fldCharType="separate"/>
      </w:r>
      <w:r>
        <w:rPr>
          <w:rStyle w:val="20"/>
          <w:color w:val="auto"/>
        </w:rPr>
        <w:t>5.10 制约性因素分析</w:t>
      </w:r>
      <w:r>
        <w:rPr>
          <w:color w:val="auto"/>
        </w:rPr>
        <w:tab/>
      </w:r>
      <w:r>
        <w:rPr>
          <w:color w:val="auto"/>
        </w:rPr>
        <w:fldChar w:fldCharType="begin"/>
      </w:r>
      <w:r>
        <w:rPr>
          <w:color w:val="auto"/>
        </w:rPr>
        <w:instrText xml:space="preserve"> PAGEREF _Toc108792874 \h </w:instrText>
      </w:r>
      <w:r>
        <w:rPr>
          <w:color w:val="auto"/>
        </w:rPr>
        <w:fldChar w:fldCharType="separate"/>
      </w:r>
      <w:r>
        <w:rPr>
          <w:color w:val="auto"/>
        </w:rPr>
        <w:t>32</w:t>
      </w:r>
      <w:r>
        <w:rPr>
          <w:color w:val="auto"/>
        </w:rPr>
        <w:fldChar w:fldCharType="end"/>
      </w:r>
      <w:r>
        <w:rPr>
          <w:color w:val="auto"/>
        </w:rPr>
        <w:fldChar w:fldCharType="end"/>
      </w:r>
    </w:p>
    <w:p>
      <w:pPr>
        <w:pStyle w:val="14"/>
        <w:tabs>
          <w:tab w:val="right" w:leader="dot" w:pos="8296"/>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"_Toc108792875" </w:instrText>
      </w:r>
      <w:r>
        <w:rPr>
          <w:color w:val="auto"/>
        </w:rPr>
        <w:fldChar w:fldCharType="separate"/>
      </w:r>
      <w:r>
        <w:rPr>
          <w:rStyle w:val="20"/>
          <w:color w:val="auto"/>
        </w:rPr>
        <w:t>6 资源环境承载力分析</w:t>
      </w:r>
      <w:r>
        <w:rPr>
          <w:color w:val="auto"/>
        </w:rPr>
        <w:tab/>
      </w:r>
      <w:r>
        <w:rPr>
          <w:color w:val="auto"/>
        </w:rPr>
        <w:fldChar w:fldCharType="begin"/>
      </w:r>
      <w:r>
        <w:rPr>
          <w:color w:val="auto"/>
        </w:rPr>
        <w:instrText xml:space="preserve"> PAGEREF _Toc108792875 \h </w:instrText>
      </w:r>
      <w:r>
        <w:rPr>
          <w:color w:val="auto"/>
        </w:rPr>
        <w:fldChar w:fldCharType="separate"/>
      </w:r>
      <w:r>
        <w:rPr>
          <w:color w:val="auto"/>
        </w:rPr>
        <w:t>34</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"_Toc108792876" </w:instrText>
      </w:r>
      <w:r>
        <w:rPr>
          <w:color w:val="auto"/>
        </w:rPr>
        <w:fldChar w:fldCharType="separate"/>
      </w:r>
      <w:r>
        <w:rPr>
          <w:rStyle w:val="20"/>
          <w:color w:val="auto"/>
        </w:rPr>
        <w:t>6.1 资源承载力分析</w:t>
      </w:r>
      <w:r>
        <w:rPr>
          <w:color w:val="auto"/>
        </w:rPr>
        <w:tab/>
      </w:r>
      <w:r>
        <w:rPr>
          <w:color w:val="auto"/>
        </w:rPr>
        <w:fldChar w:fldCharType="begin"/>
      </w:r>
      <w:r>
        <w:rPr>
          <w:color w:val="auto"/>
        </w:rPr>
        <w:instrText xml:space="preserve"> PAGEREF _Toc108792876 \h </w:instrText>
      </w:r>
      <w:r>
        <w:rPr>
          <w:color w:val="auto"/>
        </w:rPr>
        <w:fldChar w:fldCharType="separate"/>
      </w:r>
      <w:r>
        <w:rPr>
          <w:color w:val="auto"/>
        </w:rPr>
        <w:t>34</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"_Toc108792877" </w:instrText>
      </w:r>
      <w:r>
        <w:rPr>
          <w:color w:val="auto"/>
        </w:rPr>
        <w:fldChar w:fldCharType="separate"/>
      </w:r>
      <w:r>
        <w:rPr>
          <w:rStyle w:val="20"/>
          <w:color w:val="auto"/>
        </w:rPr>
        <w:t>6.2 环境承载力分析</w:t>
      </w:r>
      <w:r>
        <w:rPr>
          <w:color w:val="auto"/>
        </w:rPr>
        <w:tab/>
      </w:r>
      <w:r>
        <w:rPr>
          <w:color w:val="auto"/>
        </w:rPr>
        <w:fldChar w:fldCharType="begin"/>
      </w:r>
      <w:r>
        <w:rPr>
          <w:color w:val="auto"/>
        </w:rPr>
        <w:instrText xml:space="preserve"> PAGEREF _Toc108792877 \h </w:instrText>
      </w:r>
      <w:r>
        <w:rPr>
          <w:color w:val="auto"/>
        </w:rPr>
        <w:fldChar w:fldCharType="separate"/>
      </w:r>
      <w:r>
        <w:rPr>
          <w:color w:val="auto"/>
        </w:rPr>
        <w:t>34</w:t>
      </w:r>
      <w:r>
        <w:rPr>
          <w:color w:val="auto"/>
        </w:rPr>
        <w:fldChar w:fldCharType="end"/>
      </w:r>
      <w:r>
        <w:rPr>
          <w:color w:val="auto"/>
        </w:rPr>
        <w:fldChar w:fldCharType="end"/>
      </w:r>
    </w:p>
    <w:p>
      <w:pPr>
        <w:pStyle w:val="14"/>
        <w:tabs>
          <w:tab w:val="right" w:leader="dot" w:pos="8296"/>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"_Toc108792878" </w:instrText>
      </w:r>
      <w:r>
        <w:rPr>
          <w:color w:val="auto"/>
        </w:rPr>
        <w:fldChar w:fldCharType="separate"/>
      </w:r>
      <w:r>
        <w:rPr>
          <w:rStyle w:val="20"/>
          <w:color w:val="auto"/>
        </w:rPr>
        <w:t>7 规划实施环境影响分析</w:t>
      </w:r>
      <w:r>
        <w:rPr>
          <w:color w:val="auto"/>
        </w:rPr>
        <w:tab/>
      </w:r>
      <w:r>
        <w:rPr>
          <w:color w:val="auto"/>
        </w:rPr>
        <w:fldChar w:fldCharType="begin"/>
      </w:r>
      <w:r>
        <w:rPr>
          <w:color w:val="auto"/>
        </w:rPr>
        <w:instrText xml:space="preserve"> PAGEREF _Toc108792878 \h </w:instrText>
      </w:r>
      <w:r>
        <w:rPr>
          <w:color w:val="auto"/>
        </w:rPr>
        <w:fldChar w:fldCharType="separate"/>
      </w:r>
      <w:r>
        <w:rPr>
          <w:color w:val="auto"/>
        </w:rPr>
        <w:t>36</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"_Toc108792879" </w:instrText>
      </w:r>
      <w:r>
        <w:rPr>
          <w:color w:val="auto"/>
        </w:rPr>
        <w:fldChar w:fldCharType="separate"/>
      </w:r>
      <w:r>
        <w:rPr>
          <w:rStyle w:val="20"/>
          <w:color w:val="auto"/>
        </w:rPr>
        <w:t>7.1 地表水环境影响分析</w:t>
      </w:r>
      <w:r>
        <w:rPr>
          <w:color w:val="auto"/>
        </w:rPr>
        <w:tab/>
      </w:r>
      <w:r>
        <w:rPr>
          <w:color w:val="auto"/>
        </w:rPr>
        <w:fldChar w:fldCharType="begin"/>
      </w:r>
      <w:r>
        <w:rPr>
          <w:color w:val="auto"/>
        </w:rPr>
        <w:instrText xml:space="preserve"> PAGEREF _Toc108792879 \h </w:instrText>
      </w:r>
      <w:r>
        <w:rPr>
          <w:color w:val="auto"/>
        </w:rPr>
        <w:fldChar w:fldCharType="separate"/>
      </w:r>
      <w:r>
        <w:rPr>
          <w:color w:val="auto"/>
        </w:rPr>
        <w:t>36</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"_Toc108792880" </w:instrText>
      </w:r>
      <w:r>
        <w:rPr>
          <w:color w:val="auto"/>
        </w:rPr>
        <w:fldChar w:fldCharType="separate"/>
      </w:r>
      <w:r>
        <w:rPr>
          <w:rStyle w:val="20"/>
          <w:color w:val="auto"/>
        </w:rPr>
        <w:t>7.2 环境空气影响分析</w:t>
      </w:r>
      <w:r>
        <w:rPr>
          <w:color w:val="auto"/>
        </w:rPr>
        <w:tab/>
      </w:r>
      <w:r>
        <w:rPr>
          <w:color w:val="auto"/>
        </w:rPr>
        <w:fldChar w:fldCharType="begin"/>
      </w:r>
      <w:r>
        <w:rPr>
          <w:color w:val="auto"/>
        </w:rPr>
        <w:instrText xml:space="preserve"> PAGEREF _Toc108792880 \h </w:instrText>
      </w:r>
      <w:r>
        <w:rPr>
          <w:color w:val="auto"/>
        </w:rPr>
        <w:fldChar w:fldCharType="separate"/>
      </w:r>
      <w:r>
        <w:rPr>
          <w:color w:val="auto"/>
        </w:rPr>
        <w:t>36</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"_Toc108792881" </w:instrText>
      </w:r>
      <w:r>
        <w:rPr>
          <w:color w:val="auto"/>
        </w:rPr>
        <w:fldChar w:fldCharType="separate"/>
      </w:r>
      <w:r>
        <w:rPr>
          <w:rStyle w:val="20"/>
          <w:color w:val="auto"/>
        </w:rPr>
        <w:t>7.3 声环境影响分析</w:t>
      </w:r>
      <w:r>
        <w:rPr>
          <w:color w:val="auto"/>
        </w:rPr>
        <w:tab/>
      </w:r>
      <w:r>
        <w:rPr>
          <w:color w:val="auto"/>
        </w:rPr>
        <w:fldChar w:fldCharType="begin"/>
      </w:r>
      <w:r>
        <w:rPr>
          <w:color w:val="auto"/>
        </w:rPr>
        <w:instrText xml:space="preserve"> PAGEREF _Toc108792881 \h </w:instrText>
      </w:r>
      <w:r>
        <w:rPr>
          <w:color w:val="auto"/>
        </w:rPr>
        <w:fldChar w:fldCharType="separate"/>
      </w:r>
      <w:r>
        <w:rPr>
          <w:color w:val="auto"/>
        </w:rPr>
        <w:t>37</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"_Toc108792882" </w:instrText>
      </w:r>
      <w:r>
        <w:rPr>
          <w:color w:val="auto"/>
        </w:rPr>
        <w:fldChar w:fldCharType="separate"/>
      </w:r>
      <w:r>
        <w:rPr>
          <w:rStyle w:val="20"/>
          <w:color w:val="auto"/>
        </w:rPr>
        <w:t>7.4 固体废物环境影响分析</w:t>
      </w:r>
      <w:r>
        <w:rPr>
          <w:color w:val="auto"/>
        </w:rPr>
        <w:tab/>
      </w:r>
      <w:r>
        <w:rPr>
          <w:color w:val="auto"/>
        </w:rPr>
        <w:fldChar w:fldCharType="begin"/>
      </w:r>
      <w:r>
        <w:rPr>
          <w:color w:val="auto"/>
        </w:rPr>
        <w:instrText xml:space="preserve"> PAGEREF _Toc108792882 \h </w:instrText>
      </w:r>
      <w:r>
        <w:rPr>
          <w:color w:val="auto"/>
        </w:rPr>
        <w:fldChar w:fldCharType="separate"/>
      </w:r>
      <w:r>
        <w:rPr>
          <w:color w:val="auto"/>
        </w:rPr>
        <w:t>37</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"_Toc108792883" </w:instrText>
      </w:r>
      <w:r>
        <w:rPr>
          <w:color w:val="auto"/>
        </w:rPr>
        <w:fldChar w:fldCharType="separate"/>
      </w:r>
      <w:r>
        <w:rPr>
          <w:rStyle w:val="20"/>
          <w:color w:val="auto"/>
        </w:rPr>
        <w:t>7.5 地下水环境影响分析</w:t>
      </w:r>
      <w:r>
        <w:rPr>
          <w:color w:val="auto"/>
        </w:rPr>
        <w:tab/>
      </w:r>
      <w:r>
        <w:rPr>
          <w:color w:val="auto"/>
        </w:rPr>
        <w:fldChar w:fldCharType="begin"/>
      </w:r>
      <w:r>
        <w:rPr>
          <w:color w:val="auto"/>
        </w:rPr>
        <w:instrText xml:space="preserve"> PAGEREF _Toc108792883 \h </w:instrText>
      </w:r>
      <w:r>
        <w:rPr>
          <w:color w:val="auto"/>
        </w:rPr>
        <w:fldChar w:fldCharType="separate"/>
      </w:r>
      <w:r>
        <w:rPr>
          <w:color w:val="auto"/>
        </w:rPr>
        <w:t>38</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"_Toc108792884" </w:instrText>
      </w:r>
      <w:r>
        <w:rPr>
          <w:color w:val="auto"/>
        </w:rPr>
        <w:fldChar w:fldCharType="separate"/>
      </w:r>
      <w:r>
        <w:rPr>
          <w:rStyle w:val="20"/>
          <w:color w:val="auto"/>
        </w:rPr>
        <w:t>7.6 生态环境影响分析</w:t>
      </w:r>
      <w:r>
        <w:rPr>
          <w:color w:val="auto"/>
        </w:rPr>
        <w:tab/>
      </w:r>
      <w:r>
        <w:rPr>
          <w:color w:val="auto"/>
        </w:rPr>
        <w:fldChar w:fldCharType="begin"/>
      </w:r>
      <w:r>
        <w:rPr>
          <w:color w:val="auto"/>
        </w:rPr>
        <w:instrText xml:space="preserve"> PAGEREF _Toc108792884 \h </w:instrText>
      </w:r>
      <w:r>
        <w:rPr>
          <w:color w:val="auto"/>
        </w:rPr>
        <w:fldChar w:fldCharType="separate"/>
      </w:r>
      <w:r>
        <w:rPr>
          <w:color w:val="auto"/>
        </w:rPr>
        <w:t>39</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"_Toc108792885" </w:instrText>
      </w:r>
      <w:r>
        <w:rPr>
          <w:color w:val="auto"/>
        </w:rPr>
        <w:fldChar w:fldCharType="separate"/>
      </w:r>
      <w:r>
        <w:rPr>
          <w:rStyle w:val="20"/>
          <w:color w:val="auto"/>
        </w:rPr>
        <w:t>7.7 土壤环境影响分析</w:t>
      </w:r>
      <w:r>
        <w:rPr>
          <w:color w:val="auto"/>
        </w:rPr>
        <w:tab/>
      </w:r>
      <w:r>
        <w:rPr>
          <w:color w:val="auto"/>
        </w:rPr>
        <w:fldChar w:fldCharType="begin"/>
      </w:r>
      <w:r>
        <w:rPr>
          <w:color w:val="auto"/>
        </w:rPr>
        <w:instrText xml:space="preserve"> PAGEREF _Toc108792885 \h </w:instrText>
      </w:r>
      <w:r>
        <w:rPr>
          <w:color w:val="auto"/>
        </w:rPr>
        <w:fldChar w:fldCharType="separate"/>
      </w:r>
      <w:r>
        <w:rPr>
          <w:color w:val="auto"/>
        </w:rPr>
        <w:t>40</w:t>
      </w:r>
      <w:r>
        <w:rPr>
          <w:color w:val="auto"/>
        </w:rPr>
        <w:fldChar w:fldCharType="end"/>
      </w:r>
      <w:r>
        <w:rPr>
          <w:color w:val="auto"/>
        </w:rPr>
        <w:fldChar w:fldCharType="end"/>
      </w:r>
    </w:p>
    <w:p>
      <w:pPr>
        <w:pStyle w:val="14"/>
        <w:tabs>
          <w:tab w:val="right" w:leader="dot" w:pos="8296"/>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"_Toc108792886" </w:instrText>
      </w:r>
      <w:r>
        <w:rPr>
          <w:color w:val="auto"/>
        </w:rPr>
        <w:fldChar w:fldCharType="separate"/>
      </w:r>
      <w:r>
        <w:rPr>
          <w:rStyle w:val="20"/>
          <w:color w:val="auto"/>
        </w:rPr>
        <w:t>8 环境风险评价</w:t>
      </w:r>
      <w:r>
        <w:rPr>
          <w:color w:val="auto"/>
        </w:rPr>
        <w:tab/>
      </w:r>
      <w:r>
        <w:rPr>
          <w:color w:val="auto"/>
        </w:rPr>
        <w:fldChar w:fldCharType="begin"/>
      </w:r>
      <w:r>
        <w:rPr>
          <w:color w:val="auto"/>
        </w:rPr>
        <w:instrText xml:space="preserve"> PAGEREF _Toc108792886 \h </w:instrText>
      </w:r>
      <w:r>
        <w:rPr>
          <w:color w:val="auto"/>
        </w:rPr>
        <w:fldChar w:fldCharType="separate"/>
      </w:r>
      <w:r>
        <w:rPr>
          <w:color w:val="auto"/>
        </w:rPr>
        <w:t>41</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"_Toc108792887" </w:instrText>
      </w:r>
      <w:r>
        <w:rPr>
          <w:color w:val="auto"/>
        </w:rPr>
        <w:fldChar w:fldCharType="separate"/>
      </w:r>
      <w:r>
        <w:rPr>
          <w:rStyle w:val="20"/>
          <w:color w:val="auto"/>
        </w:rPr>
        <w:t>8.1 风险识别</w:t>
      </w:r>
      <w:r>
        <w:rPr>
          <w:color w:val="auto"/>
        </w:rPr>
        <w:tab/>
      </w:r>
      <w:r>
        <w:rPr>
          <w:color w:val="auto"/>
        </w:rPr>
        <w:fldChar w:fldCharType="begin"/>
      </w:r>
      <w:r>
        <w:rPr>
          <w:color w:val="auto"/>
        </w:rPr>
        <w:instrText xml:space="preserve"> PAGEREF _Toc108792887 \h </w:instrText>
      </w:r>
      <w:r>
        <w:rPr>
          <w:color w:val="auto"/>
        </w:rPr>
        <w:fldChar w:fldCharType="separate"/>
      </w:r>
      <w:r>
        <w:rPr>
          <w:color w:val="auto"/>
        </w:rPr>
        <w:t>41</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"_Toc108792888" </w:instrText>
      </w:r>
      <w:r>
        <w:rPr>
          <w:color w:val="auto"/>
        </w:rPr>
        <w:fldChar w:fldCharType="separate"/>
      </w:r>
      <w:r>
        <w:rPr>
          <w:rStyle w:val="20"/>
          <w:color w:val="auto"/>
        </w:rPr>
        <w:t>8.2 风险情形分析与预测</w:t>
      </w:r>
      <w:r>
        <w:rPr>
          <w:color w:val="auto"/>
        </w:rPr>
        <w:tab/>
      </w:r>
      <w:r>
        <w:rPr>
          <w:color w:val="auto"/>
        </w:rPr>
        <w:fldChar w:fldCharType="begin"/>
      </w:r>
      <w:r>
        <w:rPr>
          <w:color w:val="auto"/>
        </w:rPr>
        <w:instrText xml:space="preserve"> PAGEREF _Toc108792888 \h </w:instrText>
      </w:r>
      <w:r>
        <w:rPr>
          <w:color w:val="auto"/>
        </w:rPr>
        <w:fldChar w:fldCharType="separate"/>
      </w:r>
      <w:r>
        <w:rPr>
          <w:color w:val="auto"/>
        </w:rPr>
        <w:t>41</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"_Toc108792889" </w:instrText>
      </w:r>
      <w:r>
        <w:rPr>
          <w:color w:val="auto"/>
        </w:rPr>
        <w:fldChar w:fldCharType="separate"/>
      </w:r>
      <w:r>
        <w:rPr>
          <w:rStyle w:val="20"/>
          <w:color w:val="auto"/>
        </w:rPr>
        <w:t>8.3 风险预测与影响分析</w:t>
      </w:r>
      <w:r>
        <w:rPr>
          <w:color w:val="auto"/>
        </w:rPr>
        <w:tab/>
      </w:r>
      <w:r>
        <w:rPr>
          <w:color w:val="auto"/>
        </w:rPr>
        <w:fldChar w:fldCharType="begin"/>
      </w:r>
      <w:r>
        <w:rPr>
          <w:color w:val="auto"/>
        </w:rPr>
        <w:instrText xml:space="preserve"> PAGEREF _Toc108792889 \h </w:instrText>
      </w:r>
      <w:r>
        <w:rPr>
          <w:color w:val="auto"/>
        </w:rPr>
        <w:fldChar w:fldCharType="separate"/>
      </w:r>
      <w:r>
        <w:rPr>
          <w:color w:val="auto"/>
        </w:rPr>
        <w:t>41</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"_Toc108792890" </w:instrText>
      </w:r>
      <w:r>
        <w:rPr>
          <w:color w:val="auto"/>
        </w:rPr>
        <w:fldChar w:fldCharType="separate"/>
      </w:r>
      <w:r>
        <w:rPr>
          <w:rStyle w:val="20"/>
          <w:color w:val="auto"/>
        </w:rPr>
        <w:t>8.4 风险防范措施</w:t>
      </w:r>
      <w:r>
        <w:rPr>
          <w:color w:val="auto"/>
        </w:rPr>
        <w:tab/>
      </w:r>
      <w:r>
        <w:rPr>
          <w:color w:val="auto"/>
        </w:rPr>
        <w:fldChar w:fldCharType="begin"/>
      </w:r>
      <w:r>
        <w:rPr>
          <w:color w:val="auto"/>
        </w:rPr>
        <w:instrText xml:space="preserve"> PAGEREF _Toc108792890 \h </w:instrText>
      </w:r>
      <w:r>
        <w:rPr>
          <w:color w:val="auto"/>
        </w:rPr>
        <w:fldChar w:fldCharType="separate"/>
      </w:r>
      <w:r>
        <w:rPr>
          <w:color w:val="auto"/>
        </w:rPr>
        <w:t>42</w:t>
      </w:r>
      <w:r>
        <w:rPr>
          <w:color w:val="auto"/>
        </w:rPr>
        <w:fldChar w:fldCharType="end"/>
      </w:r>
      <w:r>
        <w:rPr>
          <w:color w:val="auto"/>
        </w:rPr>
        <w:fldChar w:fldCharType="end"/>
      </w:r>
    </w:p>
    <w:p>
      <w:pPr>
        <w:pStyle w:val="14"/>
        <w:tabs>
          <w:tab w:val="right" w:leader="dot" w:pos="8296"/>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"_Toc108792891" </w:instrText>
      </w:r>
      <w:r>
        <w:rPr>
          <w:color w:val="auto"/>
        </w:rPr>
        <w:fldChar w:fldCharType="separate"/>
      </w:r>
      <w:r>
        <w:rPr>
          <w:rStyle w:val="20"/>
          <w:color w:val="auto"/>
        </w:rPr>
        <w:t>9 规划调整方案综合论证与优化调整建议</w:t>
      </w:r>
      <w:r>
        <w:rPr>
          <w:color w:val="auto"/>
        </w:rPr>
        <w:tab/>
      </w:r>
      <w:r>
        <w:rPr>
          <w:color w:val="auto"/>
        </w:rPr>
        <w:fldChar w:fldCharType="begin"/>
      </w:r>
      <w:r>
        <w:rPr>
          <w:color w:val="auto"/>
        </w:rPr>
        <w:instrText xml:space="preserve"> PAGEREF _Toc108792891 \h </w:instrText>
      </w:r>
      <w:r>
        <w:rPr>
          <w:color w:val="auto"/>
        </w:rPr>
        <w:fldChar w:fldCharType="separate"/>
      </w:r>
      <w:r>
        <w:rPr>
          <w:color w:val="auto"/>
        </w:rPr>
        <w:t>43</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"_Toc108792892" </w:instrText>
      </w:r>
      <w:r>
        <w:rPr>
          <w:color w:val="auto"/>
        </w:rPr>
        <w:fldChar w:fldCharType="separate"/>
      </w:r>
      <w:r>
        <w:rPr>
          <w:rStyle w:val="20"/>
          <w:color w:val="auto"/>
        </w:rPr>
        <w:t>9.1 规划调整方案综合论证</w:t>
      </w:r>
      <w:r>
        <w:rPr>
          <w:color w:val="auto"/>
        </w:rPr>
        <w:tab/>
      </w:r>
      <w:r>
        <w:rPr>
          <w:color w:val="auto"/>
        </w:rPr>
        <w:fldChar w:fldCharType="begin"/>
      </w:r>
      <w:r>
        <w:rPr>
          <w:color w:val="auto"/>
        </w:rPr>
        <w:instrText xml:space="preserve"> PAGEREF _Toc108792892 \h </w:instrText>
      </w:r>
      <w:r>
        <w:rPr>
          <w:color w:val="auto"/>
        </w:rPr>
        <w:fldChar w:fldCharType="separate"/>
      </w:r>
      <w:r>
        <w:rPr>
          <w:color w:val="auto"/>
        </w:rPr>
        <w:t>43</w:t>
      </w:r>
      <w:r>
        <w:rPr>
          <w:color w:val="auto"/>
        </w:rPr>
        <w:fldChar w:fldCharType="end"/>
      </w:r>
      <w:r>
        <w:rPr>
          <w:color w:val="auto"/>
        </w:rPr>
        <w:fldChar w:fldCharType="end"/>
      </w:r>
    </w:p>
    <w:p>
      <w:pPr>
        <w:pStyle w:val="15"/>
        <w:tabs>
          <w:tab w:val="right" w:leader="dot" w:pos="8296"/>
        </w:tabs>
        <w:ind w:left="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"_Toc108792893" </w:instrText>
      </w:r>
      <w:r>
        <w:rPr>
          <w:color w:val="auto"/>
        </w:rPr>
        <w:fldChar w:fldCharType="separate"/>
      </w:r>
      <w:r>
        <w:rPr>
          <w:rStyle w:val="20"/>
          <w:color w:val="auto"/>
        </w:rPr>
        <w:t>9.2 优化调整建议</w:t>
      </w:r>
      <w:r>
        <w:rPr>
          <w:color w:val="auto"/>
        </w:rPr>
        <w:tab/>
      </w:r>
      <w:r>
        <w:rPr>
          <w:color w:val="auto"/>
        </w:rPr>
        <w:fldChar w:fldCharType="begin"/>
      </w:r>
      <w:r>
        <w:rPr>
          <w:color w:val="auto"/>
        </w:rPr>
        <w:instrText xml:space="preserve"> PAGEREF _Toc108792893 \h </w:instrText>
      </w:r>
      <w:r>
        <w:rPr>
          <w:color w:val="auto"/>
        </w:rPr>
        <w:fldChar w:fldCharType="separate"/>
      </w:r>
      <w:r>
        <w:rPr>
          <w:color w:val="auto"/>
        </w:rPr>
        <w:t>43</w:t>
      </w:r>
      <w:r>
        <w:rPr>
          <w:color w:val="auto"/>
        </w:rPr>
        <w:fldChar w:fldCharType="end"/>
      </w:r>
      <w:r>
        <w:rPr>
          <w:color w:val="auto"/>
        </w:rPr>
        <w:fldChar w:fldCharType="end"/>
      </w:r>
    </w:p>
    <w:p>
      <w:pPr>
        <w:pStyle w:val="14"/>
        <w:tabs>
          <w:tab w:val="right" w:leader="dot" w:pos="8296"/>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"_Toc108792894" </w:instrText>
      </w:r>
      <w:r>
        <w:rPr>
          <w:color w:val="auto"/>
        </w:rPr>
        <w:fldChar w:fldCharType="separate"/>
      </w:r>
      <w:r>
        <w:rPr>
          <w:rStyle w:val="20"/>
          <w:color w:val="auto"/>
        </w:rPr>
        <w:t>10 结论</w:t>
      </w:r>
      <w:r>
        <w:rPr>
          <w:color w:val="auto"/>
        </w:rPr>
        <w:tab/>
      </w:r>
      <w:r>
        <w:rPr>
          <w:color w:val="auto"/>
        </w:rPr>
        <w:fldChar w:fldCharType="begin"/>
      </w:r>
      <w:r>
        <w:rPr>
          <w:color w:val="auto"/>
        </w:rPr>
        <w:instrText xml:space="preserve"> PAGEREF _Toc108792894 \h </w:instrText>
      </w:r>
      <w:r>
        <w:rPr>
          <w:color w:val="auto"/>
        </w:rPr>
        <w:fldChar w:fldCharType="separate"/>
      </w:r>
      <w:r>
        <w:rPr>
          <w:color w:val="auto"/>
        </w:rPr>
        <w:t>45</w:t>
      </w:r>
      <w:r>
        <w:rPr>
          <w:color w:val="auto"/>
        </w:rPr>
        <w:fldChar w:fldCharType="end"/>
      </w:r>
      <w:r>
        <w:rPr>
          <w:color w:val="auto"/>
        </w:rPr>
        <w:fldChar w:fldCharType="end"/>
      </w:r>
    </w:p>
    <w:p>
      <w:pPr>
        <w:ind w:firstLine="0" w:firstLineChars="0"/>
        <w:rPr>
          <w:color w:val="auto"/>
        </w:rPr>
      </w:pPr>
      <w:r>
        <w:rPr>
          <w:color w:val="auto"/>
        </w:rPr>
        <w:fldChar w:fldCharType="end"/>
      </w:r>
    </w:p>
    <w:p>
      <w:pPr>
        <w:ind w:firstLine="0" w:firstLineChars="0"/>
        <w:rPr>
          <w:color w:val="auto"/>
        </w:rPr>
      </w:pPr>
    </w:p>
    <w:p>
      <w:pPr>
        <w:ind w:firstLine="0" w:firstLineChars="0"/>
        <w:rPr>
          <w:color w:val="auto"/>
        </w:rPr>
      </w:pPr>
    </w:p>
    <w:p>
      <w:pPr>
        <w:ind w:firstLine="0" w:firstLineChars="0"/>
        <w:rPr>
          <w:color w:val="auto"/>
        </w:rPr>
        <w:sectPr>
          <w:footerReference r:id="rId11" w:type="default"/>
          <w:pgSz w:w="11906" w:h="16838"/>
          <w:pgMar w:top="1440" w:right="1800" w:bottom="1440" w:left="1800" w:header="851" w:footer="992" w:gutter="0"/>
          <w:pgNumType w:fmt="upperRoman" w:start="1"/>
          <w:cols w:space="425" w:num="1"/>
          <w:docGrid w:type="lines" w:linePitch="312" w:charSpace="0"/>
        </w:sectPr>
      </w:pPr>
    </w:p>
    <w:p>
      <w:pPr>
        <w:pStyle w:val="3"/>
        <w:rPr>
          <w:color w:val="auto"/>
        </w:rPr>
      </w:pPr>
      <w:bookmarkStart w:id="0" w:name="_Toc108792791"/>
      <w:bookmarkStart w:id="1" w:name="_Toc108792846"/>
      <w:r>
        <w:rPr>
          <w:rFonts w:hint="eastAsia"/>
          <w:color w:val="auto"/>
        </w:rPr>
        <w:t>前言</w:t>
      </w:r>
      <w:bookmarkEnd w:id="0"/>
      <w:bookmarkEnd w:id="1"/>
    </w:p>
    <w:p>
      <w:pPr>
        <w:ind w:firstLine="480"/>
        <w:rPr>
          <w:rFonts w:ascii="宋体" w:hAnsi="宋体"/>
          <w:color w:val="auto"/>
        </w:rPr>
      </w:pPr>
      <w:r>
        <w:rPr>
          <w:rFonts w:ascii="宋体" w:hAnsi="宋体"/>
          <w:color w:val="auto"/>
        </w:rPr>
        <w:t>云浮港位于珠江系西江“黄金水道”下游主干流南岸，西邻矿产资源丰富的大西南地区，东接经济发达的珠江三角洲地区，是将经济发达的华南和资源丰富的大西南连成一体的枢纽，是珠三角通往大西南地区的重要通道。</w:t>
      </w:r>
    </w:p>
    <w:p>
      <w:pPr>
        <w:ind w:firstLine="480"/>
        <w:rPr>
          <w:color w:val="auto"/>
        </w:rPr>
      </w:pPr>
      <w:r>
        <w:rPr>
          <w:color w:val="auto"/>
        </w:rPr>
        <w:t>云浮港原称六都港，始建于50年代中期</w:t>
      </w:r>
      <w:r>
        <w:rPr>
          <w:rFonts w:hint="eastAsia"/>
          <w:color w:val="auto"/>
        </w:rPr>
        <w:t>。随着</w:t>
      </w:r>
      <w:r>
        <w:rPr>
          <w:color w:val="auto"/>
        </w:rPr>
        <w:t>六都港</w:t>
      </w:r>
      <w:r>
        <w:rPr>
          <w:rFonts w:hint="eastAsia"/>
          <w:color w:val="auto"/>
        </w:rPr>
        <w:t>的更名</w:t>
      </w:r>
      <w:r>
        <w:rPr>
          <w:color w:val="auto"/>
        </w:rPr>
        <w:t>，云浮港</w:t>
      </w:r>
      <w:r>
        <w:rPr>
          <w:rFonts w:hint="eastAsia"/>
          <w:color w:val="auto"/>
        </w:rPr>
        <w:t>逐渐</w:t>
      </w:r>
      <w:r>
        <w:rPr>
          <w:color w:val="auto"/>
        </w:rPr>
        <w:t>发展成为一个货物吞吐量较大的专业港口，带动了云浮市乃至整个西江流域的经济发展。云浮港</w:t>
      </w:r>
      <w:r>
        <w:rPr>
          <w:rFonts w:hint="eastAsia"/>
          <w:color w:val="auto"/>
        </w:rPr>
        <w:t>先后与珠海港、广州港合作，利用海港资源优势拓展港口业务，进一步承接湾区产业转移要素。</w:t>
      </w:r>
    </w:p>
    <w:p>
      <w:pPr>
        <w:ind w:firstLine="480"/>
        <w:rPr>
          <w:color w:val="auto"/>
        </w:rPr>
      </w:pPr>
      <w:r>
        <w:rPr>
          <w:rFonts w:hint="eastAsia"/>
          <w:color w:val="auto"/>
        </w:rPr>
        <w:t>2012年12月，《云浮港总体规划》获广东省交通运输厅的批复（粤交规函〔2012〕2561号）</w:t>
      </w:r>
      <w:r>
        <w:rPr>
          <w:color w:val="auto"/>
        </w:rPr>
        <w:t>，</w:t>
      </w:r>
      <w:r>
        <w:rPr>
          <w:rFonts w:hint="eastAsia"/>
          <w:color w:val="auto"/>
        </w:rPr>
        <w:t>规划全港形成“一港四区”的布局，分为都杨、六都、南江口、都城四大港区，六都</w:t>
      </w:r>
      <w:r>
        <w:rPr>
          <w:color w:val="auto"/>
        </w:rPr>
        <w:t>港区</w:t>
      </w:r>
      <w:r>
        <w:rPr>
          <w:rFonts w:hint="eastAsia"/>
          <w:color w:val="auto"/>
        </w:rPr>
        <w:t>充分利用岸线与陆域空间资源优势和集疏运交通条件，发展专业化、集约化大型公共货运码头与港口增值物流业务，货运以集装箱、杂货、散货运输为主</w:t>
      </w:r>
      <w:r>
        <w:rPr>
          <w:color w:val="auto"/>
        </w:rPr>
        <w:t>。</w:t>
      </w:r>
      <w:r>
        <w:rPr>
          <w:rFonts w:hint="eastAsia"/>
          <w:color w:val="auto"/>
        </w:rPr>
        <w:t>六都港区由六都作业区、黄湾作业区及四围塘作业区组成。</w:t>
      </w:r>
    </w:p>
    <w:p>
      <w:pPr>
        <w:ind w:firstLine="480"/>
        <w:rPr>
          <w:color w:val="auto"/>
        </w:rPr>
      </w:pPr>
      <w:r>
        <w:rPr>
          <w:rFonts w:hint="eastAsia"/>
          <w:color w:val="auto"/>
        </w:rPr>
        <w:t>2013年，交通运输部发布《关于推进水运行业应用液化天然气的指导意见》，提出安全有序地推进水运行业应用LNG，明确要到2020年，水运行业应用LNG的标准体系基本完善，加注设施基本适应水运发展需要，全国主要内河水域的普通货船和客船、港作船和工程船等船舶应用LNG得到推广。2014年及2016年，交通运输部发布水运行业应用液化天然气首批及第二批试点示范项目名单，分别提出在西江干线广西段配套建设水上LNG加注站1座和在云浮港六都港区配套建设1座船用LNG加注站，对内河水运行业应用液化天然气提出了更加具体的项目要求。</w:t>
      </w:r>
    </w:p>
    <w:p>
      <w:pPr>
        <w:ind w:firstLine="480"/>
        <w:rPr>
          <w:color w:val="auto"/>
        </w:rPr>
      </w:pPr>
      <w:r>
        <w:rPr>
          <w:rFonts w:hint="eastAsia"/>
          <w:color w:val="auto"/>
        </w:rPr>
        <w:t>2020年2月，广东省交通运输厅联合省发展改革委、能源局印发了《广东省内河液化天然气加注码头布局规划方案（2019-2035年）》，规划2019至2035年全省内河航道共布置LNG加注码头36个、51个泊位，其中近期（2019至2025年）规划布置12个内河船舶LNG加注码头、18个加注泊位，指导地方积极开展加注站码头建设工作。其中，西江共规划加注码头7个（泊位10个），在云浮范围内规划加注码头3个（泊位3个），都城港区、南江口港区及六都港区各1个码头，但是仅六都港区的加注码头（编号Ⅰ-2）规划在近期（2025年前）建成。目前，广东省加快推进内河货运船舶LNG动力应用，计划在示范阶段建设若干加注站（其中云浮建设1座），加快推动全省内河水运绿色发展，优化水运行业用能结构，推进水运行业转型升级。</w:t>
      </w:r>
    </w:p>
    <w:p>
      <w:pPr>
        <w:ind w:firstLine="480"/>
        <w:rPr>
          <w:color w:val="auto"/>
        </w:rPr>
      </w:pPr>
      <w:r>
        <w:rPr>
          <w:rFonts w:hint="eastAsia"/>
          <w:color w:val="auto"/>
        </w:rPr>
        <w:t>从港口规划和发展形势看，云浮港总体规划已过去十年，云浮港的性质和功能、港区水陆域布置需要站在新的起点和站位进行更新；从经济社会影响角度，云浮港建设提升不仅带动沿江产业发展，也能支撑打造互联互通大通道，有必要对云浮港功能定位及岸线资源进行梳理和优化。结合云浮对云浮港规划调整的进度安排，亟需对六都港区的性质与功能、岸线利用、港区规划、配套设施规划作出优化调整，为六都港区的发展提供指导作用，为全港的规划调整打下基础。</w:t>
      </w:r>
    </w:p>
    <w:p>
      <w:pPr>
        <w:ind w:firstLine="480"/>
        <w:rPr>
          <w:color w:val="auto"/>
        </w:rPr>
      </w:pPr>
      <w:r>
        <w:rPr>
          <w:rFonts w:hint="eastAsia"/>
          <w:color w:val="auto"/>
        </w:rPr>
        <w:t>为深入贯彻交通强国建设要求、“一带一路”倡议，落实广州“一核一带一区”区域发展新格局的要求，使港口建设适应城市和产业发展的新要求，充分挖掘六都港区的发展潜力，提升港口竞争力，云浮市交通运输局委托广东省交通运输规划研究中心编制了《云浮港六都港区规划调整方案》。</w:t>
      </w:r>
    </w:p>
    <w:p>
      <w:pPr>
        <w:ind w:firstLine="480"/>
        <w:rPr>
          <w:color w:val="auto"/>
        </w:rPr>
      </w:pPr>
      <w:r>
        <w:rPr>
          <w:rFonts w:hint="eastAsia"/>
          <w:color w:val="auto"/>
        </w:rPr>
        <w:t>六都港区规划调整方案规划区位于云浮市云安区六都镇的西江南岸。规划调整后，六都港区定位及性质调整为：云浮港的重要港区，是地区综合交通运输体系的重要组成，为腹地矿建材料、产业原材料和产品提供运输服务，以散杂货和集装箱装卸为主，同时拓展港口支持保障系统功能，提供水上LNG加注等服务，发展成为多功能的综合性港区。</w:t>
      </w:r>
    </w:p>
    <w:p>
      <w:pPr>
        <w:ind w:firstLine="480"/>
        <w:rPr>
          <w:color w:val="auto"/>
        </w:rPr>
      </w:pPr>
      <w:r>
        <w:rPr>
          <w:rFonts w:hint="eastAsia"/>
          <w:color w:val="auto"/>
        </w:rPr>
        <w:t>规划调整后，六都港区港口功能不变，即：具有</w:t>
      </w:r>
      <w:r>
        <w:rPr>
          <w:color w:val="auto"/>
        </w:rPr>
        <w:t>装卸仓储</w:t>
      </w:r>
      <w:r>
        <w:rPr>
          <w:rFonts w:hint="eastAsia"/>
          <w:color w:val="auto"/>
        </w:rPr>
        <w:t>、中转换装</w:t>
      </w:r>
      <w:r>
        <w:rPr>
          <w:color w:val="auto"/>
        </w:rPr>
        <w:t>功能</w:t>
      </w:r>
      <w:r>
        <w:rPr>
          <w:rFonts w:hint="eastAsia"/>
          <w:color w:val="auto"/>
        </w:rPr>
        <w:t>，</w:t>
      </w:r>
      <w:r>
        <w:rPr>
          <w:color w:val="auto"/>
        </w:rPr>
        <w:t>运输组织功能</w:t>
      </w:r>
      <w:r>
        <w:rPr>
          <w:rFonts w:hint="eastAsia"/>
          <w:color w:val="auto"/>
        </w:rPr>
        <w:t>，</w:t>
      </w:r>
      <w:r>
        <w:rPr>
          <w:color w:val="auto"/>
        </w:rPr>
        <w:t>临港工业功能</w:t>
      </w:r>
      <w:r>
        <w:rPr>
          <w:rFonts w:hint="eastAsia"/>
          <w:color w:val="auto"/>
        </w:rPr>
        <w:t>，</w:t>
      </w:r>
      <w:r>
        <w:rPr>
          <w:color w:val="auto"/>
        </w:rPr>
        <w:t>港口支持保障系统功能</w:t>
      </w:r>
      <w:r>
        <w:rPr>
          <w:rFonts w:hint="eastAsia"/>
          <w:color w:val="auto"/>
        </w:rPr>
        <w:t>，</w:t>
      </w:r>
      <w:r>
        <w:rPr>
          <w:color w:val="auto"/>
        </w:rPr>
        <w:t>通信信息功能</w:t>
      </w:r>
      <w:r>
        <w:rPr>
          <w:rFonts w:hint="eastAsia"/>
          <w:color w:val="auto"/>
        </w:rPr>
        <w:t>，</w:t>
      </w:r>
      <w:r>
        <w:rPr>
          <w:color w:val="auto"/>
        </w:rPr>
        <w:t>综合物流功能等</w:t>
      </w:r>
      <w:r>
        <w:rPr>
          <w:rFonts w:hint="eastAsia"/>
          <w:color w:val="auto"/>
        </w:rPr>
        <w:t>。</w:t>
      </w:r>
    </w:p>
    <w:p>
      <w:pPr>
        <w:ind w:firstLine="480"/>
        <w:rPr>
          <w:color w:val="auto"/>
        </w:rPr>
      </w:pPr>
      <w:r>
        <w:rPr>
          <w:rFonts w:hint="eastAsia"/>
          <w:color w:val="auto"/>
        </w:rPr>
        <w:t>规划调整后，六都港区港口岸线调整：（1）岸线范围调整为大河码头至大屈村；（2）六都港区岸线功能调整为集装箱、散货、杂货运输及支持保障；（3）六都作业区岸线维持现状，无新增岸线；黄湾作业区主要考虑远期对现状岸线进行升级改造，无新增岸线；四围塘作业区西段新增港口岸线1648m且无预留岸线，规划新增3个3000多用途泊位，总设计通过能力440万吨；四围塘作业区东段规划新增12个3000通用泊位，总设计通过能力1200万吨。</w:t>
      </w:r>
    </w:p>
    <w:p>
      <w:pPr>
        <w:ind w:firstLine="480"/>
        <w:rPr>
          <w:color w:val="auto"/>
        </w:rPr>
        <w:sectPr>
          <w:footerReference r:id="rId12" w:type="default"/>
          <w:pgSz w:w="11906" w:h="16838"/>
          <w:pgMar w:top="1440" w:right="1800" w:bottom="1440" w:left="1800" w:header="851" w:footer="992" w:gutter="0"/>
          <w:pgNumType w:start="1"/>
          <w:cols w:space="425" w:num="1"/>
          <w:docGrid w:type="lines" w:linePitch="312" w:charSpace="0"/>
        </w:sectPr>
      </w:pPr>
      <w:r>
        <w:rPr>
          <w:rFonts w:hint="eastAsia"/>
          <w:color w:val="auto"/>
        </w:rPr>
        <w:t>根据《中华人民共和国环境保护法》和《中华人民共和国环境影响评价法》以及《规划环境影响评价条例》等有关规定和要求，六都港区规划调整方案需进行环境影响评价工作。广州粤宁环保科技有限公司接受该规划调整的环境影响评价工作后成立项目组，并在规划单位、当地生态环境部门等有关职能部门的大力协助下，进行了实地踏勘和相关基础资料的收集。按照《规划环境影响评价技术导则 总纲》（HJ130-201</w:t>
      </w:r>
      <w:r>
        <w:rPr>
          <w:color w:val="auto"/>
        </w:rPr>
        <w:t>9</w:t>
      </w:r>
      <w:r>
        <w:rPr>
          <w:rFonts w:hint="eastAsia"/>
          <w:color w:val="auto"/>
        </w:rPr>
        <w:t>）的技术要求，编制完成了《云浮港六都港区规划调整方案环境影响报告书》（征求意见稿）。</w:t>
      </w:r>
    </w:p>
    <w:p>
      <w:pPr>
        <w:pStyle w:val="3"/>
        <w:rPr>
          <w:color w:val="auto"/>
        </w:rPr>
      </w:pPr>
      <w:bookmarkStart w:id="2" w:name="_Toc108792792"/>
      <w:bookmarkStart w:id="3" w:name="_Toc108792847"/>
      <w:r>
        <w:rPr>
          <w:color w:val="auto"/>
        </w:rPr>
        <w:t xml:space="preserve">1 </w:t>
      </w:r>
      <w:r>
        <w:rPr>
          <w:rFonts w:hint="eastAsia"/>
          <w:color w:val="auto"/>
        </w:rPr>
        <w:t>总则</w:t>
      </w:r>
      <w:bookmarkEnd w:id="2"/>
      <w:bookmarkEnd w:id="3"/>
    </w:p>
    <w:p>
      <w:pPr>
        <w:pStyle w:val="4"/>
        <w:rPr>
          <w:color w:val="auto"/>
        </w:rPr>
      </w:pPr>
      <w:bookmarkStart w:id="4" w:name="_Toc108792848"/>
      <w:bookmarkStart w:id="5" w:name="_Toc108792793"/>
      <w:r>
        <w:rPr>
          <w:color w:val="auto"/>
        </w:rPr>
        <w:t xml:space="preserve">1.1 </w:t>
      </w:r>
      <w:r>
        <w:rPr>
          <w:rFonts w:hint="eastAsia"/>
          <w:color w:val="auto"/>
        </w:rPr>
        <w:t>评价时间和范围</w:t>
      </w:r>
      <w:bookmarkEnd w:id="4"/>
      <w:bookmarkEnd w:id="5"/>
    </w:p>
    <w:p>
      <w:pPr>
        <w:ind w:firstLine="480"/>
        <w:rPr>
          <w:color w:val="auto"/>
        </w:rPr>
      </w:pPr>
      <w:r>
        <w:rPr>
          <w:rFonts w:hint="eastAsia"/>
          <w:color w:val="auto"/>
        </w:rPr>
        <w:t>根据《规划环境影响评价技术导则 总纲》（HJ 130-2019），应按规划实施的时间维度和可能影响的空间尺度来界定评价范围。</w:t>
      </w:r>
    </w:p>
    <w:p>
      <w:pPr>
        <w:ind w:firstLine="482"/>
        <w:rPr>
          <w:b/>
          <w:bCs/>
          <w:color w:val="auto"/>
        </w:rPr>
      </w:pPr>
      <w:r>
        <w:rPr>
          <w:rFonts w:hint="eastAsia"/>
          <w:b/>
          <w:bCs/>
          <w:color w:val="auto"/>
        </w:rPr>
        <w:t>1、评价时间范围</w:t>
      </w:r>
    </w:p>
    <w:p>
      <w:pPr>
        <w:ind w:firstLine="480"/>
        <w:rPr>
          <w:color w:val="auto"/>
        </w:rPr>
      </w:pPr>
      <w:r>
        <w:rPr>
          <w:rFonts w:hint="eastAsia"/>
          <w:color w:val="auto"/>
        </w:rPr>
        <w:t>规划基础年为202</w:t>
      </w:r>
      <w:r>
        <w:rPr>
          <w:color w:val="auto"/>
        </w:rPr>
        <w:t>1</w:t>
      </w:r>
      <w:r>
        <w:rPr>
          <w:rFonts w:hint="eastAsia"/>
          <w:color w:val="auto"/>
        </w:rPr>
        <w:t>年，规划水平年为2025年、2035年。</w:t>
      </w:r>
    </w:p>
    <w:p>
      <w:pPr>
        <w:ind w:firstLine="482"/>
        <w:rPr>
          <w:b/>
          <w:bCs/>
          <w:color w:val="auto"/>
        </w:rPr>
      </w:pPr>
      <w:r>
        <w:rPr>
          <w:b/>
          <w:bCs/>
          <w:color w:val="auto"/>
        </w:rPr>
        <w:t>2</w:t>
      </w:r>
      <w:r>
        <w:rPr>
          <w:rFonts w:hint="eastAsia"/>
          <w:b/>
          <w:bCs/>
          <w:color w:val="auto"/>
        </w:rPr>
        <w:t>、评价空间范围</w:t>
      </w:r>
    </w:p>
    <w:p>
      <w:pPr>
        <w:ind w:firstLine="480"/>
        <w:rPr>
          <w:color w:val="auto"/>
        </w:rPr>
      </w:pPr>
      <w:r>
        <w:rPr>
          <w:rFonts w:hint="eastAsia"/>
          <w:color w:val="auto"/>
        </w:rPr>
        <w:t>规划调整范围为云浮港六都港区，即对云安区六都镇沿江岸线中的宜建港岸线进行规划。因此，评价空间范围为六都港区的港口及岸线，即西江南岸及相关陆域、水域和配套基础设施。</w:t>
      </w:r>
    </w:p>
    <w:p>
      <w:pPr>
        <w:pStyle w:val="4"/>
        <w:rPr>
          <w:color w:val="auto"/>
        </w:rPr>
      </w:pPr>
      <w:bookmarkStart w:id="6" w:name="_Toc108792849"/>
      <w:bookmarkStart w:id="7" w:name="_Toc108792794"/>
      <w:r>
        <w:rPr>
          <w:color w:val="auto"/>
        </w:rPr>
        <w:t xml:space="preserve">1.2 </w:t>
      </w:r>
      <w:r>
        <w:rPr>
          <w:rFonts w:hint="eastAsia"/>
          <w:color w:val="auto"/>
        </w:rPr>
        <w:t>环境功能区划与评价标准</w:t>
      </w:r>
      <w:bookmarkEnd w:id="6"/>
      <w:bookmarkEnd w:id="7"/>
    </w:p>
    <w:p>
      <w:pPr>
        <w:pStyle w:val="5"/>
        <w:rPr>
          <w:color w:val="auto"/>
        </w:rPr>
      </w:pPr>
      <w:bookmarkStart w:id="8" w:name="_Toc13943"/>
      <w:bookmarkStart w:id="9" w:name="_Toc39794356"/>
      <w:bookmarkStart w:id="10" w:name="_Toc39794106"/>
      <w:bookmarkStart w:id="11" w:name="_Toc21463046"/>
      <w:bookmarkStart w:id="12" w:name="_Toc39793856"/>
      <w:bookmarkStart w:id="13" w:name="_Toc39794850"/>
      <w:bookmarkStart w:id="14" w:name="_Toc2023"/>
      <w:bookmarkStart w:id="15" w:name="_Toc39794606"/>
      <w:bookmarkStart w:id="16" w:name="_Toc4304"/>
      <w:bookmarkStart w:id="17" w:name="_Toc39776238"/>
      <w:r>
        <w:rPr>
          <w:color w:val="auto"/>
        </w:rPr>
        <w:t>1.2.1 环境空气功能区划</w:t>
      </w:r>
      <w:bookmarkEnd w:id="8"/>
      <w:bookmarkEnd w:id="9"/>
      <w:bookmarkEnd w:id="10"/>
      <w:bookmarkEnd w:id="11"/>
      <w:bookmarkEnd w:id="12"/>
      <w:bookmarkEnd w:id="13"/>
      <w:bookmarkEnd w:id="14"/>
      <w:bookmarkEnd w:id="15"/>
      <w:bookmarkEnd w:id="16"/>
      <w:bookmarkEnd w:id="17"/>
      <w:r>
        <w:rPr>
          <w:rFonts w:hint="eastAsia"/>
          <w:color w:val="auto"/>
        </w:rPr>
        <w:t>与评价标准</w:t>
      </w:r>
    </w:p>
    <w:p>
      <w:pPr>
        <w:ind w:firstLine="480"/>
        <w:rPr>
          <w:color w:val="auto"/>
        </w:rPr>
      </w:pPr>
      <w:r>
        <w:rPr>
          <w:rFonts w:hint="eastAsia"/>
          <w:color w:val="auto"/>
        </w:rPr>
        <w:t>六都港区规划调整方案规划区位于云浮市云安区六都镇。根据《云浮市环境保护规划（2016-2030年）》，把云浮市大气环境功能区划分为一类和二类环境功能区。其中：一类功能区主要包括云浮市现有各级自然保护区以及省级以上森林公园，占地面积约405.93km</w:t>
      </w:r>
      <w:r>
        <w:rPr>
          <w:rFonts w:hint="eastAsia"/>
          <w:color w:val="auto"/>
          <w:vertAlign w:val="superscript"/>
        </w:rPr>
        <w:t>2</w:t>
      </w:r>
      <w:r>
        <w:rPr>
          <w:rFonts w:hint="eastAsia"/>
          <w:color w:val="auto"/>
        </w:rPr>
        <w:t>，约占全市面积的5.2%；其余部分划为二类区，约占地7379.07km</w:t>
      </w:r>
      <w:r>
        <w:rPr>
          <w:rFonts w:hint="eastAsia"/>
          <w:color w:val="auto"/>
          <w:vertAlign w:val="superscript"/>
        </w:rPr>
        <w:t>2</w:t>
      </w:r>
      <w:r>
        <w:rPr>
          <w:rFonts w:hint="eastAsia"/>
          <w:color w:val="auto"/>
        </w:rPr>
        <w:t>；另外，以一类区与二类区之间300m的区域作为缓冲带。各类功能区环境空气质量标准按照《环境空气质量标准》（GB3095-2012）要求执行，一类区与二类区之间的缓冲区执行一类区标准。</w:t>
      </w:r>
    </w:p>
    <w:p>
      <w:pPr>
        <w:ind w:firstLine="480"/>
        <w:rPr>
          <w:color w:val="auto"/>
        </w:rPr>
      </w:pPr>
      <w:r>
        <w:rPr>
          <w:rFonts w:hint="eastAsia"/>
          <w:color w:val="auto"/>
        </w:rPr>
        <w:t>根据《云浮市环境空气质量功能区划分》（云环</w:t>
      </w:r>
      <w:r>
        <w:rPr>
          <w:rFonts w:hint="eastAsia" w:ascii="宋体" w:hAnsi="宋体"/>
          <w:color w:val="auto"/>
        </w:rPr>
        <w:t>〔</w:t>
      </w:r>
      <w:r>
        <w:rPr>
          <w:color w:val="auto"/>
        </w:rPr>
        <w:t>1997</w:t>
      </w:r>
      <w:r>
        <w:rPr>
          <w:rFonts w:hint="eastAsia" w:ascii="宋体" w:hAnsi="宋体"/>
          <w:color w:val="auto"/>
        </w:rPr>
        <w:t>〕</w:t>
      </w:r>
      <w:r>
        <w:rPr>
          <w:color w:val="auto"/>
        </w:rPr>
        <w:t>39</w:t>
      </w:r>
      <w:r>
        <w:rPr>
          <w:rFonts w:hint="eastAsia"/>
          <w:color w:val="auto"/>
        </w:rPr>
        <w:t>号）、《云浮市环境保护规划》（</w:t>
      </w:r>
      <w:r>
        <w:rPr>
          <w:color w:val="auto"/>
        </w:rPr>
        <w:t>2016-2030</w:t>
      </w:r>
      <w:r>
        <w:rPr>
          <w:rFonts w:hint="eastAsia"/>
          <w:color w:val="auto"/>
        </w:rPr>
        <w:t>年）和现有项目环境影响评价文件批复（云环建管</w:t>
      </w:r>
      <w:r>
        <w:rPr>
          <w:rFonts w:hint="eastAsia" w:ascii="宋体" w:hAnsi="宋体"/>
          <w:color w:val="auto"/>
        </w:rPr>
        <w:t>〔</w:t>
      </w:r>
      <w:r>
        <w:rPr>
          <w:color w:val="auto"/>
        </w:rPr>
        <w:t>2014</w:t>
      </w:r>
      <w:r>
        <w:rPr>
          <w:rFonts w:hint="eastAsia" w:ascii="宋体" w:hAnsi="宋体"/>
          <w:color w:val="auto"/>
        </w:rPr>
        <w:t>〕</w:t>
      </w:r>
      <w:r>
        <w:rPr>
          <w:color w:val="auto"/>
        </w:rPr>
        <w:t>79</w:t>
      </w:r>
      <w:r>
        <w:rPr>
          <w:rFonts w:hint="eastAsia"/>
          <w:color w:val="auto"/>
        </w:rPr>
        <w:t>号），本项目评价区域环境空气功能属二类区，质量标准执行《环境空气质量标准》（</w:t>
      </w:r>
      <w:r>
        <w:rPr>
          <w:color w:val="auto"/>
        </w:rPr>
        <w:t>GB3095-2012</w:t>
      </w:r>
      <w:r>
        <w:rPr>
          <w:rFonts w:hint="eastAsia"/>
          <w:color w:val="auto"/>
        </w:rPr>
        <w:t>）及</w:t>
      </w:r>
      <w:r>
        <w:rPr>
          <w:color w:val="auto"/>
        </w:rPr>
        <w:t>2018</w:t>
      </w:r>
      <w:r>
        <w:rPr>
          <w:rFonts w:hint="eastAsia"/>
          <w:color w:val="auto"/>
        </w:rPr>
        <w:t>年修改单二级标准</w:t>
      </w:r>
      <w:r>
        <w:rPr>
          <w:color w:val="auto"/>
        </w:rPr>
        <w:t>。</w:t>
      </w:r>
    </w:p>
    <w:p>
      <w:pPr>
        <w:keepNext/>
        <w:keepLines/>
        <w:ind w:firstLine="0" w:firstLineChars="0"/>
        <w:outlineLvl w:val="2"/>
        <w:rPr>
          <w:rFonts w:ascii="黑体" w:hAnsi="黑体" w:eastAsia="黑体"/>
          <w:b/>
          <w:bCs/>
          <w:color w:val="auto"/>
          <w:szCs w:val="32"/>
        </w:rPr>
      </w:pPr>
      <w:bookmarkStart w:id="18" w:name="_Toc943"/>
      <w:bookmarkStart w:id="19" w:name="_Toc39794851"/>
      <w:bookmarkStart w:id="20" w:name="_Toc28755"/>
      <w:bookmarkStart w:id="21" w:name="_Toc39794107"/>
      <w:bookmarkStart w:id="22" w:name="_Toc39794357"/>
      <w:bookmarkStart w:id="23" w:name="_Toc21463047"/>
      <w:bookmarkStart w:id="24" w:name="_Toc18399"/>
      <w:bookmarkStart w:id="25" w:name="_Toc39793857"/>
      <w:bookmarkStart w:id="26" w:name="_Toc39794607"/>
      <w:bookmarkStart w:id="27" w:name="_Toc39776239"/>
      <w:r>
        <w:rPr>
          <w:rFonts w:ascii="黑体" w:hAnsi="黑体" w:eastAsia="黑体"/>
          <w:b/>
          <w:bCs/>
          <w:color w:val="auto"/>
          <w:szCs w:val="32"/>
        </w:rPr>
        <w:t>1.2</w:t>
      </w:r>
      <w:r>
        <w:rPr>
          <w:rFonts w:hint="eastAsia" w:ascii="黑体" w:hAnsi="黑体" w:eastAsia="黑体"/>
          <w:b/>
          <w:bCs/>
          <w:color w:val="auto"/>
          <w:szCs w:val="32"/>
        </w:rPr>
        <w:t>.2</w:t>
      </w:r>
      <w:r>
        <w:rPr>
          <w:rFonts w:ascii="黑体" w:hAnsi="黑体" w:eastAsia="黑体"/>
          <w:b/>
          <w:bCs/>
          <w:color w:val="auto"/>
          <w:szCs w:val="32"/>
        </w:rPr>
        <w:t xml:space="preserve"> 地表水环境功能区划</w:t>
      </w:r>
      <w:bookmarkEnd w:id="18"/>
      <w:bookmarkEnd w:id="19"/>
      <w:bookmarkEnd w:id="20"/>
      <w:bookmarkEnd w:id="21"/>
      <w:bookmarkEnd w:id="22"/>
      <w:bookmarkEnd w:id="23"/>
      <w:bookmarkEnd w:id="24"/>
      <w:bookmarkEnd w:id="25"/>
      <w:bookmarkEnd w:id="26"/>
      <w:bookmarkEnd w:id="27"/>
      <w:r>
        <w:rPr>
          <w:rFonts w:hint="eastAsia" w:ascii="黑体" w:hAnsi="黑体" w:eastAsia="黑体"/>
          <w:b/>
          <w:bCs/>
          <w:color w:val="auto"/>
          <w:szCs w:val="32"/>
        </w:rPr>
        <w:t>与评价标准</w:t>
      </w:r>
    </w:p>
    <w:p>
      <w:pPr>
        <w:ind w:firstLine="480"/>
        <w:rPr>
          <w:color w:val="auto"/>
        </w:rPr>
      </w:pPr>
      <w:r>
        <w:rPr>
          <w:rFonts w:hint="eastAsia"/>
          <w:color w:val="auto"/>
        </w:rPr>
        <w:t>六都港区规划调整方案规划区位于云浮市云安区六都镇西江南岸。规划区周边内外水体为西江、大河及逢源河。</w:t>
      </w:r>
    </w:p>
    <w:p>
      <w:pPr>
        <w:ind w:firstLine="480"/>
        <w:rPr>
          <w:color w:val="auto"/>
        </w:rPr>
      </w:pPr>
      <w:r>
        <w:rPr>
          <w:color w:val="auto"/>
        </w:rPr>
        <w:t>根据《广东省地表水环境功能区划》（粤环</w:t>
      </w:r>
      <w:r>
        <w:rPr>
          <w:rFonts w:hint="eastAsia" w:ascii="宋体" w:hAnsi="宋体"/>
          <w:color w:val="auto"/>
        </w:rPr>
        <w:t>〔</w:t>
      </w:r>
      <w:r>
        <w:rPr>
          <w:color w:val="auto"/>
        </w:rPr>
        <w:t>2011</w:t>
      </w:r>
      <w:r>
        <w:rPr>
          <w:rFonts w:hint="eastAsia" w:ascii="宋体" w:hAnsi="宋体"/>
          <w:color w:val="auto"/>
        </w:rPr>
        <w:t>〕</w:t>
      </w:r>
      <w:r>
        <w:rPr>
          <w:color w:val="auto"/>
        </w:rPr>
        <w:t>14号），西江从广西省界至珠海</w:t>
      </w:r>
      <w:r>
        <w:rPr>
          <w:rFonts w:hint="eastAsia"/>
          <w:color w:val="auto"/>
        </w:rPr>
        <w:t>大桥上游1.5km</w:t>
      </w:r>
      <w:r>
        <w:rPr>
          <w:color w:val="auto"/>
        </w:rPr>
        <w:t>为饮用工农业水功能，水质保护目标</w:t>
      </w:r>
      <w:r>
        <w:rPr>
          <w:rFonts w:hint="eastAsia"/>
          <w:color w:val="auto"/>
        </w:rPr>
        <w:t>Ⅱ类，执行</w:t>
      </w:r>
      <w:r>
        <w:rPr>
          <w:color w:val="auto"/>
        </w:rPr>
        <w:t>《地表水环境质量标准》（GB3838-2002）</w:t>
      </w:r>
      <w:r>
        <w:rPr>
          <w:rFonts w:hint="eastAsia"/>
          <w:color w:val="auto"/>
        </w:rPr>
        <w:t>Ⅱ</w:t>
      </w:r>
      <w:r>
        <w:rPr>
          <w:color w:val="auto"/>
        </w:rPr>
        <w:t>类标准</w:t>
      </w:r>
      <w:r>
        <w:rPr>
          <w:rFonts w:hint="eastAsia"/>
          <w:color w:val="auto"/>
        </w:rPr>
        <w:t>；逢源河和大河水质保护目标为Ⅲ类，执行</w:t>
      </w:r>
      <w:r>
        <w:rPr>
          <w:color w:val="auto"/>
        </w:rPr>
        <w:t>《地表水环境质量标准》（GB3838-2002）</w:t>
      </w:r>
      <w:r>
        <w:rPr>
          <w:rFonts w:hint="eastAsia"/>
          <w:color w:val="auto"/>
        </w:rPr>
        <w:t>Ⅲ</w:t>
      </w:r>
      <w:r>
        <w:rPr>
          <w:color w:val="auto"/>
        </w:rPr>
        <w:t>类标准</w:t>
      </w:r>
      <w:r>
        <w:rPr>
          <w:rFonts w:hint="eastAsia"/>
          <w:color w:val="auto"/>
        </w:rPr>
        <w:t>。</w:t>
      </w:r>
    </w:p>
    <w:p>
      <w:pPr>
        <w:keepNext/>
        <w:keepLines/>
        <w:ind w:firstLine="0" w:firstLineChars="0"/>
        <w:outlineLvl w:val="2"/>
        <w:rPr>
          <w:rFonts w:ascii="黑体" w:hAnsi="黑体" w:eastAsia="黑体"/>
          <w:b/>
          <w:bCs/>
          <w:color w:val="auto"/>
          <w:szCs w:val="32"/>
        </w:rPr>
      </w:pPr>
      <w:r>
        <w:rPr>
          <w:rFonts w:ascii="黑体" w:hAnsi="黑体" w:eastAsia="黑体"/>
          <w:b/>
          <w:bCs/>
          <w:color w:val="auto"/>
          <w:szCs w:val="32"/>
        </w:rPr>
        <w:t>1.2</w:t>
      </w:r>
      <w:r>
        <w:rPr>
          <w:rFonts w:hint="eastAsia" w:ascii="黑体" w:hAnsi="黑体" w:eastAsia="黑体"/>
          <w:b/>
          <w:bCs/>
          <w:color w:val="auto"/>
          <w:szCs w:val="32"/>
        </w:rPr>
        <w:t>.3</w:t>
      </w:r>
      <w:r>
        <w:rPr>
          <w:rFonts w:ascii="黑体" w:hAnsi="黑体" w:eastAsia="黑体"/>
          <w:b/>
          <w:bCs/>
          <w:color w:val="auto"/>
          <w:szCs w:val="32"/>
        </w:rPr>
        <w:t xml:space="preserve"> </w:t>
      </w:r>
      <w:r>
        <w:rPr>
          <w:rFonts w:hint="eastAsia" w:ascii="黑体" w:hAnsi="黑体" w:eastAsia="黑体"/>
          <w:b/>
          <w:bCs/>
          <w:color w:val="auto"/>
          <w:szCs w:val="32"/>
        </w:rPr>
        <w:t>饮用水源保护区及取水口</w:t>
      </w:r>
    </w:p>
    <w:p>
      <w:pPr>
        <w:ind w:firstLine="480"/>
        <w:rPr>
          <w:color w:val="auto"/>
        </w:rPr>
      </w:pPr>
      <w:r>
        <w:rPr>
          <w:rFonts w:hint="eastAsia"/>
          <w:color w:val="auto"/>
        </w:rPr>
        <w:t>六都港区规划调整方案规划区位于云浮市云安区六都镇西江南岸。</w:t>
      </w:r>
    </w:p>
    <w:p>
      <w:pPr>
        <w:ind w:firstLine="480"/>
        <w:rPr>
          <w:color w:val="auto"/>
        </w:rPr>
      </w:pPr>
      <w:r>
        <w:rPr>
          <w:rFonts w:hint="eastAsia"/>
          <w:color w:val="auto"/>
        </w:rPr>
        <w:t>规划区内涉及的饮用水源保护区包括</w:t>
      </w:r>
      <w:r>
        <w:rPr>
          <w:color w:val="auto"/>
        </w:rPr>
        <w:t>云浮市西江饮用水源保护区</w:t>
      </w:r>
      <w:r>
        <w:rPr>
          <w:rFonts w:hint="eastAsia"/>
          <w:color w:val="auto"/>
        </w:rPr>
        <w:t>、云浮市硫铁矿水厂饮用水源保护区；规划区外距离最近的饮用水源保护区为云浮新区水厂饮用水源保护区（与本规划区直线距离约570</w:t>
      </w:r>
      <w:r>
        <w:rPr>
          <w:color w:val="auto"/>
        </w:rPr>
        <w:t>m</w:t>
      </w:r>
      <w:r>
        <w:rPr>
          <w:rFonts w:hint="eastAsia"/>
          <w:color w:val="auto"/>
        </w:rPr>
        <w:t>）</w:t>
      </w:r>
      <w:bookmarkStart w:id="28" w:name="_Toc39794358"/>
      <w:bookmarkStart w:id="29" w:name="_Toc28036"/>
      <w:bookmarkStart w:id="30" w:name="_Toc39776240"/>
      <w:bookmarkStart w:id="31" w:name="_Toc5866"/>
      <w:bookmarkStart w:id="32" w:name="_Toc8840"/>
      <w:bookmarkStart w:id="33" w:name="_Toc39794608"/>
      <w:bookmarkStart w:id="34" w:name="_Toc39793858"/>
      <w:bookmarkStart w:id="35" w:name="_Toc39794108"/>
      <w:bookmarkStart w:id="36" w:name="_Toc21463049"/>
      <w:bookmarkStart w:id="37" w:name="_Toc39794852"/>
      <w:r>
        <w:rPr>
          <w:rFonts w:hint="eastAsia"/>
          <w:color w:val="auto"/>
        </w:rPr>
        <w:t>。</w:t>
      </w:r>
    </w:p>
    <w:p>
      <w:pPr>
        <w:keepNext/>
        <w:keepLines/>
        <w:ind w:firstLine="0" w:firstLineChars="0"/>
        <w:outlineLvl w:val="2"/>
        <w:rPr>
          <w:rFonts w:ascii="黑体" w:hAnsi="黑体" w:eastAsia="黑体"/>
          <w:b/>
          <w:bCs/>
          <w:color w:val="auto"/>
          <w:szCs w:val="32"/>
        </w:rPr>
      </w:pPr>
      <w:r>
        <w:rPr>
          <w:rFonts w:ascii="黑体" w:hAnsi="黑体" w:eastAsia="黑体"/>
          <w:b/>
          <w:bCs/>
          <w:color w:val="auto"/>
          <w:szCs w:val="32"/>
        </w:rPr>
        <w:t>1.2</w:t>
      </w:r>
      <w:r>
        <w:rPr>
          <w:rFonts w:hint="eastAsia" w:ascii="黑体" w:hAnsi="黑体" w:eastAsia="黑体"/>
          <w:b/>
          <w:bCs/>
          <w:color w:val="auto"/>
          <w:szCs w:val="32"/>
        </w:rPr>
        <w:t>.4</w:t>
      </w:r>
      <w:r>
        <w:rPr>
          <w:rFonts w:ascii="黑体" w:hAnsi="黑体" w:eastAsia="黑体"/>
          <w:b/>
          <w:bCs/>
          <w:color w:val="auto"/>
          <w:szCs w:val="32"/>
        </w:rPr>
        <w:t xml:space="preserve"> 地下水功能区划</w:t>
      </w:r>
      <w:bookmarkEnd w:id="28"/>
      <w:bookmarkEnd w:id="29"/>
      <w:bookmarkEnd w:id="30"/>
      <w:bookmarkEnd w:id="31"/>
      <w:bookmarkEnd w:id="32"/>
      <w:bookmarkEnd w:id="33"/>
      <w:bookmarkEnd w:id="34"/>
      <w:bookmarkEnd w:id="35"/>
      <w:bookmarkEnd w:id="36"/>
      <w:bookmarkEnd w:id="37"/>
      <w:r>
        <w:rPr>
          <w:rFonts w:hint="eastAsia" w:ascii="黑体" w:hAnsi="黑体" w:eastAsia="黑体"/>
          <w:b/>
          <w:bCs/>
          <w:color w:val="auto"/>
          <w:szCs w:val="32"/>
        </w:rPr>
        <w:t>与评价标准</w:t>
      </w:r>
    </w:p>
    <w:p>
      <w:pPr>
        <w:ind w:firstLine="480"/>
        <w:rPr>
          <w:color w:val="auto"/>
        </w:rPr>
      </w:pPr>
      <w:r>
        <w:rPr>
          <w:rFonts w:hint="eastAsia"/>
          <w:color w:val="auto"/>
        </w:rPr>
        <w:t>根据《广东省地下水功能区划图》，规划区位于“西江云浮云安地下水水源涵养区”（</w:t>
      </w:r>
      <w:r>
        <w:rPr>
          <w:color w:val="auto"/>
        </w:rPr>
        <w:t>H044428002T02</w:t>
      </w:r>
      <w:r>
        <w:rPr>
          <w:rFonts w:hint="eastAsia"/>
          <w:color w:val="auto"/>
        </w:rPr>
        <w:t>），地下水环境质量执行《地下水质量标准》（</w:t>
      </w:r>
      <w:r>
        <w:rPr>
          <w:color w:val="auto"/>
        </w:rPr>
        <w:t>GB/T14848-2017</w:t>
      </w:r>
      <w:r>
        <w:rPr>
          <w:rFonts w:hint="eastAsia"/>
          <w:color w:val="auto"/>
        </w:rPr>
        <w:t>）Ⅱ类标准。</w:t>
      </w:r>
    </w:p>
    <w:p>
      <w:pPr>
        <w:keepNext/>
        <w:keepLines/>
        <w:ind w:firstLine="0" w:firstLineChars="0"/>
        <w:outlineLvl w:val="2"/>
        <w:rPr>
          <w:rFonts w:ascii="黑体" w:hAnsi="黑体" w:eastAsia="黑体"/>
          <w:b/>
          <w:bCs/>
          <w:color w:val="auto"/>
          <w:szCs w:val="32"/>
        </w:rPr>
      </w:pPr>
      <w:bookmarkStart w:id="38" w:name="_Toc39794359"/>
      <w:bookmarkStart w:id="39" w:name="_Toc30366"/>
      <w:bookmarkStart w:id="40" w:name="_Toc39794609"/>
      <w:bookmarkStart w:id="41" w:name="_Toc25347"/>
      <w:bookmarkStart w:id="42" w:name="_Toc21463050"/>
      <w:bookmarkStart w:id="43" w:name="_Toc39776241"/>
      <w:bookmarkStart w:id="44" w:name="_Toc24354"/>
      <w:bookmarkStart w:id="45" w:name="_Toc39794853"/>
      <w:bookmarkStart w:id="46" w:name="_Toc39794109"/>
      <w:bookmarkStart w:id="47" w:name="_Toc39793859"/>
      <w:r>
        <w:rPr>
          <w:rFonts w:ascii="黑体" w:hAnsi="黑体" w:eastAsia="黑体"/>
          <w:b/>
          <w:bCs/>
          <w:color w:val="auto"/>
          <w:szCs w:val="32"/>
        </w:rPr>
        <w:t>1.2</w:t>
      </w:r>
      <w:r>
        <w:rPr>
          <w:rFonts w:hint="eastAsia" w:ascii="黑体" w:hAnsi="黑体" w:eastAsia="黑体"/>
          <w:b/>
          <w:bCs/>
          <w:color w:val="auto"/>
          <w:szCs w:val="32"/>
        </w:rPr>
        <w:t>.5</w:t>
      </w:r>
      <w:r>
        <w:rPr>
          <w:rFonts w:ascii="黑体" w:hAnsi="黑体" w:eastAsia="黑体"/>
          <w:b/>
          <w:bCs/>
          <w:color w:val="auto"/>
          <w:szCs w:val="32"/>
        </w:rPr>
        <w:t xml:space="preserve"> 声环境功能区划</w:t>
      </w:r>
      <w:bookmarkEnd w:id="38"/>
      <w:bookmarkEnd w:id="39"/>
      <w:bookmarkEnd w:id="40"/>
      <w:bookmarkEnd w:id="41"/>
      <w:bookmarkEnd w:id="42"/>
      <w:bookmarkEnd w:id="43"/>
      <w:bookmarkEnd w:id="44"/>
      <w:bookmarkEnd w:id="45"/>
      <w:bookmarkEnd w:id="46"/>
      <w:bookmarkEnd w:id="47"/>
      <w:r>
        <w:rPr>
          <w:rFonts w:hint="eastAsia" w:ascii="黑体" w:hAnsi="黑体" w:eastAsia="黑体"/>
          <w:b/>
          <w:bCs/>
          <w:color w:val="auto"/>
          <w:szCs w:val="32"/>
        </w:rPr>
        <w:t>与评价标准</w:t>
      </w:r>
    </w:p>
    <w:p>
      <w:pPr>
        <w:ind w:firstLine="480"/>
        <w:rPr>
          <w:color w:val="auto"/>
        </w:rPr>
      </w:pPr>
      <w:r>
        <w:rPr>
          <w:rFonts w:hint="eastAsia"/>
          <w:color w:val="auto"/>
        </w:rPr>
        <w:t>根据《云浮市环境保护规划（2016-2030年）》，规划区所在区域：（1）居住、商业、工业混杂，需要维护住宅安静的区域，声环境功能区为2类区，执行《声环境质量标准》（</w:t>
      </w:r>
      <w:r>
        <w:rPr>
          <w:color w:val="auto"/>
        </w:rPr>
        <w:t>GB3096-2008</w:t>
      </w:r>
      <w:r>
        <w:rPr>
          <w:rFonts w:hint="eastAsia"/>
          <w:color w:val="auto"/>
        </w:rPr>
        <w:t>）2类标准；（2）六都港区内声环境功能区为3类区，执行《声环境质量标准》（</w:t>
      </w:r>
      <w:r>
        <w:rPr>
          <w:color w:val="auto"/>
        </w:rPr>
        <w:t>GB3096-2008</w:t>
      </w:r>
      <w:r>
        <w:rPr>
          <w:rFonts w:hint="eastAsia"/>
          <w:color w:val="auto"/>
        </w:rPr>
        <w:t>）3类标准；（3）省道S368两侧为4a类区，相邻区域为2类声环境功能区域，距离为35m；省道S368相邻区域为3类声环境功能区域，距离为20m。</w:t>
      </w:r>
    </w:p>
    <w:p>
      <w:pPr>
        <w:keepNext/>
        <w:keepLines/>
        <w:ind w:firstLine="0" w:firstLineChars="0"/>
        <w:outlineLvl w:val="2"/>
        <w:rPr>
          <w:rFonts w:ascii="黑体" w:hAnsi="黑体" w:eastAsia="黑体"/>
          <w:b/>
          <w:bCs/>
          <w:color w:val="auto"/>
          <w:szCs w:val="32"/>
        </w:rPr>
      </w:pPr>
      <w:bookmarkStart w:id="48" w:name="_Toc39794360"/>
      <w:bookmarkStart w:id="49" w:name="_Toc10882"/>
      <w:bookmarkStart w:id="50" w:name="_Toc11142"/>
      <w:bookmarkStart w:id="51" w:name="_Toc39794610"/>
      <w:bookmarkStart w:id="52" w:name="_Toc29420"/>
      <w:bookmarkStart w:id="53" w:name="_Toc39794110"/>
      <w:bookmarkStart w:id="54" w:name="_Toc39793860"/>
      <w:bookmarkStart w:id="55" w:name="_Toc39794854"/>
      <w:bookmarkStart w:id="56" w:name="_Toc39776242"/>
      <w:r>
        <w:rPr>
          <w:rFonts w:ascii="黑体" w:hAnsi="黑体" w:eastAsia="黑体"/>
          <w:b/>
          <w:bCs/>
          <w:color w:val="auto"/>
          <w:szCs w:val="32"/>
        </w:rPr>
        <w:t>1.2</w:t>
      </w:r>
      <w:r>
        <w:rPr>
          <w:rFonts w:hint="eastAsia" w:ascii="黑体" w:hAnsi="黑体" w:eastAsia="黑体"/>
          <w:b/>
          <w:bCs/>
          <w:color w:val="auto"/>
          <w:szCs w:val="32"/>
        </w:rPr>
        <w:t>.</w:t>
      </w:r>
      <w:r>
        <w:rPr>
          <w:rFonts w:ascii="黑体" w:hAnsi="黑体" w:eastAsia="黑体"/>
          <w:b/>
          <w:bCs/>
          <w:color w:val="auto"/>
          <w:szCs w:val="32"/>
        </w:rPr>
        <w:t xml:space="preserve">6 </w:t>
      </w:r>
      <w:r>
        <w:rPr>
          <w:rFonts w:hint="eastAsia" w:ascii="黑体" w:hAnsi="黑体" w:eastAsia="黑体"/>
          <w:b/>
          <w:bCs/>
          <w:color w:val="auto"/>
          <w:szCs w:val="32"/>
        </w:rPr>
        <w:t>生态</w:t>
      </w:r>
      <w:r>
        <w:rPr>
          <w:rFonts w:ascii="黑体" w:hAnsi="黑体" w:eastAsia="黑体"/>
          <w:b/>
          <w:bCs/>
          <w:color w:val="auto"/>
          <w:szCs w:val="32"/>
        </w:rPr>
        <w:t>环境功能区划</w:t>
      </w:r>
      <w:bookmarkEnd w:id="48"/>
      <w:bookmarkEnd w:id="49"/>
      <w:bookmarkEnd w:id="50"/>
      <w:bookmarkEnd w:id="51"/>
      <w:bookmarkEnd w:id="52"/>
      <w:bookmarkEnd w:id="53"/>
      <w:bookmarkEnd w:id="54"/>
      <w:bookmarkEnd w:id="55"/>
      <w:bookmarkEnd w:id="56"/>
    </w:p>
    <w:p>
      <w:pPr>
        <w:ind w:firstLine="480"/>
        <w:rPr>
          <w:color w:val="auto"/>
        </w:rPr>
      </w:pPr>
      <w:r>
        <w:rPr>
          <w:color w:val="auto"/>
        </w:rPr>
        <w:t>根据《珠江三角洲环境保护规划纲要（2004-2020年）》，</w:t>
      </w:r>
      <w:r>
        <w:rPr>
          <w:rFonts w:hint="eastAsia"/>
          <w:color w:val="auto"/>
        </w:rPr>
        <w:t>六都港区陆域属于广东省陆域生态分级控制中有限开发区；属于广东省生态功能区划中珠三角西部丘陵水土保持与生态农业生态亚区（E2-2）。</w:t>
      </w:r>
    </w:p>
    <w:p>
      <w:pPr>
        <w:ind w:firstLine="480"/>
        <w:rPr>
          <w:color w:val="auto"/>
          <w:szCs w:val="20"/>
        </w:rPr>
      </w:pPr>
      <w:r>
        <w:rPr>
          <w:color w:val="auto"/>
          <w:szCs w:val="20"/>
        </w:rPr>
        <w:t>根据《云浮市环境保护规划（2016-2030年）》，不涉及生态环境管控区，</w:t>
      </w:r>
      <w:r>
        <w:rPr>
          <w:rFonts w:hint="eastAsia"/>
          <w:color w:val="auto"/>
          <w:szCs w:val="20"/>
        </w:rPr>
        <w:t>但与西江林场生态严格控制区相邻</w:t>
      </w:r>
      <w:r>
        <w:rPr>
          <w:color w:val="auto"/>
          <w:szCs w:val="20"/>
        </w:rPr>
        <w:t>。</w:t>
      </w:r>
    </w:p>
    <w:p>
      <w:pPr>
        <w:ind w:firstLine="480"/>
        <w:rPr>
          <w:color w:val="auto"/>
          <w:szCs w:val="20"/>
        </w:rPr>
      </w:pPr>
      <w:r>
        <w:rPr>
          <w:color w:val="auto"/>
          <w:szCs w:val="20"/>
        </w:rPr>
        <w:t>经查《云浮市生态控制线划定图则》（2017年9月），云安区六都镇范围内无自然保护区、无风景名胜区，</w:t>
      </w:r>
      <w:r>
        <w:rPr>
          <w:rFonts w:hint="eastAsia"/>
          <w:color w:val="auto"/>
          <w:szCs w:val="20"/>
        </w:rPr>
        <w:t>规划区周边的</w:t>
      </w:r>
      <w:r>
        <w:rPr>
          <w:color w:val="auto"/>
          <w:szCs w:val="20"/>
        </w:rPr>
        <w:t>五爷山和崖鹰山</w:t>
      </w:r>
      <w:r>
        <w:rPr>
          <w:rFonts w:hint="eastAsia"/>
          <w:color w:val="auto"/>
          <w:szCs w:val="20"/>
        </w:rPr>
        <w:t>2个</w:t>
      </w:r>
      <w:r>
        <w:rPr>
          <w:color w:val="auto"/>
          <w:szCs w:val="20"/>
        </w:rPr>
        <w:t>森林公园均为县级森林公园。</w:t>
      </w:r>
    </w:p>
    <w:p>
      <w:pPr>
        <w:ind w:firstLine="480"/>
        <w:rPr>
          <w:color w:val="auto"/>
        </w:rPr>
      </w:pPr>
      <w:r>
        <w:rPr>
          <w:rFonts w:hint="eastAsia"/>
          <w:color w:val="auto"/>
        </w:rPr>
        <w:t>根据《云浮市水资源保护规划》，云浮市水生生态状况良好。西江云浮港段有西江广东鲂、西江赤眼鳟海南红鲌 2处国家级水产种质资源保护区，位于六都港区上游。</w:t>
      </w:r>
    </w:p>
    <w:p>
      <w:pPr>
        <w:pStyle w:val="4"/>
        <w:rPr>
          <w:color w:val="auto"/>
        </w:rPr>
      </w:pPr>
      <w:bookmarkStart w:id="57" w:name="_Toc108792850"/>
      <w:bookmarkStart w:id="58" w:name="_Toc108792795"/>
      <w:r>
        <w:rPr>
          <w:color w:val="auto"/>
        </w:rPr>
        <w:t>1.3 污染物排放标准及污染控制标准</w:t>
      </w:r>
      <w:bookmarkEnd w:id="57"/>
      <w:bookmarkEnd w:id="58"/>
    </w:p>
    <w:p>
      <w:pPr>
        <w:pStyle w:val="5"/>
        <w:rPr>
          <w:color w:val="auto"/>
        </w:rPr>
      </w:pPr>
      <w:bookmarkStart w:id="59" w:name="_Toc39794368"/>
      <w:bookmarkStart w:id="60" w:name="_Toc39794118"/>
      <w:bookmarkStart w:id="61" w:name="_Toc6679"/>
      <w:bookmarkStart w:id="62" w:name="_Toc39794862"/>
      <w:bookmarkStart w:id="63" w:name="_Toc39776250"/>
      <w:bookmarkStart w:id="64" w:name="_Toc39793868"/>
      <w:bookmarkStart w:id="65" w:name="_Toc39794618"/>
      <w:bookmarkStart w:id="66" w:name="_Toc15793"/>
      <w:bookmarkStart w:id="67" w:name="_Toc9645"/>
      <w:bookmarkStart w:id="68" w:name="_Toc21463058"/>
      <w:r>
        <w:rPr>
          <w:color w:val="auto"/>
        </w:rPr>
        <w:t>1.3.</w:t>
      </w:r>
      <w:r>
        <w:rPr>
          <w:rFonts w:hint="eastAsia"/>
          <w:color w:val="auto"/>
        </w:rPr>
        <w:t>1</w:t>
      </w:r>
      <w:r>
        <w:rPr>
          <w:color w:val="auto"/>
        </w:rPr>
        <w:t xml:space="preserve"> 大气污染物排放标准</w:t>
      </w:r>
      <w:bookmarkEnd w:id="59"/>
      <w:bookmarkEnd w:id="60"/>
      <w:bookmarkEnd w:id="61"/>
      <w:bookmarkEnd w:id="62"/>
      <w:bookmarkEnd w:id="63"/>
      <w:bookmarkEnd w:id="64"/>
      <w:bookmarkEnd w:id="65"/>
      <w:bookmarkEnd w:id="66"/>
      <w:bookmarkEnd w:id="67"/>
      <w:bookmarkEnd w:id="68"/>
    </w:p>
    <w:p>
      <w:pPr>
        <w:ind w:firstLine="480"/>
        <w:rPr>
          <w:color w:val="auto"/>
        </w:rPr>
      </w:pPr>
      <w:r>
        <w:rPr>
          <w:rFonts w:hint="eastAsia"/>
          <w:color w:val="auto"/>
        </w:rPr>
        <w:t>规划调整后，六都港区内废气主要为粉尘、汽车尾气、船舶废气、LNG加注站储存装卸排放的挥发性有机废气（以非甲烷总烃表征）。</w:t>
      </w:r>
    </w:p>
    <w:p>
      <w:pPr>
        <w:ind w:firstLine="480"/>
        <w:rPr>
          <w:color w:val="auto"/>
        </w:rPr>
      </w:pPr>
      <w:r>
        <w:rPr>
          <w:rFonts w:hint="eastAsia"/>
          <w:color w:val="auto"/>
        </w:rPr>
        <w:t>粉尘及非甲烷总烃排放执行行广东省地方标准《大气污染物排放限值》（DB44/27-2001）第二时段无组织排放监控浓度限值）；船舶废气排放执行《MARPOL73/78》公约标准。</w:t>
      </w:r>
    </w:p>
    <w:p>
      <w:pPr>
        <w:pStyle w:val="5"/>
        <w:rPr>
          <w:color w:val="auto"/>
        </w:rPr>
      </w:pPr>
      <w:bookmarkStart w:id="69" w:name="_Toc2528"/>
      <w:bookmarkStart w:id="70" w:name="_Toc39794619"/>
      <w:bookmarkStart w:id="71" w:name="_Toc39794863"/>
      <w:bookmarkStart w:id="72" w:name="_Toc21463059"/>
      <w:bookmarkStart w:id="73" w:name="_Toc39793869"/>
      <w:bookmarkStart w:id="74" w:name="_Toc39776251"/>
      <w:bookmarkStart w:id="75" w:name="_Toc18664"/>
      <w:bookmarkStart w:id="76" w:name="_Toc39794119"/>
      <w:bookmarkStart w:id="77" w:name="_Toc16230"/>
      <w:bookmarkStart w:id="78" w:name="_Toc39794369"/>
      <w:r>
        <w:rPr>
          <w:color w:val="auto"/>
        </w:rPr>
        <w:t>1.3.2 水污染物</w:t>
      </w:r>
      <w:r>
        <w:rPr>
          <w:rFonts w:hint="eastAsia"/>
          <w:color w:val="auto"/>
        </w:rPr>
        <w:t>排放</w:t>
      </w:r>
      <w:r>
        <w:rPr>
          <w:color w:val="auto"/>
        </w:rPr>
        <w:t>标准</w:t>
      </w:r>
      <w:bookmarkEnd w:id="69"/>
      <w:bookmarkEnd w:id="70"/>
      <w:bookmarkEnd w:id="71"/>
      <w:bookmarkEnd w:id="72"/>
      <w:bookmarkEnd w:id="73"/>
      <w:bookmarkEnd w:id="74"/>
      <w:bookmarkEnd w:id="75"/>
      <w:bookmarkEnd w:id="76"/>
      <w:bookmarkEnd w:id="77"/>
      <w:bookmarkEnd w:id="78"/>
    </w:p>
    <w:p>
      <w:pPr>
        <w:ind w:firstLine="480"/>
        <w:rPr>
          <w:color w:val="auto"/>
        </w:rPr>
      </w:pPr>
      <w:r>
        <w:rPr>
          <w:rFonts w:hint="eastAsia"/>
          <w:color w:val="auto"/>
        </w:rPr>
        <w:t>在市政污水管网覆盖的情况下，码头企业应主动对接城镇污水管网，生活污水经过三级化粪池预处理达到广东省《水污染物排放限值》（DB</w:t>
      </w:r>
      <w:r>
        <w:rPr>
          <w:color w:val="auto"/>
        </w:rPr>
        <w:t>44/26-2001</w:t>
      </w:r>
      <w:r>
        <w:rPr>
          <w:rFonts w:hint="eastAsia"/>
          <w:color w:val="auto"/>
        </w:rPr>
        <w:t>）第二时段三级标准后，接入市政管网进入城镇污水处理厂进一步处理；在城镇污水管网未覆盖的情况下，码头企业可自行配置相应的污水处理设施，对员工生活污水进行处理达到《城市污水再生利用 城市杂用水水质》（</w:t>
      </w:r>
      <w:r>
        <w:rPr>
          <w:color w:val="auto"/>
        </w:rPr>
        <w:t>GB/T 18920-2020</w:t>
      </w:r>
      <w:r>
        <w:rPr>
          <w:rFonts w:hint="eastAsia"/>
          <w:color w:val="auto"/>
        </w:rPr>
        <w:t>）要求后回用于码头绿化，或预处理后采用槽车转运至城镇污水处理厂进一步处理，或者委托第三方公司进行转运处理。</w:t>
      </w:r>
    </w:p>
    <w:p>
      <w:pPr>
        <w:ind w:firstLine="480"/>
        <w:rPr>
          <w:color w:val="auto"/>
        </w:rPr>
      </w:pPr>
      <w:r>
        <w:rPr>
          <w:rFonts w:hint="eastAsia"/>
          <w:color w:val="auto"/>
        </w:rPr>
        <w:t>生产废水经处理达到《城市污水再生利用 城市杂用水水质》（</w:t>
      </w:r>
      <w:r>
        <w:rPr>
          <w:color w:val="auto"/>
        </w:rPr>
        <w:t>GB</w:t>
      </w:r>
      <w:r>
        <w:rPr>
          <w:rFonts w:hint="eastAsia"/>
          <w:color w:val="auto"/>
        </w:rPr>
        <w:t>/</w:t>
      </w:r>
      <w:r>
        <w:rPr>
          <w:color w:val="auto"/>
        </w:rPr>
        <w:t>T 18920-2002</w:t>
      </w:r>
      <w:r>
        <w:rPr>
          <w:rFonts w:hint="eastAsia"/>
          <w:color w:val="auto"/>
        </w:rPr>
        <w:t>）要求后回用于码头降尘、车辆冲洗用水等。</w:t>
      </w:r>
    </w:p>
    <w:p>
      <w:pPr>
        <w:pStyle w:val="5"/>
        <w:rPr>
          <w:color w:val="auto"/>
        </w:rPr>
      </w:pPr>
      <w:r>
        <w:rPr>
          <w:color w:val="auto"/>
        </w:rPr>
        <w:t>1.3</w:t>
      </w:r>
      <w:r>
        <w:rPr>
          <w:rFonts w:hint="eastAsia"/>
          <w:color w:val="auto"/>
        </w:rPr>
        <w:t>.3</w:t>
      </w:r>
      <w:r>
        <w:rPr>
          <w:color w:val="auto"/>
        </w:rPr>
        <w:t xml:space="preserve"> 噪声排放标准</w:t>
      </w:r>
    </w:p>
    <w:p>
      <w:pPr>
        <w:ind w:firstLine="480"/>
        <w:rPr>
          <w:color w:val="auto"/>
        </w:rPr>
      </w:pPr>
      <w:r>
        <w:rPr>
          <w:rFonts w:hint="eastAsia"/>
          <w:color w:val="auto"/>
        </w:rPr>
        <w:t>施工</w:t>
      </w:r>
      <w:r>
        <w:rPr>
          <w:color w:val="auto"/>
        </w:rPr>
        <w:t>噪声执行《建筑施工场界噪声标准限值》（GB12523-</w:t>
      </w:r>
      <w:r>
        <w:rPr>
          <w:rFonts w:hint="eastAsia"/>
          <w:color w:val="auto"/>
        </w:rPr>
        <w:t>2011</w:t>
      </w:r>
      <w:r>
        <w:rPr>
          <w:color w:val="auto"/>
        </w:rPr>
        <w:t>）的噪声限值；</w:t>
      </w:r>
      <w:r>
        <w:rPr>
          <w:rFonts w:hint="eastAsia"/>
          <w:color w:val="auto"/>
        </w:rPr>
        <w:t>六都港规划调整后港区内各码头企业噪声及周边敏感目标</w:t>
      </w:r>
      <w:r>
        <w:rPr>
          <w:color w:val="auto"/>
        </w:rPr>
        <w:t>执行《工业企业厂界环境噪声排放标准》（GB12348-2008）中的</w:t>
      </w:r>
      <w:r>
        <w:rPr>
          <w:rFonts w:hint="eastAsia"/>
          <w:color w:val="auto"/>
        </w:rPr>
        <w:t>相应</w:t>
      </w:r>
      <w:r>
        <w:rPr>
          <w:color w:val="auto"/>
        </w:rPr>
        <w:t>排放标准</w:t>
      </w:r>
      <w:r>
        <w:rPr>
          <w:rFonts w:hint="eastAsia"/>
          <w:color w:val="auto"/>
        </w:rPr>
        <w:t>。</w:t>
      </w:r>
    </w:p>
    <w:p>
      <w:pPr>
        <w:pStyle w:val="5"/>
        <w:rPr>
          <w:color w:val="auto"/>
        </w:rPr>
      </w:pPr>
      <w:bookmarkStart w:id="79" w:name="_Toc31571"/>
      <w:bookmarkStart w:id="80" w:name="_Toc39793871"/>
      <w:bookmarkStart w:id="81" w:name="_Toc39794371"/>
      <w:bookmarkStart w:id="82" w:name="_Toc39776253"/>
      <w:bookmarkStart w:id="83" w:name="_Toc39794121"/>
      <w:bookmarkStart w:id="84" w:name="_Toc24221"/>
      <w:bookmarkStart w:id="85" w:name="_Toc39794621"/>
      <w:bookmarkStart w:id="86" w:name="_Toc21463061"/>
      <w:bookmarkStart w:id="87" w:name="_Toc6577"/>
      <w:bookmarkStart w:id="88" w:name="_Toc370736424"/>
      <w:bookmarkStart w:id="89" w:name="_Toc39794865"/>
      <w:bookmarkStart w:id="90" w:name="_Toc21462684"/>
      <w:bookmarkStart w:id="91" w:name="_Toc29285"/>
      <w:r>
        <w:rPr>
          <w:color w:val="auto"/>
        </w:rPr>
        <w:t>1.3.4 其他污染控制标准</w:t>
      </w:r>
      <w:bookmarkEnd w:id="79"/>
      <w:bookmarkEnd w:id="80"/>
      <w:bookmarkEnd w:id="81"/>
      <w:bookmarkEnd w:id="82"/>
      <w:bookmarkEnd w:id="83"/>
      <w:bookmarkEnd w:id="84"/>
      <w:bookmarkEnd w:id="85"/>
      <w:bookmarkEnd w:id="86"/>
      <w:bookmarkEnd w:id="87"/>
      <w:bookmarkEnd w:id="88"/>
      <w:bookmarkEnd w:id="89"/>
      <w:bookmarkEnd w:id="90"/>
      <w:bookmarkEnd w:id="91"/>
    </w:p>
    <w:p>
      <w:pPr>
        <w:ind w:firstLine="480"/>
        <w:rPr>
          <w:color w:val="auto"/>
        </w:rPr>
      </w:pPr>
      <w:r>
        <w:rPr>
          <w:color w:val="auto"/>
        </w:rPr>
        <w:t>危险废物的贮存、处置执行《危险废物贮存污染控制标准》（GB18597-2001）及其2013年修改单</w:t>
      </w:r>
      <w:r>
        <w:rPr>
          <w:rFonts w:hint="eastAsia"/>
          <w:color w:val="auto"/>
        </w:rPr>
        <w:t>；</w:t>
      </w:r>
      <w:r>
        <w:rPr>
          <w:color w:val="auto"/>
        </w:rPr>
        <w:t>一般固体废物</w:t>
      </w:r>
      <w:r>
        <w:rPr>
          <w:rFonts w:hint="eastAsia"/>
          <w:color w:val="auto"/>
        </w:rPr>
        <w:t>暂存于一般固废暂存间，其贮存过程应满足相应防渗漏、防雨淋、防扬尘等环境保护要求</w:t>
      </w:r>
      <w:r>
        <w:rPr>
          <w:color w:val="auto"/>
        </w:rPr>
        <w:t>。</w:t>
      </w:r>
    </w:p>
    <w:p>
      <w:pPr>
        <w:pStyle w:val="4"/>
        <w:rPr>
          <w:color w:val="auto"/>
        </w:rPr>
      </w:pPr>
      <w:bookmarkStart w:id="92" w:name="_Toc3353"/>
      <w:bookmarkStart w:id="93" w:name="_Toc3065"/>
      <w:bookmarkStart w:id="94" w:name="_Toc370736427"/>
      <w:bookmarkStart w:id="95" w:name="_Toc39794867"/>
      <w:bookmarkStart w:id="96" w:name="_Toc21462686"/>
      <w:bookmarkStart w:id="97" w:name="_Toc18271"/>
      <w:bookmarkStart w:id="98" w:name="_Toc39794373"/>
      <w:bookmarkStart w:id="99" w:name="_Toc39794623"/>
      <w:bookmarkStart w:id="100" w:name="_Toc11835"/>
      <w:bookmarkStart w:id="101" w:name="_Toc21463063"/>
      <w:bookmarkStart w:id="102" w:name="_Toc39794123"/>
      <w:bookmarkStart w:id="103" w:name="_Toc108792796"/>
      <w:bookmarkStart w:id="104" w:name="_Toc108792851"/>
      <w:bookmarkStart w:id="105" w:name="_Toc39793873"/>
      <w:bookmarkStart w:id="106" w:name="_Toc39776255"/>
      <w:r>
        <w:rPr>
          <w:color w:val="auto"/>
        </w:rPr>
        <w:t>1.4 污染控制和环境保护目标</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5"/>
        <w:rPr>
          <w:color w:val="auto"/>
        </w:rPr>
      </w:pPr>
      <w:bookmarkStart w:id="107" w:name="_Toc39776256"/>
      <w:bookmarkStart w:id="108" w:name="_Toc39794374"/>
      <w:bookmarkStart w:id="109" w:name="_Toc10839"/>
      <w:bookmarkStart w:id="110" w:name="_Toc16481"/>
      <w:bookmarkStart w:id="111" w:name="_Toc21463064"/>
      <w:bookmarkStart w:id="112" w:name="_Toc39794124"/>
      <w:bookmarkStart w:id="113" w:name="_Toc39794624"/>
      <w:bookmarkStart w:id="114" w:name="_Toc39793874"/>
      <w:bookmarkStart w:id="115" w:name="_Toc39794868"/>
      <w:bookmarkStart w:id="116" w:name="_Toc9078"/>
      <w:r>
        <w:rPr>
          <w:color w:val="auto"/>
        </w:rPr>
        <w:t>1.4.1 污染控制目标</w:t>
      </w:r>
      <w:bookmarkEnd w:id="107"/>
      <w:bookmarkEnd w:id="108"/>
      <w:bookmarkEnd w:id="109"/>
      <w:bookmarkEnd w:id="110"/>
      <w:bookmarkEnd w:id="111"/>
      <w:bookmarkEnd w:id="112"/>
      <w:bookmarkEnd w:id="113"/>
      <w:bookmarkEnd w:id="114"/>
      <w:bookmarkEnd w:id="115"/>
      <w:bookmarkEnd w:id="116"/>
    </w:p>
    <w:p>
      <w:pPr>
        <w:ind w:firstLine="480"/>
        <w:rPr>
          <w:color w:val="auto"/>
        </w:rPr>
      </w:pPr>
      <w:r>
        <w:rPr>
          <w:color w:val="auto"/>
        </w:rPr>
        <w:t>（1）所有污染源均能得到有效的控制，确保其达到排放标准和污染物排放总量控制指标的要求。</w:t>
      </w:r>
    </w:p>
    <w:p>
      <w:pPr>
        <w:ind w:firstLine="480"/>
        <w:rPr>
          <w:color w:val="auto"/>
        </w:rPr>
      </w:pPr>
      <w:r>
        <w:rPr>
          <w:color w:val="auto"/>
        </w:rPr>
        <w:t>（2）环保基础设施配套趋于合理、完善，废水、固体废物污染物得到集中处理。</w:t>
      </w:r>
    </w:p>
    <w:p>
      <w:pPr>
        <w:ind w:firstLine="480"/>
        <w:rPr>
          <w:color w:val="auto"/>
        </w:rPr>
      </w:pPr>
      <w:r>
        <w:rPr>
          <w:color w:val="auto"/>
        </w:rPr>
        <w:t>（3）规划区积极推行节能低碳、循环经济发展理念。</w:t>
      </w:r>
    </w:p>
    <w:p>
      <w:pPr>
        <w:pStyle w:val="5"/>
        <w:rPr>
          <w:color w:val="auto"/>
        </w:rPr>
      </w:pPr>
      <w:bookmarkStart w:id="117" w:name="_Toc39794375"/>
      <w:bookmarkStart w:id="118" w:name="_Toc39794625"/>
      <w:bookmarkStart w:id="119" w:name="_Toc39776257"/>
      <w:bookmarkStart w:id="120" w:name="_Toc20112"/>
      <w:bookmarkStart w:id="121" w:name="_Toc39794125"/>
      <w:bookmarkStart w:id="122" w:name="_Toc21581"/>
      <w:bookmarkStart w:id="123" w:name="_Toc3680"/>
      <w:bookmarkStart w:id="124" w:name="_Toc21463065"/>
      <w:bookmarkStart w:id="125" w:name="_Toc39793875"/>
      <w:bookmarkStart w:id="126" w:name="_Toc39794869"/>
      <w:r>
        <w:rPr>
          <w:color w:val="auto"/>
        </w:rPr>
        <w:t>1.4.2 环境保护</w:t>
      </w:r>
      <w:r>
        <w:rPr>
          <w:rFonts w:hint="eastAsia"/>
          <w:color w:val="auto"/>
        </w:rPr>
        <w:t>的</w:t>
      </w:r>
      <w:r>
        <w:rPr>
          <w:color w:val="auto"/>
        </w:rPr>
        <w:t>目标</w:t>
      </w:r>
      <w:bookmarkEnd w:id="117"/>
      <w:bookmarkEnd w:id="118"/>
      <w:bookmarkEnd w:id="119"/>
      <w:bookmarkEnd w:id="120"/>
      <w:bookmarkEnd w:id="121"/>
      <w:bookmarkEnd w:id="122"/>
      <w:bookmarkEnd w:id="123"/>
      <w:bookmarkEnd w:id="124"/>
      <w:bookmarkEnd w:id="125"/>
      <w:bookmarkEnd w:id="126"/>
    </w:p>
    <w:p>
      <w:pPr>
        <w:ind w:firstLine="480"/>
        <w:rPr>
          <w:color w:val="auto"/>
        </w:rPr>
      </w:pPr>
      <w:r>
        <w:rPr>
          <w:rFonts w:hint="eastAsia"/>
          <w:color w:val="auto"/>
        </w:rPr>
        <w:t>（1）</w:t>
      </w:r>
      <w:r>
        <w:rPr>
          <w:color w:val="auto"/>
        </w:rPr>
        <w:t>对规划区及周边的环境功能区要求没有影响；</w:t>
      </w:r>
    </w:p>
    <w:p>
      <w:pPr>
        <w:ind w:firstLine="480"/>
        <w:rPr>
          <w:color w:val="auto"/>
        </w:rPr>
      </w:pPr>
      <w:r>
        <w:rPr>
          <w:rFonts w:hint="eastAsia"/>
          <w:color w:val="auto"/>
        </w:rPr>
        <w:t>（2）</w:t>
      </w:r>
      <w:r>
        <w:rPr>
          <w:color w:val="auto"/>
        </w:rPr>
        <w:t>对涉及的水体（包括河流和河涌）水质要实现逐步改善，不改变或影响其环境功能属性；</w:t>
      </w:r>
    </w:p>
    <w:p>
      <w:pPr>
        <w:ind w:firstLine="480"/>
        <w:rPr>
          <w:color w:val="auto"/>
        </w:rPr>
      </w:pPr>
      <w:r>
        <w:rPr>
          <w:rFonts w:hint="eastAsia"/>
          <w:color w:val="auto"/>
        </w:rPr>
        <w:t>（3）</w:t>
      </w:r>
      <w:r>
        <w:rPr>
          <w:color w:val="auto"/>
        </w:rPr>
        <w:t>规划功能分区合理，重要生态目标得到保护，发挥其生态功能；</w:t>
      </w:r>
    </w:p>
    <w:p>
      <w:pPr>
        <w:ind w:firstLine="480"/>
        <w:rPr>
          <w:color w:val="auto"/>
        </w:rPr>
      </w:pPr>
      <w:r>
        <w:rPr>
          <w:rFonts w:hint="eastAsia"/>
          <w:color w:val="auto"/>
        </w:rPr>
        <w:t>（4）</w:t>
      </w:r>
      <w:r>
        <w:rPr>
          <w:color w:val="auto"/>
        </w:rPr>
        <w:t>规划区生态环境总体趋于优化。</w:t>
      </w:r>
    </w:p>
    <w:p>
      <w:pPr>
        <w:pStyle w:val="5"/>
        <w:rPr>
          <w:color w:val="auto"/>
        </w:rPr>
      </w:pPr>
      <w:bookmarkStart w:id="127" w:name="_Toc39794126"/>
      <w:bookmarkStart w:id="128" w:name="_Toc21496"/>
      <w:bookmarkStart w:id="129" w:name="_Toc21463066"/>
      <w:bookmarkStart w:id="130" w:name="_Toc39794376"/>
      <w:bookmarkStart w:id="131" w:name="_Toc39793876"/>
      <w:bookmarkStart w:id="132" w:name="_Toc2181"/>
      <w:bookmarkStart w:id="133" w:name="_Toc39794870"/>
      <w:bookmarkStart w:id="134" w:name="_Toc39776258"/>
      <w:bookmarkStart w:id="135" w:name="_Toc39794626"/>
      <w:bookmarkStart w:id="136" w:name="_Toc26932"/>
      <w:r>
        <w:rPr>
          <w:color w:val="auto"/>
        </w:rPr>
        <w:t>1</w:t>
      </w:r>
      <w:r>
        <w:rPr>
          <w:rFonts w:hint="eastAsia"/>
          <w:color w:val="auto"/>
        </w:rPr>
        <w:t>.4</w:t>
      </w:r>
      <w:r>
        <w:rPr>
          <w:color w:val="auto"/>
        </w:rPr>
        <w:t>.3 环境</w:t>
      </w:r>
      <w:bookmarkEnd w:id="127"/>
      <w:bookmarkEnd w:id="128"/>
      <w:bookmarkEnd w:id="129"/>
      <w:bookmarkEnd w:id="130"/>
      <w:bookmarkEnd w:id="131"/>
      <w:bookmarkEnd w:id="132"/>
      <w:bookmarkEnd w:id="133"/>
      <w:bookmarkEnd w:id="134"/>
      <w:bookmarkEnd w:id="135"/>
      <w:bookmarkEnd w:id="136"/>
      <w:r>
        <w:rPr>
          <w:rFonts w:hint="eastAsia"/>
          <w:color w:val="auto"/>
        </w:rPr>
        <w:t>保护目标</w:t>
      </w:r>
    </w:p>
    <w:p>
      <w:pPr>
        <w:ind w:firstLine="480"/>
        <w:rPr>
          <w:color w:val="auto"/>
        </w:rPr>
      </w:pPr>
      <w:r>
        <w:rPr>
          <w:rFonts w:hint="eastAsia"/>
          <w:color w:val="auto"/>
        </w:rPr>
        <w:t>本次评价调查了规划区评价范围内的环境敏感保护目标，规划区环境保护目标与敏感目标包括：</w:t>
      </w:r>
    </w:p>
    <w:p>
      <w:pPr>
        <w:ind w:firstLine="480"/>
        <w:rPr>
          <w:color w:val="auto"/>
        </w:rPr>
      </w:pPr>
      <w:r>
        <w:rPr>
          <w:rFonts w:hint="eastAsia"/>
          <w:color w:val="auto"/>
        </w:rPr>
        <w:t>（1）环境空气保护目标</w:t>
      </w:r>
    </w:p>
    <w:p>
      <w:pPr>
        <w:ind w:firstLine="480"/>
        <w:rPr>
          <w:color w:val="auto"/>
        </w:rPr>
      </w:pPr>
      <w:r>
        <w:rPr>
          <w:rFonts w:hint="eastAsia"/>
          <w:color w:val="auto"/>
        </w:rPr>
        <w:t>六都港区规划方案调整后，主要为普通货运岸线。六都港区调整后环境空气保护目标为六都港沿岸两侧2</w:t>
      </w:r>
      <w:r>
        <w:rPr>
          <w:color w:val="auto"/>
        </w:rPr>
        <w:t>.5km</w:t>
      </w:r>
      <w:r>
        <w:rPr>
          <w:rFonts w:hint="eastAsia"/>
          <w:color w:val="auto"/>
        </w:rPr>
        <w:t>范围内的村庄。</w:t>
      </w:r>
    </w:p>
    <w:p>
      <w:pPr>
        <w:ind w:firstLine="480"/>
        <w:rPr>
          <w:color w:val="auto"/>
        </w:rPr>
      </w:pPr>
      <w:r>
        <w:rPr>
          <w:rFonts w:hint="eastAsia"/>
          <w:color w:val="auto"/>
        </w:rPr>
        <w:t>（2）声环境保护目标</w:t>
      </w:r>
    </w:p>
    <w:p>
      <w:pPr>
        <w:ind w:firstLine="480"/>
        <w:rPr>
          <w:color w:val="auto"/>
        </w:rPr>
      </w:pPr>
      <w:r>
        <w:rPr>
          <w:rFonts w:hint="eastAsia"/>
          <w:color w:val="auto"/>
        </w:rPr>
        <w:t>六都港区规划方案调整后，主要为普通货运岸线。六都港区调整后声环境保护目标为六都港沿岸两侧</w:t>
      </w:r>
      <w:r>
        <w:rPr>
          <w:color w:val="auto"/>
        </w:rPr>
        <w:t>200m</w:t>
      </w:r>
      <w:r>
        <w:rPr>
          <w:rFonts w:hint="eastAsia"/>
          <w:color w:val="auto"/>
        </w:rPr>
        <w:t>范围内的村庄。</w:t>
      </w:r>
    </w:p>
    <w:p>
      <w:pPr>
        <w:ind w:firstLine="480"/>
        <w:rPr>
          <w:color w:val="auto"/>
        </w:rPr>
      </w:pPr>
      <w:r>
        <w:rPr>
          <w:rFonts w:hint="eastAsia"/>
          <w:color w:val="auto"/>
        </w:rPr>
        <w:t>（3）水环境保护目标</w:t>
      </w:r>
    </w:p>
    <w:p>
      <w:pPr>
        <w:ind w:firstLine="480"/>
        <w:rPr>
          <w:color w:val="auto"/>
        </w:rPr>
      </w:pPr>
      <w:r>
        <w:rPr>
          <w:rFonts w:hint="eastAsia"/>
          <w:color w:val="auto"/>
        </w:rPr>
        <w:t>六都港区规划调整后，生活污水根据管网敷设情况纳入污水处理厂或预处理后用槽车运至污水处理厂或自行处理达标后回用；港区内各码头清洗废水收集处理后回用；生活污水和生产废水均不外排。</w:t>
      </w:r>
    </w:p>
    <w:p>
      <w:pPr>
        <w:ind w:firstLine="480"/>
        <w:rPr>
          <w:color w:val="auto"/>
        </w:rPr>
      </w:pPr>
      <w:r>
        <w:rPr>
          <w:rFonts w:hint="eastAsia"/>
          <w:color w:val="auto"/>
        </w:rPr>
        <w:t>六都港区周边地表水主要为西江。因此，本规划水环境目标主要为西江（Ⅱ类）以及划定的饮用水源保护区，包括规划区内云浮市西江饮用水源保护区和云浮市硫铁矿水厂饮用水源保护区，规划区外东港界外约5</w:t>
      </w:r>
      <w:r>
        <w:rPr>
          <w:color w:val="auto"/>
        </w:rPr>
        <w:t>70m</w:t>
      </w:r>
      <w:r>
        <w:rPr>
          <w:rFonts w:hint="eastAsia"/>
          <w:color w:val="auto"/>
        </w:rPr>
        <w:t>的云浮新区水厂饮用水源保护区。</w:t>
      </w:r>
    </w:p>
    <w:p>
      <w:pPr>
        <w:ind w:firstLine="480"/>
        <w:rPr>
          <w:color w:val="auto"/>
        </w:rPr>
      </w:pPr>
      <w:r>
        <w:rPr>
          <w:rFonts w:hint="eastAsia"/>
          <w:color w:val="auto"/>
        </w:rPr>
        <w:t>（4）生态环境保护目标</w:t>
      </w:r>
    </w:p>
    <w:p>
      <w:pPr>
        <w:ind w:firstLine="480"/>
        <w:rPr>
          <w:color w:val="auto"/>
        </w:rPr>
      </w:pPr>
      <w:r>
        <w:rPr>
          <w:rFonts w:hint="eastAsia"/>
          <w:color w:val="auto"/>
        </w:rPr>
        <w:t>六都港区规划调整后，南侧有2个县级森林公园，分别为崖鹰山县级森林公园和五爷山县级森林公园。</w:t>
      </w:r>
    </w:p>
    <w:p>
      <w:pPr>
        <w:pStyle w:val="4"/>
        <w:rPr>
          <w:color w:val="auto"/>
        </w:rPr>
      </w:pPr>
      <w:bookmarkStart w:id="137" w:name="_Toc108792852"/>
      <w:bookmarkStart w:id="138" w:name="_Toc7463"/>
      <w:bookmarkStart w:id="139" w:name="_Toc108792797"/>
      <w:bookmarkStart w:id="140" w:name="_Toc39776259"/>
      <w:bookmarkStart w:id="141" w:name="_Toc39794871"/>
      <w:bookmarkStart w:id="142" w:name="_Toc370736428"/>
      <w:bookmarkStart w:id="143" w:name="_Toc5239"/>
      <w:bookmarkStart w:id="144" w:name="_Toc39794627"/>
      <w:bookmarkStart w:id="145" w:name="_Toc18824"/>
      <w:bookmarkStart w:id="146" w:name="_Toc22424"/>
      <w:bookmarkStart w:id="147" w:name="_Toc21463067"/>
      <w:bookmarkStart w:id="148" w:name="_Toc39794127"/>
      <w:bookmarkStart w:id="149" w:name="_Toc21462687"/>
      <w:bookmarkStart w:id="150" w:name="_Toc39794377"/>
      <w:bookmarkStart w:id="151" w:name="_Toc39793877"/>
      <w:r>
        <w:rPr>
          <w:color w:val="auto"/>
        </w:rPr>
        <w:t>1.5 评价技术路线</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ind w:firstLine="480"/>
        <w:rPr>
          <w:color w:val="auto"/>
        </w:rPr>
      </w:pPr>
      <w:r>
        <w:rPr>
          <w:rFonts w:hint="eastAsia"/>
          <w:color w:val="auto"/>
        </w:rPr>
        <w:t>本次评价的技术路线见图</w:t>
      </w:r>
      <w:r>
        <w:rPr>
          <w:color w:val="auto"/>
        </w:rPr>
        <w:t>1-5</w:t>
      </w:r>
      <w:r>
        <w:rPr>
          <w:rFonts w:hint="eastAsia"/>
          <w:color w:val="auto"/>
        </w:rPr>
        <w:t>-1。</w:t>
      </w:r>
    </w:p>
    <w:p>
      <w:pPr>
        <w:adjustRightInd w:val="0"/>
        <w:snapToGrid w:val="0"/>
        <w:spacing w:line="240" w:lineRule="auto"/>
        <w:ind w:firstLine="0" w:firstLineChars="0"/>
        <w:rPr>
          <w:rFonts w:ascii="Calibri" w:hAnsi="Calibri"/>
          <w:bCs/>
          <w:color w:val="auto"/>
          <w:sz w:val="21"/>
        </w:rPr>
      </w:pPr>
      <w:r>
        <w:rPr>
          <w:rFonts w:ascii="Calibri" w:hAnsi="Calibri"/>
          <w:color w:val="auto"/>
          <w:sz w:val="21"/>
        </w:rPr>
        <w:drawing>
          <wp:inline distT="0" distB="0" distL="114300" distR="114300">
            <wp:extent cx="5272405" cy="5897880"/>
            <wp:effectExtent l="9525" t="9525" r="13970" b="17145"/>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pic:cNvPicPr>
                      <a:picLocks noChangeAspect="1"/>
                    </pic:cNvPicPr>
                  </pic:nvPicPr>
                  <pic:blipFill>
                    <a:blip r:embed="rId14"/>
                    <a:stretch>
                      <a:fillRect/>
                    </a:stretch>
                  </pic:blipFill>
                  <pic:spPr>
                    <a:xfrm>
                      <a:off x="0" y="0"/>
                      <a:ext cx="5272405" cy="5897880"/>
                    </a:xfrm>
                    <a:prstGeom prst="rect">
                      <a:avLst/>
                    </a:prstGeom>
                    <a:noFill/>
                    <a:ln>
                      <a:solidFill>
                        <a:sysClr val="windowText" lastClr="000000"/>
                      </a:solidFill>
                    </a:ln>
                  </pic:spPr>
                </pic:pic>
              </a:graphicData>
            </a:graphic>
          </wp:inline>
        </w:drawing>
      </w:r>
    </w:p>
    <w:p>
      <w:pPr>
        <w:ind w:firstLine="0" w:firstLineChars="0"/>
        <w:jc w:val="center"/>
        <w:rPr>
          <w:rFonts w:ascii="黑体" w:hAnsi="黑体" w:eastAsia="黑体"/>
          <w:color w:val="auto"/>
          <w:szCs w:val="22"/>
        </w:rPr>
      </w:pPr>
      <w:r>
        <w:rPr>
          <w:rFonts w:ascii="黑体" w:hAnsi="黑体" w:eastAsia="黑体"/>
          <w:color w:val="auto"/>
          <w:szCs w:val="22"/>
        </w:rPr>
        <w:t>图1-5-1 评价技术路线图</w:t>
      </w:r>
    </w:p>
    <w:p>
      <w:pPr>
        <w:ind w:firstLine="480"/>
        <w:rPr>
          <w:color w:val="auto"/>
        </w:rPr>
        <w:sectPr>
          <w:pgSz w:w="11906" w:h="16838"/>
          <w:pgMar w:top="1440" w:right="1800" w:bottom="1440" w:left="1800" w:header="851" w:footer="992" w:gutter="0"/>
          <w:cols w:space="425" w:num="1"/>
          <w:docGrid w:type="lines" w:linePitch="312" w:charSpace="0"/>
        </w:sectPr>
      </w:pPr>
    </w:p>
    <w:p>
      <w:pPr>
        <w:pStyle w:val="3"/>
        <w:rPr>
          <w:color w:val="auto"/>
        </w:rPr>
      </w:pPr>
      <w:bookmarkStart w:id="152" w:name="_Toc108792798"/>
      <w:bookmarkStart w:id="153" w:name="_Toc108792853"/>
      <w:r>
        <w:rPr>
          <w:color w:val="auto"/>
        </w:rPr>
        <w:t>2 规划实施回顾性分析</w:t>
      </w:r>
      <w:bookmarkEnd w:id="152"/>
      <w:bookmarkEnd w:id="153"/>
    </w:p>
    <w:p>
      <w:pPr>
        <w:pStyle w:val="4"/>
        <w:rPr>
          <w:color w:val="auto"/>
        </w:rPr>
      </w:pPr>
      <w:bookmarkStart w:id="154" w:name="_Toc108792799"/>
      <w:bookmarkStart w:id="155" w:name="_Toc108792854"/>
      <w:r>
        <w:rPr>
          <w:rFonts w:hint="eastAsia"/>
          <w:color w:val="auto"/>
        </w:rPr>
        <w:t>2.</w:t>
      </w:r>
      <w:r>
        <w:rPr>
          <w:color w:val="auto"/>
        </w:rPr>
        <w:t>1</w:t>
      </w:r>
      <w:r>
        <w:rPr>
          <w:rFonts w:hint="eastAsia"/>
          <w:color w:val="auto"/>
        </w:rPr>
        <w:t xml:space="preserve"> 云浮港发展现状</w:t>
      </w:r>
      <w:bookmarkEnd w:id="154"/>
      <w:bookmarkEnd w:id="155"/>
    </w:p>
    <w:p>
      <w:pPr>
        <w:pStyle w:val="5"/>
        <w:rPr>
          <w:color w:val="auto"/>
        </w:rPr>
      </w:pPr>
      <w:r>
        <w:rPr>
          <w:rFonts w:hint="eastAsia"/>
          <w:color w:val="auto"/>
        </w:rPr>
        <w:t>2</w:t>
      </w:r>
      <w:r>
        <w:rPr>
          <w:color w:val="auto"/>
        </w:rPr>
        <w:t xml:space="preserve">.1.1 </w:t>
      </w:r>
      <w:r>
        <w:rPr>
          <w:rFonts w:hint="eastAsia"/>
          <w:color w:val="auto"/>
        </w:rPr>
        <w:t>港口发展历程</w:t>
      </w:r>
    </w:p>
    <w:p>
      <w:pPr>
        <w:ind w:firstLine="480"/>
        <w:rPr>
          <w:color w:val="auto"/>
        </w:rPr>
      </w:pPr>
      <w:r>
        <w:rPr>
          <w:color w:val="auto"/>
        </w:rPr>
        <w:t>云浮港原称六都港，始建于50年代中期。</w:t>
      </w:r>
    </w:p>
    <w:p>
      <w:pPr>
        <w:ind w:firstLine="480"/>
        <w:rPr>
          <w:color w:val="auto"/>
        </w:rPr>
      </w:pPr>
      <w:r>
        <w:rPr>
          <w:color w:val="auto"/>
        </w:rPr>
        <w:t>1969年，国家为便于出口云浮的硫铁矿，决定在六都港兴建码头，直至上世纪末，六都港先后建成了码头的坑道皮带输送系统、码头前沿窄轨铁路等设备</w:t>
      </w:r>
      <w:r>
        <w:rPr>
          <w:rFonts w:hint="eastAsia"/>
          <w:color w:val="auto"/>
        </w:rPr>
        <w:t>，</w:t>
      </w:r>
      <w:r>
        <w:rPr>
          <w:color w:val="auto"/>
        </w:rPr>
        <w:t>服务于云浮市的硫铁矿出口。</w:t>
      </w:r>
    </w:p>
    <w:p>
      <w:pPr>
        <w:ind w:firstLine="480"/>
        <w:rPr>
          <w:color w:val="auto"/>
        </w:rPr>
      </w:pPr>
      <w:r>
        <w:rPr>
          <w:color w:val="auto"/>
        </w:rPr>
        <w:t>1994年，云浮市设立地级市，六都港正式改成云浮港，下辖六都港区、都杨港区、南江口港区和都城港区，云浮港也随之发展成为一个货物吞吐量较大的专业港口，带动了云浮市乃至整个西江流域的经济发展。</w:t>
      </w:r>
    </w:p>
    <w:p>
      <w:pPr>
        <w:ind w:firstLine="480"/>
        <w:rPr>
          <w:color w:val="auto"/>
        </w:rPr>
      </w:pPr>
      <w:r>
        <w:rPr>
          <w:rFonts w:hint="eastAsia"/>
          <w:color w:val="auto"/>
        </w:rPr>
        <w:t>二十世纪末，都杨港区都骑作业区企山码头和港务所码头建成投产，此后都杨港区迅速发展成为云浮港能力最大的港区。</w:t>
      </w:r>
    </w:p>
    <w:p>
      <w:pPr>
        <w:ind w:firstLine="480"/>
        <w:rPr>
          <w:color w:val="auto"/>
        </w:rPr>
      </w:pPr>
      <w:r>
        <w:rPr>
          <w:color w:val="auto"/>
        </w:rPr>
        <w:t>2006年5月，云浮市港航管理局正式成立，标志着云浮港航事业走向规范化管理轨道。</w:t>
      </w:r>
    </w:p>
    <w:p>
      <w:pPr>
        <w:ind w:firstLine="480"/>
        <w:rPr>
          <w:color w:val="auto"/>
        </w:rPr>
      </w:pPr>
      <w:r>
        <w:rPr>
          <w:color w:val="auto"/>
        </w:rPr>
        <w:t>2007年12月</w:t>
      </w:r>
      <w:r>
        <w:rPr>
          <w:rFonts w:hint="eastAsia"/>
          <w:color w:val="auto"/>
        </w:rPr>
        <w:t>，</w:t>
      </w:r>
      <w:r>
        <w:rPr>
          <w:color w:val="auto"/>
        </w:rPr>
        <w:t>云浮新港四围塘码头动工兴建，</w:t>
      </w:r>
      <w:r>
        <w:rPr>
          <w:rFonts w:hint="eastAsia"/>
          <w:color w:val="auto"/>
        </w:rPr>
        <w:t>共</w:t>
      </w:r>
      <w:r>
        <w:rPr>
          <w:color w:val="auto"/>
        </w:rPr>
        <w:t>建设千吨级泊位7个，总投资3.9亿元</w:t>
      </w:r>
      <w:r>
        <w:rPr>
          <w:rFonts w:hint="eastAsia"/>
          <w:color w:val="auto"/>
        </w:rPr>
        <w:t>，</w:t>
      </w:r>
      <w:r>
        <w:rPr>
          <w:color w:val="auto"/>
        </w:rPr>
        <w:t>是云浮市十大重点项目之一。2009年9月，四围塘码头正式建成开港投入营运</w:t>
      </w:r>
      <w:r>
        <w:rPr>
          <w:rFonts w:hint="eastAsia"/>
          <w:color w:val="auto"/>
        </w:rPr>
        <w:t>，六都港区及全港的通过能力得到了明显增长</w:t>
      </w:r>
      <w:r>
        <w:rPr>
          <w:color w:val="auto"/>
        </w:rPr>
        <w:t>。</w:t>
      </w:r>
      <w:r>
        <w:rPr>
          <w:rFonts w:hint="eastAsia"/>
          <w:color w:val="auto"/>
        </w:rPr>
        <w:t>同年，</w:t>
      </w:r>
      <w:r>
        <w:rPr>
          <w:color w:val="auto"/>
        </w:rPr>
        <w:t>云浮港务局对其下直属管理码头投入1600万元进行技术改造。</w:t>
      </w:r>
    </w:p>
    <w:p>
      <w:pPr>
        <w:ind w:firstLine="480"/>
        <w:rPr>
          <w:color w:val="auto"/>
        </w:rPr>
      </w:pPr>
      <w:r>
        <w:rPr>
          <w:rFonts w:hint="eastAsia"/>
          <w:color w:val="auto"/>
        </w:rPr>
        <w:t>2010年，云浮港吞吐量突破千万吨、达到1022.6万吨，其中六都港区就占了67%。</w:t>
      </w:r>
    </w:p>
    <w:p>
      <w:pPr>
        <w:ind w:firstLine="480"/>
        <w:rPr>
          <w:color w:val="auto"/>
        </w:rPr>
      </w:pPr>
      <w:r>
        <w:rPr>
          <w:rFonts w:hint="eastAsia"/>
          <w:color w:val="auto"/>
        </w:rPr>
        <w:t>2011年底，珠海港收购</w:t>
      </w:r>
      <w:r>
        <w:rPr>
          <w:color w:val="auto"/>
        </w:rPr>
        <w:t>云浮新港港务有限公司</w:t>
      </w:r>
      <w:r>
        <w:rPr>
          <w:rFonts w:hint="eastAsia"/>
          <w:color w:val="auto"/>
        </w:rPr>
        <w:t>股权，2014年珠海港又进行了增资，短短两年多时间，</w:t>
      </w:r>
      <w:r>
        <w:rPr>
          <w:color w:val="auto"/>
        </w:rPr>
        <w:t>云浮新港已成功引进马士基航运等10家远洋船务公司，成功开通多条航线，形成点-线-面相结合的物流网络，实现港口市场拓展和业务连续快速增长</w:t>
      </w:r>
      <w:r>
        <w:rPr>
          <w:rFonts w:hint="eastAsia"/>
          <w:color w:val="auto"/>
        </w:rPr>
        <w:t>，云浮港成为珠海港“西江战略”的重要节点</w:t>
      </w:r>
      <w:r>
        <w:rPr>
          <w:color w:val="auto"/>
        </w:rPr>
        <w:t>。</w:t>
      </w:r>
    </w:p>
    <w:p>
      <w:pPr>
        <w:ind w:firstLine="480"/>
        <w:rPr>
          <w:color w:val="auto"/>
        </w:rPr>
      </w:pPr>
      <w:r>
        <w:rPr>
          <w:rFonts w:hint="eastAsia"/>
          <w:color w:val="auto"/>
        </w:rPr>
        <w:t>2019年7月，云浮市政府与广州港集团签订关于港口合作框架协议，双方将在港口岸线资源开发、基础设施建设、物流网络和产业发展等领域进行深度合作，共同推进广州市和云浮市产业融合、优势互补、合作发展，充分发挥广州港集团的核心枢纽港和完善的物流网络资源优势，加快提升云浮港的扩能升级和提质增效，降低物流成本，成为加快产业发展的核心支撑，推动云浮市加快融入粤港澳大湾区。</w:t>
      </w:r>
    </w:p>
    <w:p>
      <w:pPr>
        <w:ind w:firstLine="480"/>
        <w:rPr>
          <w:color w:val="auto"/>
        </w:rPr>
      </w:pPr>
      <w:r>
        <w:rPr>
          <w:rFonts w:hint="eastAsia"/>
          <w:color w:val="auto"/>
        </w:rPr>
        <w:t>2020年，云浮港吞吐量突破三千万吨、达到3185.68万吨，年增长21.9%，在全省全部港口中排名第十三，在全省内河港口中排名第三、仅次于佛山港（9285万吨）和肇庆港（4789万吨），是珠三角地区之外吞吐量最高的内河港口。</w:t>
      </w:r>
    </w:p>
    <w:p>
      <w:pPr>
        <w:ind w:firstLine="480"/>
        <w:rPr>
          <w:color w:val="auto"/>
        </w:rPr>
      </w:pPr>
      <w:r>
        <w:rPr>
          <w:rFonts w:hint="eastAsia"/>
          <w:color w:val="auto"/>
        </w:rPr>
        <w:t>近十年来，全港的泊位数量变化不大，基于对部分码头的整合及改造，全港通过能力逐步提升，吞吐量也相应提高，2020年两者基本持平，表明能力与需求已逐步适应。到2021年，吞吐量增长明显，但是通过能力基本没有变化，主要港口码头的装卸量超出设计能力，能力缺口和泊位的不足问题开始凸显。</w:t>
      </w:r>
    </w:p>
    <w:p>
      <w:pPr>
        <w:ind w:firstLine="480"/>
        <w:rPr>
          <w:color w:val="auto"/>
        </w:rPr>
      </w:pPr>
      <w:r>
        <w:rPr>
          <w:rFonts w:hint="eastAsia"/>
          <w:color w:val="auto"/>
        </w:rPr>
        <w:t>2021年，云浮港吞吐量达到4307.4万吨、在全省内河港区中仅次于佛山港（9340.9万吨）和肇庆港（4657.1万吨），同比2020年增速达35.2%、在全省排第二位，是全省北部生态发展区内发展最快的内河港口。</w:t>
      </w:r>
    </w:p>
    <w:p>
      <w:pPr>
        <w:pStyle w:val="5"/>
        <w:rPr>
          <w:color w:val="auto"/>
        </w:rPr>
      </w:pPr>
      <w:r>
        <w:rPr>
          <w:rFonts w:hint="eastAsia"/>
          <w:color w:val="auto"/>
        </w:rPr>
        <w:t>2</w:t>
      </w:r>
      <w:r>
        <w:rPr>
          <w:color w:val="auto"/>
        </w:rPr>
        <w:t xml:space="preserve">.1.2 </w:t>
      </w:r>
      <w:r>
        <w:rPr>
          <w:rFonts w:hint="eastAsia"/>
          <w:color w:val="auto"/>
        </w:rPr>
        <w:t>港口吞吐量情况</w:t>
      </w:r>
    </w:p>
    <w:p>
      <w:pPr>
        <w:ind w:firstLine="480"/>
        <w:rPr>
          <w:color w:val="auto"/>
        </w:rPr>
      </w:pPr>
      <w:r>
        <w:rPr>
          <w:color w:val="auto"/>
        </w:rPr>
        <w:t>201</w:t>
      </w:r>
      <w:r>
        <w:rPr>
          <w:rFonts w:hint="eastAsia"/>
          <w:color w:val="auto"/>
        </w:rPr>
        <w:t>2</w:t>
      </w:r>
      <w:r>
        <w:rPr>
          <w:color w:val="auto"/>
        </w:rPr>
        <w:t>年</w:t>
      </w:r>
      <w:r>
        <w:rPr>
          <w:rFonts w:hint="eastAsia"/>
          <w:color w:val="auto"/>
        </w:rPr>
        <w:t>云浮港港口货物</w:t>
      </w:r>
      <w:r>
        <w:rPr>
          <w:color w:val="auto"/>
        </w:rPr>
        <w:t>吞吐量</w:t>
      </w:r>
      <w:r>
        <w:rPr>
          <w:rFonts w:hint="eastAsia"/>
          <w:color w:val="auto"/>
        </w:rPr>
        <w:t>1354.7</w:t>
      </w:r>
      <w:r>
        <w:rPr>
          <w:color w:val="auto"/>
        </w:rPr>
        <w:t>万吨，</w:t>
      </w:r>
      <w:r>
        <w:rPr>
          <w:rFonts w:hint="eastAsia"/>
          <w:color w:val="auto"/>
        </w:rPr>
        <w:t>十年来仅在2018年出现小幅下降外其余年份均保持增长，且近几年增速稳步上升。</w:t>
      </w:r>
    </w:p>
    <w:p>
      <w:pPr>
        <w:ind w:firstLine="480"/>
        <w:rPr>
          <w:color w:val="auto"/>
        </w:rPr>
      </w:pPr>
      <w:r>
        <w:rPr>
          <w:rFonts w:hint="eastAsia"/>
          <w:color w:val="auto"/>
        </w:rPr>
        <w:t>2021年，云浮港吞吐量达到4307.4万吨，在全省内河港区中仅次于佛山港（9340.9万吨）和肇庆港（4657.1万吨），约为2011年的3.6倍</w:t>
      </w:r>
      <w:r>
        <w:rPr>
          <w:color w:val="auto"/>
        </w:rPr>
        <w:t>，</w:t>
      </w:r>
      <w:r>
        <w:rPr>
          <w:rFonts w:hint="eastAsia"/>
          <w:color w:val="auto"/>
        </w:rPr>
        <w:t>同比2020年增速达35.2%、在全省排第二位，是全省北部生态发展区内发展最快的内河港口。</w:t>
      </w:r>
    </w:p>
    <w:p>
      <w:pPr>
        <w:ind w:firstLine="480"/>
        <w:rPr>
          <w:color w:val="auto"/>
        </w:rPr>
      </w:pPr>
      <w:r>
        <w:rPr>
          <w:color w:val="auto"/>
        </w:rPr>
        <w:t>从进出港构成来看，</w:t>
      </w:r>
      <w:r>
        <w:rPr>
          <w:rFonts w:hint="eastAsia"/>
          <w:color w:val="auto"/>
        </w:rPr>
        <w:t>云浮</w:t>
      </w:r>
      <w:r>
        <w:rPr>
          <w:color w:val="auto"/>
        </w:rPr>
        <w:t>港货物吞吐量</w:t>
      </w:r>
      <w:r>
        <w:rPr>
          <w:rFonts w:hint="eastAsia"/>
          <w:color w:val="auto"/>
        </w:rPr>
        <w:t>中出港量稍多，</w:t>
      </w:r>
      <w:r>
        <w:rPr>
          <w:color w:val="auto"/>
        </w:rPr>
        <w:t>进港</w:t>
      </w:r>
      <w:r>
        <w:rPr>
          <w:rFonts w:hint="eastAsia"/>
          <w:color w:val="auto"/>
        </w:rPr>
        <w:t>量由2018年前维持在40%水平逐步降低</w:t>
      </w:r>
      <w:r>
        <w:rPr>
          <w:color w:val="auto"/>
        </w:rPr>
        <w:t>，20</w:t>
      </w:r>
      <w:r>
        <w:rPr>
          <w:rFonts w:hint="eastAsia"/>
          <w:color w:val="auto"/>
        </w:rPr>
        <w:t>20</w:t>
      </w:r>
      <w:r>
        <w:rPr>
          <w:color w:val="auto"/>
        </w:rPr>
        <w:t>年</w:t>
      </w:r>
      <w:r>
        <w:rPr>
          <w:rFonts w:hint="eastAsia"/>
          <w:color w:val="auto"/>
        </w:rPr>
        <w:t>云浮</w:t>
      </w:r>
      <w:r>
        <w:rPr>
          <w:color w:val="auto"/>
        </w:rPr>
        <w:t>港进港吞吐量</w:t>
      </w:r>
      <w:r>
        <w:rPr>
          <w:rFonts w:hint="eastAsia"/>
          <w:color w:val="auto"/>
        </w:rPr>
        <w:t>为1024.83万吨、占</w:t>
      </w:r>
      <w:r>
        <w:rPr>
          <w:color w:val="auto"/>
        </w:rPr>
        <w:t>全港的</w:t>
      </w:r>
      <w:r>
        <w:rPr>
          <w:rFonts w:hint="eastAsia"/>
          <w:color w:val="auto"/>
        </w:rPr>
        <w:t>32.2</w:t>
      </w:r>
      <w:r>
        <w:rPr>
          <w:color w:val="auto"/>
        </w:rPr>
        <w:t>%，20</w:t>
      </w:r>
      <w:r>
        <w:rPr>
          <w:rFonts w:hint="eastAsia"/>
          <w:color w:val="auto"/>
        </w:rPr>
        <w:t>21</w:t>
      </w:r>
      <w:r>
        <w:rPr>
          <w:color w:val="auto"/>
        </w:rPr>
        <w:t>年</w:t>
      </w:r>
      <w:r>
        <w:rPr>
          <w:rFonts w:hint="eastAsia"/>
          <w:color w:val="auto"/>
        </w:rPr>
        <w:t>云浮</w:t>
      </w:r>
      <w:r>
        <w:rPr>
          <w:color w:val="auto"/>
        </w:rPr>
        <w:t>港进港吞吐量</w:t>
      </w:r>
      <w:r>
        <w:rPr>
          <w:rFonts w:hint="eastAsia"/>
          <w:color w:val="auto"/>
        </w:rPr>
        <w:t>为939.7万吨、占</w:t>
      </w:r>
      <w:r>
        <w:rPr>
          <w:color w:val="auto"/>
        </w:rPr>
        <w:t>全港的</w:t>
      </w:r>
      <w:r>
        <w:rPr>
          <w:rFonts w:hint="eastAsia"/>
          <w:color w:val="auto"/>
        </w:rPr>
        <w:t>22</w:t>
      </w:r>
      <w:r>
        <w:rPr>
          <w:color w:val="auto"/>
        </w:rPr>
        <w:t>%，表</w:t>
      </w:r>
      <w:r>
        <w:rPr>
          <w:rFonts w:hint="eastAsia"/>
          <w:color w:val="auto"/>
        </w:rPr>
        <w:t>明云浮</w:t>
      </w:r>
      <w:r>
        <w:rPr>
          <w:color w:val="auto"/>
        </w:rPr>
        <w:t>港</w:t>
      </w:r>
      <w:r>
        <w:rPr>
          <w:rFonts w:hint="eastAsia"/>
          <w:color w:val="auto"/>
        </w:rPr>
        <w:t>主要服务于</w:t>
      </w:r>
      <w:r>
        <w:rPr>
          <w:color w:val="auto"/>
        </w:rPr>
        <w:t>区域内货物的转运</w:t>
      </w:r>
      <w:r>
        <w:rPr>
          <w:rFonts w:hint="eastAsia"/>
          <w:color w:val="auto"/>
        </w:rPr>
        <w:t>，进港以煤炭和部分矿石、集装箱为主，出港以大量矿建材料、水泥等原材料和集装箱为主</w:t>
      </w:r>
      <w:r>
        <w:rPr>
          <w:color w:val="auto"/>
        </w:rPr>
        <w:t>。</w:t>
      </w:r>
    </w:p>
    <w:p>
      <w:pPr>
        <w:ind w:firstLine="480"/>
        <w:rPr>
          <w:color w:val="auto"/>
        </w:rPr>
      </w:pPr>
      <w:r>
        <w:rPr>
          <w:color w:val="auto"/>
        </w:rPr>
        <w:t>从内外贸构成来看，</w:t>
      </w:r>
      <w:r>
        <w:rPr>
          <w:rFonts w:hint="eastAsia"/>
          <w:color w:val="auto"/>
        </w:rPr>
        <w:t>云浮</w:t>
      </w:r>
      <w:r>
        <w:rPr>
          <w:color w:val="auto"/>
        </w:rPr>
        <w:t>港货物吞吐量以内贸为主</w:t>
      </w:r>
      <w:r>
        <w:rPr>
          <w:rFonts w:hint="eastAsia"/>
          <w:color w:val="auto"/>
        </w:rPr>
        <w:t>，</w:t>
      </w:r>
      <w:r>
        <w:rPr>
          <w:color w:val="auto"/>
        </w:rPr>
        <w:t>内贸</w:t>
      </w:r>
      <w:r>
        <w:rPr>
          <w:rFonts w:hint="eastAsia"/>
          <w:color w:val="auto"/>
        </w:rPr>
        <w:t>量由2018年前维持在91%水平之后小幅增长</w:t>
      </w:r>
      <w:r>
        <w:rPr>
          <w:color w:val="auto"/>
        </w:rPr>
        <w:t>，20</w:t>
      </w:r>
      <w:r>
        <w:rPr>
          <w:rFonts w:hint="eastAsia"/>
          <w:color w:val="auto"/>
        </w:rPr>
        <w:t>20</w:t>
      </w:r>
      <w:r>
        <w:rPr>
          <w:color w:val="auto"/>
        </w:rPr>
        <w:t>年</w:t>
      </w:r>
      <w:r>
        <w:rPr>
          <w:rFonts w:hint="eastAsia"/>
          <w:color w:val="auto"/>
        </w:rPr>
        <w:t>云浮</w:t>
      </w:r>
      <w:r>
        <w:rPr>
          <w:color w:val="auto"/>
        </w:rPr>
        <w:t>港内贸货物吞吐量</w:t>
      </w:r>
      <w:r>
        <w:rPr>
          <w:rFonts w:hint="eastAsia"/>
          <w:color w:val="auto"/>
        </w:rPr>
        <w:t>3022.47</w:t>
      </w:r>
      <w:r>
        <w:rPr>
          <w:color w:val="auto"/>
        </w:rPr>
        <w:t>万吨、占全港</w:t>
      </w:r>
      <w:r>
        <w:rPr>
          <w:rFonts w:hint="eastAsia"/>
          <w:color w:val="auto"/>
        </w:rPr>
        <w:t>的94.9</w:t>
      </w:r>
      <w:r>
        <w:rPr>
          <w:color w:val="auto"/>
        </w:rPr>
        <w:t>%，20</w:t>
      </w:r>
      <w:r>
        <w:rPr>
          <w:rFonts w:hint="eastAsia"/>
          <w:color w:val="auto"/>
        </w:rPr>
        <w:t>21</w:t>
      </w:r>
      <w:r>
        <w:rPr>
          <w:color w:val="auto"/>
        </w:rPr>
        <w:t>年</w:t>
      </w:r>
      <w:r>
        <w:rPr>
          <w:rFonts w:hint="eastAsia"/>
          <w:color w:val="auto"/>
        </w:rPr>
        <w:t>云浮</w:t>
      </w:r>
      <w:r>
        <w:rPr>
          <w:color w:val="auto"/>
        </w:rPr>
        <w:t>港内贸货物吞吐量</w:t>
      </w:r>
      <w:r>
        <w:rPr>
          <w:rFonts w:hint="eastAsia"/>
          <w:color w:val="auto"/>
        </w:rPr>
        <w:t>4152.8</w:t>
      </w:r>
      <w:r>
        <w:rPr>
          <w:color w:val="auto"/>
        </w:rPr>
        <w:t>万吨、占全港</w:t>
      </w:r>
      <w:r>
        <w:rPr>
          <w:rFonts w:hint="eastAsia"/>
          <w:color w:val="auto"/>
        </w:rPr>
        <w:t>的96</w:t>
      </w:r>
      <w:r>
        <w:rPr>
          <w:color w:val="auto"/>
        </w:rPr>
        <w:t>%，表</w:t>
      </w:r>
      <w:r>
        <w:rPr>
          <w:rFonts w:hint="eastAsia"/>
          <w:color w:val="auto"/>
        </w:rPr>
        <w:t>明云浮港仍是以服务国内货物流通为主要功能的地区性港口。</w:t>
      </w:r>
    </w:p>
    <w:p>
      <w:pPr>
        <w:ind w:firstLine="480"/>
        <w:rPr>
          <w:color w:val="auto"/>
        </w:rPr>
      </w:pPr>
      <w:r>
        <w:rPr>
          <w:rFonts w:hint="eastAsia"/>
          <w:color w:val="auto"/>
        </w:rPr>
        <w:t>从货类结构来看，云浮港的货类组成发生了较大变化，2012年云浮港主要货类水泥、煤炭及制品、集装箱等，其中水泥及煤炭等大宗散货占全港吞吐量的八成以上。202</w:t>
      </w:r>
      <w:r>
        <w:rPr>
          <w:color w:val="auto"/>
        </w:rPr>
        <w:t>1</w:t>
      </w:r>
      <w:r>
        <w:rPr>
          <w:rFonts w:hint="eastAsia"/>
          <w:color w:val="auto"/>
        </w:rPr>
        <w:t>年，矿建材料成为最主要货种，矿建材料、水泥、集装箱、煤炭及制品等占全港吞吐量的九成以上，其次为非金属矿石、石油天然气制品、金属矿石、粮食等散杂货或液体散货。</w:t>
      </w:r>
    </w:p>
    <w:p>
      <w:pPr>
        <w:ind w:firstLine="480"/>
        <w:rPr>
          <w:color w:val="auto"/>
        </w:rPr>
      </w:pPr>
      <w:r>
        <w:rPr>
          <w:rFonts w:hint="eastAsia"/>
          <w:color w:val="auto"/>
        </w:rPr>
        <w:t>其中，随着砂石料的需求及价格猛增，全港矿建材料吞吐量在2019年达到745.5万吨，2020年几乎又翻了一倍；水泥吞吐量波动不大、占比逐年降低，主要供给周边的水泥厂；集装箱吞吐量整体有所增长、占比变化不大，均在云浮新港码头完成进出口运输；煤炭及制品发展趋势与水泥相似，吞吐量在全港的比重逐渐降低。</w:t>
      </w:r>
    </w:p>
    <w:p>
      <w:pPr>
        <w:ind w:firstLine="480"/>
        <w:rPr>
          <w:color w:val="auto"/>
        </w:rPr>
      </w:pPr>
      <w:r>
        <w:rPr>
          <w:rFonts w:hint="eastAsia"/>
          <w:color w:val="auto"/>
        </w:rPr>
        <w:t>2012</w:t>
      </w:r>
      <w:r>
        <w:rPr>
          <w:color w:val="auto"/>
        </w:rPr>
        <w:t>~</w:t>
      </w:r>
      <w:r>
        <w:rPr>
          <w:rFonts w:hint="eastAsia"/>
          <w:color w:val="auto"/>
        </w:rPr>
        <w:t>2018年，云浮港集装箱吞吐量增长明显，2019</w:t>
      </w:r>
      <w:r>
        <w:rPr>
          <w:color w:val="auto"/>
        </w:rPr>
        <w:t>~</w:t>
      </w:r>
      <w:r>
        <w:rPr>
          <w:rFonts w:hint="eastAsia"/>
          <w:color w:val="auto"/>
        </w:rPr>
        <w:t>2020年则有所下降，2021年全港集装箱吞吐量为21.0万TEU，均发生在六都港区。</w:t>
      </w:r>
    </w:p>
    <w:p>
      <w:pPr>
        <w:pStyle w:val="5"/>
        <w:rPr>
          <w:color w:val="auto"/>
        </w:rPr>
      </w:pPr>
      <w:r>
        <w:rPr>
          <w:rFonts w:hint="eastAsia"/>
          <w:color w:val="auto"/>
        </w:rPr>
        <w:t>2</w:t>
      </w:r>
      <w:r>
        <w:rPr>
          <w:color w:val="auto"/>
        </w:rPr>
        <w:t xml:space="preserve">.1.3 </w:t>
      </w:r>
      <w:r>
        <w:rPr>
          <w:rFonts w:hint="eastAsia"/>
          <w:color w:val="auto"/>
        </w:rPr>
        <w:t>码头设施状况</w:t>
      </w:r>
    </w:p>
    <w:p>
      <w:pPr>
        <w:ind w:firstLine="480"/>
        <w:rPr>
          <w:color w:val="auto"/>
        </w:rPr>
      </w:pPr>
      <w:r>
        <w:rPr>
          <w:rFonts w:hint="eastAsia"/>
          <w:color w:val="auto"/>
        </w:rPr>
        <w:t>云浮港包括都杨港区、六都港区、南江口港区和都城港区，现有码头泊位主要分布在西江干流南岸沿线。截至2021年底，云浮港拥有生产性泊位123个，码头岸线总长10557m，泊位年综合通过能力为3338万吨，其中集装箱48万TEU</w:t>
      </w:r>
      <w:r>
        <w:rPr>
          <w:color w:val="auto"/>
        </w:rPr>
        <w:t>。</w:t>
      </w:r>
    </w:p>
    <w:p>
      <w:pPr>
        <w:ind w:firstLine="480"/>
        <w:rPr>
          <w:color w:val="auto"/>
        </w:rPr>
      </w:pPr>
      <w:r>
        <w:rPr>
          <w:rFonts w:hint="eastAsia"/>
          <w:color w:val="auto"/>
        </w:rPr>
        <w:t>从生产类型看，云浮港生产性泊位中有101个为经营性生产泊位、22个为非经营性生产泊位。从服务类型看，公用泊位共44个、占全港的36%，其余79个为非公用泊位。从主要用途上看，生产性泊位中以通用散货泊位最多，共103个、占比84%，泊位规模跨度最大，为300-3000吨级，在各港区均有建设，通过能力占全港的82%；多用途泊位共9个，其中8个以集装箱运输为主的泊位均在六都港区，泊位规模为2000-3000吨级，集装箱通过能力合计为48万TEU；此外还有少量</w:t>
      </w:r>
      <w:r>
        <w:rPr>
          <w:color w:val="auto"/>
        </w:rPr>
        <w:t>煤炭泊位</w:t>
      </w:r>
      <w:r>
        <w:rPr>
          <w:rFonts w:hint="eastAsia"/>
          <w:color w:val="auto"/>
        </w:rPr>
        <w:t>、</w:t>
      </w:r>
      <w:r>
        <w:rPr>
          <w:color w:val="auto"/>
        </w:rPr>
        <w:t>成品油泊位</w:t>
      </w:r>
      <w:r>
        <w:rPr>
          <w:rFonts w:hint="eastAsia"/>
          <w:color w:val="auto"/>
        </w:rPr>
        <w:t>、</w:t>
      </w:r>
      <w:r>
        <w:rPr>
          <w:color w:val="auto"/>
        </w:rPr>
        <w:t>散装</w:t>
      </w:r>
      <w:r>
        <w:rPr>
          <w:rFonts w:hint="eastAsia"/>
          <w:color w:val="auto"/>
        </w:rPr>
        <w:t>水位</w:t>
      </w:r>
      <w:r>
        <w:rPr>
          <w:color w:val="auto"/>
        </w:rPr>
        <w:t>泊位</w:t>
      </w:r>
      <w:r>
        <w:rPr>
          <w:rFonts w:hint="eastAsia"/>
          <w:color w:val="auto"/>
        </w:rPr>
        <w:t>等。</w:t>
      </w:r>
    </w:p>
    <w:p>
      <w:pPr>
        <w:ind w:firstLine="480"/>
        <w:rPr>
          <w:color w:val="auto"/>
        </w:rPr>
      </w:pPr>
      <w:r>
        <w:rPr>
          <w:rFonts w:hint="eastAsia"/>
          <w:color w:val="auto"/>
        </w:rPr>
        <w:t>都城</w:t>
      </w:r>
      <w:r>
        <w:rPr>
          <w:color w:val="auto"/>
        </w:rPr>
        <w:t>港区</w:t>
      </w:r>
      <w:r>
        <w:rPr>
          <w:rFonts w:hint="eastAsia"/>
          <w:color w:val="auto"/>
        </w:rPr>
        <w:t>泊位数及通过能力最低、发展相对缓慢；南江口港区在90年代中和08、09年建设了大量泊位，使港区发展得到了提升；六都港区在2009年建成投产了7个1000吨级新港码头、通过能力得到了明显增长，码头长度、泊位数量都是云浮港最多的港区；都杨港区自1998年才开始发展，并且通过大量900及千吨级以上泊位的建设使之迅速成为云浮港设计通过能力最大的港区。</w:t>
      </w:r>
    </w:p>
    <w:p>
      <w:pPr>
        <w:pStyle w:val="5"/>
        <w:rPr>
          <w:color w:val="auto"/>
        </w:rPr>
      </w:pPr>
      <w:r>
        <w:rPr>
          <w:color w:val="auto"/>
        </w:rPr>
        <w:t xml:space="preserve">2.2.4 </w:t>
      </w:r>
      <w:r>
        <w:rPr>
          <w:rFonts w:hint="eastAsia"/>
          <w:color w:val="auto"/>
        </w:rPr>
        <w:t>港口集疏运情况</w:t>
      </w:r>
    </w:p>
    <w:p>
      <w:pPr>
        <w:ind w:firstLine="480"/>
        <w:rPr>
          <w:color w:val="auto"/>
        </w:rPr>
      </w:pPr>
      <w:r>
        <w:rPr>
          <w:rFonts w:hint="eastAsia"/>
          <w:color w:val="auto"/>
        </w:rPr>
        <w:t>公路：云浮港各港区内部由二级公路连接，各港区间由沿江公路相互贯通，港区外部直接联通广昆高速公路、肇阳高速、汕湛高速及S368等道路，陆路交通十分便利。</w:t>
      </w:r>
    </w:p>
    <w:p>
      <w:pPr>
        <w:ind w:firstLine="480"/>
        <w:rPr>
          <w:color w:val="auto"/>
        </w:rPr>
      </w:pPr>
      <w:r>
        <w:rPr>
          <w:rFonts w:hint="eastAsia"/>
          <w:color w:val="auto"/>
        </w:rPr>
        <w:t>水路：云浮港各港区所开通的货运航线可达香港、澳门、广州、深圳、珠海等珠江三角洲和西江中上游广西各港口。随着公路建设的迅速发展，加上三茂铁路的开通，水运客流量大幅度下降，近几年西江沿线长途客运业务已停止，仅仅保留部分西江渡轮客运业务。而在货运方面，由于水运具有低值、量大、时间性不强等特点，工农业生产所需的大宗原材料及其产品运输仍离不开水路运输，如煤炭、水泥、石灰石、陶泥、石材、木材等。</w:t>
      </w:r>
    </w:p>
    <w:p>
      <w:pPr>
        <w:ind w:firstLine="480"/>
        <w:rPr>
          <w:color w:val="auto"/>
        </w:rPr>
      </w:pPr>
      <w:r>
        <w:rPr>
          <w:rFonts w:hint="eastAsia"/>
          <w:color w:val="auto"/>
        </w:rPr>
        <w:t>铁路：云浮市境内已有南广铁路、广茂铁路及广茂云浮支线、春罗铁路，罗岑铁路等目前正在开展前期工作。</w:t>
      </w:r>
    </w:p>
    <w:p>
      <w:pPr>
        <w:ind w:firstLine="480"/>
        <w:rPr>
          <w:color w:val="auto"/>
        </w:rPr>
      </w:pPr>
      <w:r>
        <w:rPr>
          <w:rFonts w:hint="eastAsia"/>
          <w:color w:val="auto"/>
        </w:rPr>
        <w:t>云浮港集疏运方式包括水运和公路，目前尚没有铁路、管道等。水运主要为疏运量，公路主要为集运量，各自占疏运量或集运量的78%。</w:t>
      </w:r>
    </w:p>
    <w:p>
      <w:pPr>
        <w:pStyle w:val="4"/>
        <w:rPr>
          <w:color w:val="auto"/>
        </w:rPr>
      </w:pPr>
      <w:bookmarkStart w:id="156" w:name="_Toc108792855"/>
      <w:bookmarkStart w:id="157" w:name="_Toc108792800"/>
      <w:r>
        <w:rPr>
          <w:rFonts w:hint="eastAsia"/>
          <w:color w:val="auto"/>
        </w:rPr>
        <w:t>2.</w:t>
      </w:r>
      <w:r>
        <w:rPr>
          <w:color w:val="auto"/>
        </w:rPr>
        <w:t>2</w:t>
      </w:r>
      <w:r>
        <w:rPr>
          <w:rFonts w:hint="eastAsia"/>
          <w:color w:val="auto"/>
        </w:rPr>
        <w:t xml:space="preserve"> 六都港区发展现状</w:t>
      </w:r>
      <w:bookmarkEnd w:id="156"/>
      <w:bookmarkEnd w:id="157"/>
    </w:p>
    <w:p>
      <w:pPr>
        <w:pStyle w:val="5"/>
        <w:rPr>
          <w:color w:val="auto"/>
        </w:rPr>
      </w:pPr>
      <w:r>
        <w:rPr>
          <w:rFonts w:hint="eastAsia"/>
          <w:color w:val="auto"/>
        </w:rPr>
        <w:t>2</w:t>
      </w:r>
      <w:r>
        <w:rPr>
          <w:color w:val="auto"/>
        </w:rPr>
        <w:t xml:space="preserve">.2.1 </w:t>
      </w:r>
      <w:r>
        <w:rPr>
          <w:rFonts w:hint="eastAsia"/>
          <w:color w:val="auto"/>
        </w:rPr>
        <w:t>六都港区吞吐量情况</w:t>
      </w:r>
    </w:p>
    <w:p>
      <w:pPr>
        <w:ind w:firstLine="480"/>
        <w:rPr>
          <w:color w:val="auto"/>
        </w:rPr>
      </w:pPr>
      <w:r>
        <w:rPr>
          <w:rFonts w:hint="eastAsia"/>
          <w:color w:val="auto"/>
        </w:rPr>
        <w:t>2016</w:t>
      </w:r>
      <w:r>
        <w:rPr>
          <w:color w:val="auto"/>
        </w:rPr>
        <w:t>~20</w:t>
      </w:r>
      <w:r>
        <w:rPr>
          <w:rFonts w:hint="eastAsia"/>
          <w:color w:val="auto"/>
        </w:rPr>
        <w:t>2</w:t>
      </w:r>
      <w:r>
        <w:rPr>
          <w:color w:val="auto"/>
        </w:rPr>
        <w:t>1年</w:t>
      </w:r>
      <w:r>
        <w:rPr>
          <w:rFonts w:hint="eastAsia"/>
          <w:color w:val="auto"/>
        </w:rPr>
        <w:t>，六都</w:t>
      </w:r>
      <w:r>
        <w:rPr>
          <w:color w:val="auto"/>
        </w:rPr>
        <w:t>港区吞吐量</w:t>
      </w:r>
      <w:r>
        <w:rPr>
          <w:rFonts w:hint="eastAsia"/>
          <w:color w:val="auto"/>
        </w:rPr>
        <w:t>整体呈增长的态势。2016</w:t>
      </w:r>
      <w:r>
        <w:rPr>
          <w:color w:val="auto"/>
        </w:rPr>
        <w:t>~</w:t>
      </w:r>
      <w:r>
        <w:rPr>
          <w:rFonts w:hint="eastAsia"/>
          <w:color w:val="auto"/>
        </w:rPr>
        <w:t>2019年</w:t>
      </w:r>
      <w:r>
        <w:rPr>
          <w:color w:val="auto"/>
        </w:rPr>
        <w:t>吞吐量</w:t>
      </w:r>
      <w:r>
        <w:rPr>
          <w:rFonts w:hint="eastAsia"/>
          <w:color w:val="auto"/>
        </w:rPr>
        <w:t>在1200</w:t>
      </w:r>
      <w:r>
        <w:rPr>
          <w:color w:val="auto"/>
        </w:rPr>
        <w:t>万吨</w:t>
      </w:r>
      <w:r>
        <w:rPr>
          <w:rFonts w:hint="eastAsia"/>
          <w:color w:val="auto"/>
        </w:rPr>
        <w:t>上下波动，2020年增幅最大，六都</w:t>
      </w:r>
      <w:r>
        <w:rPr>
          <w:color w:val="auto"/>
        </w:rPr>
        <w:t>港区吞吐量</w:t>
      </w:r>
      <w:r>
        <w:rPr>
          <w:rFonts w:hint="eastAsia"/>
          <w:color w:val="auto"/>
        </w:rPr>
        <w:t>增长至162</w:t>
      </w:r>
      <w:r>
        <w:rPr>
          <w:color w:val="auto"/>
        </w:rPr>
        <w:t>5万吨</w:t>
      </w:r>
      <w:r>
        <w:rPr>
          <w:rFonts w:hint="eastAsia"/>
          <w:color w:val="auto"/>
        </w:rPr>
        <w:t>，占全港的51%，2021</w:t>
      </w:r>
      <w:r>
        <w:rPr>
          <w:color w:val="auto"/>
        </w:rPr>
        <w:t>年</w:t>
      </w:r>
      <w:r>
        <w:rPr>
          <w:rFonts w:hint="eastAsia"/>
          <w:color w:val="auto"/>
        </w:rPr>
        <w:t>六都</w:t>
      </w:r>
      <w:r>
        <w:rPr>
          <w:color w:val="auto"/>
        </w:rPr>
        <w:t>港区吞吐量</w:t>
      </w:r>
      <w:r>
        <w:rPr>
          <w:rFonts w:hint="eastAsia"/>
          <w:color w:val="auto"/>
        </w:rPr>
        <w:t>增长至201</w:t>
      </w:r>
      <w:r>
        <w:rPr>
          <w:color w:val="auto"/>
        </w:rPr>
        <w:t>2.8万吨</w:t>
      </w:r>
      <w:r>
        <w:rPr>
          <w:rFonts w:hint="eastAsia"/>
          <w:color w:val="auto"/>
        </w:rPr>
        <w:t>。和全港相比，六都</w:t>
      </w:r>
      <w:r>
        <w:rPr>
          <w:color w:val="auto"/>
        </w:rPr>
        <w:t>港区吞吐量</w:t>
      </w:r>
      <w:r>
        <w:rPr>
          <w:rFonts w:hint="eastAsia"/>
          <w:color w:val="auto"/>
        </w:rPr>
        <w:t>的增速稍低，占全港吞吐量的比重由前几年平均在51%下降至2021年的46.7%。</w:t>
      </w:r>
    </w:p>
    <w:p>
      <w:pPr>
        <w:ind w:firstLine="480"/>
        <w:rPr>
          <w:color w:val="auto"/>
        </w:rPr>
      </w:pPr>
      <w:r>
        <w:rPr>
          <w:color w:val="auto"/>
        </w:rPr>
        <w:t>从进出港构成来看</w:t>
      </w:r>
      <w:r>
        <w:rPr>
          <w:rFonts w:hint="eastAsia"/>
          <w:color w:val="auto"/>
        </w:rPr>
        <w:t>，六都</w:t>
      </w:r>
      <w:r>
        <w:rPr>
          <w:color w:val="auto"/>
        </w:rPr>
        <w:t>港区</w:t>
      </w:r>
      <w:r>
        <w:rPr>
          <w:rFonts w:hint="eastAsia"/>
          <w:color w:val="auto"/>
        </w:rPr>
        <w:t>以出港为主，且比重逐年增加。2021年六都</w:t>
      </w:r>
      <w:r>
        <w:rPr>
          <w:color w:val="auto"/>
        </w:rPr>
        <w:t>港区</w:t>
      </w:r>
      <w:r>
        <w:rPr>
          <w:rFonts w:hint="eastAsia"/>
          <w:color w:val="auto"/>
        </w:rPr>
        <w:t>出港</w:t>
      </w:r>
      <w:r>
        <w:rPr>
          <w:color w:val="auto"/>
        </w:rPr>
        <w:t>吞吐量</w:t>
      </w:r>
      <w:r>
        <w:rPr>
          <w:rFonts w:hint="eastAsia"/>
          <w:color w:val="auto"/>
        </w:rPr>
        <w:t>1536.6</w:t>
      </w:r>
      <w:r>
        <w:rPr>
          <w:color w:val="auto"/>
        </w:rPr>
        <w:t>万吨</w:t>
      </w:r>
      <w:r>
        <w:rPr>
          <w:rFonts w:hint="eastAsia"/>
          <w:color w:val="auto"/>
        </w:rPr>
        <w:t>、占</w:t>
      </w:r>
      <w:r>
        <w:rPr>
          <w:color w:val="auto"/>
        </w:rPr>
        <w:t>港区吞吐量的</w:t>
      </w:r>
      <w:r>
        <w:rPr>
          <w:rFonts w:hint="eastAsia"/>
          <w:color w:val="auto"/>
        </w:rPr>
        <w:t>76</w:t>
      </w:r>
      <w:r>
        <w:rPr>
          <w:color w:val="auto"/>
        </w:rPr>
        <w:t>%</w:t>
      </w:r>
      <w:r>
        <w:rPr>
          <w:rFonts w:hint="eastAsia"/>
          <w:color w:val="auto"/>
        </w:rPr>
        <w:t>，其中以水泥、矿建材料及其他货物的出港量最多。</w:t>
      </w:r>
    </w:p>
    <w:p>
      <w:pPr>
        <w:ind w:firstLine="480"/>
        <w:rPr>
          <w:color w:val="auto"/>
        </w:rPr>
      </w:pPr>
      <w:r>
        <w:rPr>
          <w:color w:val="auto"/>
        </w:rPr>
        <w:t>从分内外贸情况来看，</w:t>
      </w:r>
      <w:r>
        <w:rPr>
          <w:rFonts w:hint="eastAsia"/>
          <w:color w:val="auto"/>
        </w:rPr>
        <w:t>六都</w:t>
      </w:r>
      <w:r>
        <w:rPr>
          <w:color w:val="auto"/>
        </w:rPr>
        <w:t>港区以内贸为主，</w:t>
      </w:r>
      <w:r>
        <w:rPr>
          <w:rFonts w:hint="eastAsia"/>
          <w:color w:val="auto"/>
        </w:rPr>
        <w:t>且比重逐年增加。2021</w:t>
      </w:r>
      <w:r>
        <w:rPr>
          <w:color w:val="auto"/>
        </w:rPr>
        <w:t>年</w:t>
      </w:r>
      <w:r>
        <w:rPr>
          <w:rFonts w:hint="eastAsia"/>
          <w:color w:val="auto"/>
        </w:rPr>
        <w:t>六都</w:t>
      </w:r>
      <w:r>
        <w:rPr>
          <w:color w:val="auto"/>
        </w:rPr>
        <w:t>港区内贸吞吐量</w:t>
      </w:r>
      <w:r>
        <w:rPr>
          <w:rFonts w:hint="eastAsia"/>
          <w:color w:val="auto"/>
        </w:rPr>
        <w:t>1872.6</w:t>
      </w:r>
      <w:r>
        <w:rPr>
          <w:color w:val="auto"/>
        </w:rPr>
        <w:t>万吨</w:t>
      </w:r>
      <w:r>
        <w:rPr>
          <w:rFonts w:hint="eastAsia"/>
          <w:color w:val="auto"/>
        </w:rPr>
        <w:t>、</w:t>
      </w:r>
      <w:r>
        <w:rPr>
          <w:color w:val="auto"/>
        </w:rPr>
        <w:t>占港区吞吐量的</w:t>
      </w:r>
      <w:r>
        <w:rPr>
          <w:rFonts w:hint="eastAsia"/>
          <w:color w:val="auto"/>
        </w:rPr>
        <w:t>93</w:t>
      </w:r>
      <w:r>
        <w:rPr>
          <w:color w:val="auto"/>
        </w:rPr>
        <w:t>%</w:t>
      </w:r>
      <w:r>
        <w:rPr>
          <w:rFonts w:hint="eastAsia"/>
          <w:color w:val="auto"/>
        </w:rPr>
        <w:t>，外贸</w:t>
      </w:r>
      <w:r>
        <w:rPr>
          <w:color w:val="auto"/>
        </w:rPr>
        <w:t>吞吐量</w:t>
      </w:r>
      <w:r>
        <w:rPr>
          <w:rFonts w:hint="eastAsia"/>
          <w:color w:val="auto"/>
        </w:rPr>
        <w:t>中以矿建材料为主且其外贸</w:t>
      </w:r>
      <w:r>
        <w:rPr>
          <w:color w:val="auto"/>
        </w:rPr>
        <w:t>吞吐</w:t>
      </w:r>
      <w:r>
        <w:rPr>
          <w:rFonts w:hint="eastAsia"/>
          <w:color w:val="auto"/>
        </w:rPr>
        <w:t>量超过了100万吨。</w:t>
      </w:r>
    </w:p>
    <w:p>
      <w:pPr>
        <w:ind w:firstLine="480"/>
        <w:rPr>
          <w:color w:val="auto"/>
        </w:rPr>
      </w:pPr>
      <w:r>
        <w:rPr>
          <w:rFonts w:hint="eastAsia"/>
          <w:color w:val="auto"/>
        </w:rPr>
        <w:t>从货类结构来看，六都</w:t>
      </w:r>
      <w:r>
        <w:rPr>
          <w:color w:val="auto"/>
        </w:rPr>
        <w:t>港区</w:t>
      </w:r>
      <w:r>
        <w:rPr>
          <w:rFonts w:hint="eastAsia"/>
          <w:color w:val="auto"/>
        </w:rPr>
        <w:t>以装卸水泥、矿建材料及集装箱为主，2021年这三类货物的吞吐量占港区的77.7%，其中水泥、矿建材料吞吐量逐年增长，但是集装箱装吞吐量有所波动。</w:t>
      </w:r>
    </w:p>
    <w:p>
      <w:pPr>
        <w:ind w:firstLine="480"/>
        <w:rPr>
          <w:color w:val="auto"/>
        </w:rPr>
      </w:pPr>
      <w:r>
        <w:rPr>
          <w:rFonts w:hint="eastAsia"/>
          <w:color w:val="auto"/>
        </w:rPr>
        <w:t>从集疏运方式来看，六都</w:t>
      </w:r>
      <w:r>
        <w:rPr>
          <w:color w:val="auto"/>
        </w:rPr>
        <w:t>港区</w:t>
      </w:r>
      <w:r>
        <w:rPr>
          <w:rFonts w:hint="eastAsia"/>
          <w:color w:val="auto"/>
        </w:rPr>
        <w:t>同样以水运和公路方式为主，且水运主要为疏运量，公路主要为集运量，各自占疏运量或集运量的76%。</w:t>
      </w:r>
    </w:p>
    <w:p>
      <w:pPr>
        <w:ind w:firstLine="480"/>
        <w:rPr>
          <w:color w:val="auto"/>
        </w:rPr>
      </w:pPr>
      <w:r>
        <w:rPr>
          <w:rFonts w:hint="eastAsia"/>
          <w:color w:val="auto"/>
        </w:rPr>
        <w:t>结合六都</w:t>
      </w:r>
      <w:r>
        <w:rPr>
          <w:color w:val="auto"/>
        </w:rPr>
        <w:t>港区</w:t>
      </w:r>
      <w:r>
        <w:rPr>
          <w:rFonts w:hint="eastAsia"/>
          <w:color w:val="auto"/>
        </w:rPr>
        <w:t>的泊位建设情况可知，目前全港区的设计通过能力1578万吨，其中集装箱48万TEU，和吞吐量相比，在2020年时开始出现了通过能力小于吞吐量（2</w:t>
      </w:r>
      <w:r>
        <w:rPr>
          <w:color w:val="auto"/>
        </w:rPr>
        <w:t>020</w:t>
      </w:r>
      <w:r>
        <w:rPr>
          <w:rFonts w:hint="eastAsia"/>
          <w:color w:val="auto"/>
        </w:rPr>
        <w:t>年吞吐量1</w:t>
      </w:r>
      <w:r>
        <w:rPr>
          <w:color w:val="auto"/>
        </w:rPr>
        <w:t>625</w:t>
      </w:r>
      <w:r>
        <w:rPr>
          <w:rFonts w:hint="eastAsia"/>
          <w:color w:val="auto"/>
        </w:rPr>
        <w:t>万吨）的情况，2021年该缺口进一步增大、达到435万吨，主要为散杂货的能力缺口，而集装箱吞吐量尚未达到其能力的饱和值。</w:t>
      </w:r>
    </w:p>
    <w:p>
      <w:pPr>
        <w:pStyle w:val="5"/>
        <w:rPr>
          <w:color w:val="auto"/>
        </w:rPr>
      </w:pPr>
      <w:r>
        <w:rPr>
          <w:rFonts w:hint="eastAsia"/>
          <w:color w:val="auto"/>
        </w:rPr>
        <w:t>2</w:t>
      </w:r>
      <w:r>
        <w:rPr>
          <w:color w:val="auto"/>
        </w:rPr>
        <w:t xml:space="preserve">.2.2 </w:t>
      </w:r>
      <w:r>
        <w:rPr>
          <w:rFonts w:hint="eastAsia"/>
          <w:color w:val="auto"/>
        </w:rPr>
        <w:t>码头设施情况</w:t>
      </w:r>
    </w:p>
    <w:p>
      <w:pPr>
        <w:ind w:firstLine="480"/>
        <w:rPr>
          <w:color w:val="auto"/>
        </w:rPr>
      </w:pPr>
      <w:r>
        <w:rPr>
          <w:rFonts w:hint="eastAsia"/>
          <w:color w:val="auto"/>
        </w:rPr>
        <w:t>六都港区位于云安区六都镇附近、西江干流中游南岸，陆路距云浮市区20km，至肇庆85km，至广州195km，至广西岑溪184km，并且有总长16km的地方企业铁路接云浮硫铁矿。云浮市的硫铁矿、铁矿、石灰石三大矿含量为全国之冠，硫铁矿储量、品位均居世界首位，被誉为“硫都”，因此六都港区是我国重要的矿物出口港之一。</w:t>
      </w:r>
    </w:p>
    <w:p>
      <w:pPr>
        <w:ind w:firstLine="480"/>
        <w:rPr>
          <w:color w:val="auto"/>
        </w:rPr>
      </w:pPr>
      <w:r>
        <w:rPr>
          <w:rFonts w:hint="eastAsia"/>
          <w:color w:val="auto"/>
        </w:rPr>
        <w:t>六都港区现有六都作业区、黄湾作业区和四围塘作业区，共有码头泊位58个，泊位岸线总长4545m，泊位规模为300-3000吨级，总设计通过能力1578万吨，其中集装箱48万TEU。</w:t>
      </w:r>
    </w:p>
    <w:p>
      <w:pPr>
        <w:ind w:firstLine="480"/>
        <w:rPr>
          <w:color w:val="auto"/>
        </w:rPr>
      </w:pPr>
      <w:r>
        <w:rPr>
          <w:rFonts w:hint="eastAsia"/>
          <w:color w:val="auto"/>
        </w:rPr>
        <w:t>六都港区现有泊位，从生产类型看，六都港区仅有16个公用泊位，其通过能力为651万吨，其余72.4%的泊位均为非公用性质、主要服务于后方采石场。</w:t>
      </w:r>
    </w:p>
    <w:p>
      <w:pPr>
        <w:ind w:firstLine="480"/>
        <w:rPr>
          <w:color w:val="auto"/>
        </w:rPr>
      </w:pPr>
      <w:r>
        <w:rPr>
          <w:rFonts w:hint="eastAsia"/>
          <w:color w:val="auto"/>
        </w:rPr>
        <w:t>分主要用途看，包括散装水泥泊位1个，通用件杂货泊位3个，其他泊位3个，多用途泊位8个，其余均为通用散货泊位共4</w:t>
      </w:r>
      <w:r>
        <w:rPr>
          <w:color w:val="auto"/>
        </w:rPr>
        <w:t>3</w:t>
      </w:r>
      <w:r>
        <w:rPr>
          <w:rFonts w:hint="eastAsia"/>
          <w:color w:val="auto"/>
        </w:rPr>
        <w:t>个。</w:t>
      </w:r>
    </w:p>
    <w:p>
      <w:pPr>
        <w:ind w:firstLine="480"/>
        <w:rPr>
          <w:color w:val="auto"/>
        </w:rPr>
      </w:pPr>
      <w:r>
        <w:rPr>
          <w:rFonts w:hint="eastAsia"/>
          <w:color w:val="auto"/>
        </w:rPr>
        <w:t>分设计靠泊能力看，包括</w:t>
      </w:r>
      <w:r>
        <w:rPr>
          <w:color w:val="auto"/>
        </w:rPr>
        <w:t>400</w:t>
      </w:r>
      <w:r>
        <w:rPr>
          <w:rFonts w:hint="eastAsia"/>
          <w:color w:val="auto"/>
        </w:rPr>
        <w:t>吨级泊位1个，</w:t>
      </w:r>
      <w:r>
        <w:rPr>
          <w:color w:val="auto"/>
        </w:rPr>
        <w:t>500</w:t>
      </w:r>
      <w:r>
        <w:rPr>
          <w:rFonts w:hint="eastAsia"/>
          <w:color w:val="auto"/>
        </w:rPr>
        <w:t>吨级泊位</w:t>
      </w:r>
      <w:r>
        <w:rPr>
          <w:color w:val="auto"/>
        </w:rPr>
        <w:t>20</w:t>
      </w:r>
      <w:r>
        <w:rPr>
          <w:rFonts w:hint="eastAsia"/>
          <w:color w:val="auto"/>
        </w:rPr>
        <w:t>个，</w:t>
      </w:r>
      <w:r>
        <w:rPr>
          <w:color w:val="auto"/>
        </w:rPr>
        <w:t>600</w:t>
      </w:r>
      <w:r>
        <w:rPr>
          <w:rFonts w:hint="eastAsia"/>
          <w:color w:val="auto"/>
        </w:rPr>
        <w:t>吨级泊位1个，</w:t>
      </w:r>
      <w:r>
        <w:rPr>
          <w:color w:val="auto"/>
        </w:rPr>
        <w:t>800</w:t>
      </w:r>
      <w:r>
        <w:rPr>
          <w:rFonts w:hint="eastAsia"/>
          <w:color w:val="auto"/>
        </w:rPr>
        <w:t>吨级泊位1</w:t>
      </w:r>
      <w:r>
        <w:rPr>
          <w:color w:val="auto"/>
        </w:rPr>
        <w:t>0</w:t>
      </w:r>
      <w:r>
        <w:rPr>
          <w:rFonts w:hint="eastAsia"/>
          <w:color w:val="auto"/>
        </w:rPr>
        <w:t>个，</w:t>
      </w:r>
      <w:r>
        <w:rPr>
          <w:color w:val="auto"/>
        </w:rPr>
        <w:t>1000</w:t>
      </w:r>
      <w:r>
        <w:rPr>
          <w:rFonts w:hint="eastAsia"/>
          <w:color w:val="auto"/>
        </w:rPr>
        <w:t>吨级泊位</w:t>
      </w:r>
      <w:r>
        <w:rPr>
          <w:color w:val="auto"/>
        </w:rPr>
        <w:t>7</w:t>
      </w:r>
      <w:r>
        <w:rPr>
          <w:rFonts w:hint="eastAsia"/>
          <w:color w:val="auto"/>
        </w:rPr>
        <w:t>个，</w:t>
      </w:r>
      <w:r>
        <w:rPr>
          <w:color w:val="auto"/>
        </w:rPr>
        <w:t>2000</w:t>
      </w:r>
      <w:r>
        <w:rPr>
          <w:rFonts w:hint="eastAsia"/>
          <w:color w:val="auto"/>
        </w:rPr>
        <w:t>吨级泊位1</w:t>
      </w:r>
      <w:r>
        <w:rPr>
          <w:color w:val="auto"/>
        </w:rPr>
        <w:t>1</w:t>
      </w:r>
      <w:r>
        <w:rPr>
          <w:rFonts w:hint="eastAsia"/>
          <w:color w:val="auto"/>
        </w:rPr>
        <w:t>个，</w:t>
      </w:r>
      <w:r>
        <w:rPr>
          <w:color w:val="auto"/>
        </w:rPr>
        <w:t>3000</w:t>
      </w:r>
      <w:r>
        <w:rPr>
          <w:rFonts w:hint="eastAsia"/>
          <w:color w:val="auto"/>
        </w:rPr>
        <w:t>吨级泊位</w:t>
      </w:r>
      <w:r>
        <w:rPr>
          <w:color w:val="auto"/>
        </w:rPr>
        <w:t>8</w:t>
      </w:r>
      <w:r>
        <w:rPr>
          <w:rFonts w:hint="eastAsia"/>
          <w:color w:val="auto"/>
        </w:rPr>
        <w:t>个（全部为通用散货泊位）。</w:t>
      </w:r>
    </w:p>
    <w:p>
      <w:pPr>
        <w:ind w:firstLine="480"/>
        <w:rPr>
          <w:color w:val="auto"/>
        </w:rPr>
      </w:pPr>
      <w:r>
        <w:rPr>
          <w:rFonts w:hint="eastAsia"/>
          <w:color w:val="auto"/>
        </w:rPr>
        <w:t>港区主要进出口货物为水泥、煤炭、矿物性建筑材料、金属矿石、其它货类等。其中，六都港区四围塘作业区位于云安区六都镇逢远河涌至大屈村位置，西江中游南岸，</w:t>
      </w:r>
      <w:r>
        <w:rPr>
          <w:color w:val="auto"/>
        </w:rPr>
        <w:t>陆路距</w:t>
      </w:r>
      <w:r>
        <w:rPr>
          <w:rFonts w:hint="eastAsia"/>
          <w:color w:val="auto"/>
        </w:rPr>
        <w:t>云浮</w:t>
      </w:r>
      <w:r>
        <w:rPr>
          <w:color w:val="auto"/>
        </w:rPr>
        <w:t>市中心</w:t>
      </w:r>
      <w:r>
        <w:rPr>
          <w:rFonts w:hint="eastAsia"/>
          <w:color w:val="auto"/>
        </w:rPr>
        <w:t>约22</w:t>
      </w:r>
      <w:r>
        <w:rPr>
          <w:color w:val="auto"/>
        </w:rPr>
        <w:t>km，距广州市中心</w:t>
      </w:r>
      <w:r>
        <w:rPr>
          <w:rFonts w:hint="eastAsia"/>
          <w:color w:val="auto"/>
        </w:rPr>
        <w:t>约165</w:t>
      </w:r>
      <w:r>
        <w:rPr>
          <w:color w:val="auto"/>
        </w:rPr>
        <w:t>km；水路距</w:t>
      </w:r>
      <w:r>
        <w:rPr>
          <w:rFonts w:hint="eastAsia"/>
          <w:color w:val="auto"/>
        </w:rPr>
        <w:t>肇庆</w:t>
      </w:r>
      <w:r>
        <w:rPr>
          <w:color w:val="auto"/>
        </w:rPr>
        <w:t>港</w:t>
      </w:r>
      <w:r>
        <w:rPr>
          <w:rFonts w:hint="eastAsia"/>
          <w:color w:val="auto"/>
        </w:rPr>
        <w:t>约35</w:t>
      </w:r>
      <w:r>
        <w:rPr>
          <w:color w:val="auto"/>
        </w:rPr>
        <w:t>nmile，距</w:t>
      </w:r>
      <w:r>
        <w:rPr>
          <w:rFonts w:hint="eastAsia"/>
          <w:color w:val="auto"/>
        </w:rPr>
        <w:t>广西梧州</w:t>
      </w:r>
      <w:r>
        <w:rPr>
          <w:color w:val="auto"/>
        </w:rPr>
        <w:t>港</w:t>
      </w:r>
      <w:r>
        <w:rPr>
          <w:rFonts w:hint="eastAsia"/>
          <w:color w:val="auto"/>
        </w:rPr>
        <w:t>约6</w:t>
      </w:r>
      <w:r>
        <w:rPr>
          <w:color w:val="auto"/>
        </w:rPr>
        <w:t>0nmile。</w:t>
      </w:r>
    </w:p>
    <w:p>
      <w:pPr>
        <w:ind w:firstLine="480"/>
        <w:rPr>
          <w:color w:val="auto"/>
        </w:rPr>
      </w:pPr>
      <w:r>
        <w:rPr>
          <w:rFonts w:hint="eastAsia"/>
          <w:color w:val="auto"/>
        </w:rPr>
        <w:t>分作业区来看，六都和黄湾作业区起步较早且其发展集中在上世纪九十年代，四围塘作业区自2009年建成投产云浮新港港务码头后，迅速增长成为六都港区中设计通过能力最大的作业区。</w:t>
      </w:r>
    </w:p>
    <w:p>
      <w:pPr>
        <w:ind w:firstLine="480"/>
        <w:rPr>
          <w:color w:val="auto"/>
        </w:rPr>
      </w:pPr>
      <w:r>
        <w:rPr>
          <w:rFonts w:hint="eastAsia"/>
          <w:color w:val="auto"/>
        </w:rPr>
        <w:t>目前黄湾作业区的泊位数量及岸线总长度更多，但是泊位规模及通过能力较低，四围塘作业区泊位数量少且布局集中，泊位规模较大且通过能力相应更高。</w:t>
      </w:r>
    </w:p>
    <w:p>
      <w:pPr>
        <w:ind w:firstLine="480"/>
        <w:rPr>
          <w:color w:val="auto"/>
        </w:rPr>
      </w:pPr>
      <w:r>
        <w:rPr>
          <w:rFonts w:hint="eastAsia"/>
          <w:color w:val="auto"/>
        </w:rPr>
        <w:t>云浮港目前在建的码头为黄湾作业区“云浮市云安区行达装卸码头升级改造工程”，由</w:t>
      </w:r>
      <w:r>
        <w:rPr>
          <w:color w:val="auto"/>
        </w:rPr>
        <w:t>云浮市行达装运有限公司</w:t>
      </w:r>
      <w:r>
        <w:rPr>
          <w:rFonts w:hint="eastAsia"/>
          <w:color w:val="auto"/>
        </w:rPr>
        <w:t>建设</w:t>
      </w:r>
      <w:r>
        <w:rPr>
          <w:color w:val="auto"/>
        </w:rPr>
        <w:t>，位于广东省云浮市云安区六都镇</w:t>
      </w:r>
      <w:r>
        <w:rPr>
          <w:rFonts w:hint="eastAsia"/>
          <w:color w:val="auto"/>
        </w:rPr>
        <w:t>、</w:t>
      </w:r>
      <w:r>
        <w:rPr>
          <w:color w:val="auto"/>
        </w:rPr>
        <w:t>西江中游右岸，属于云浮港六都港区黄湾作业区。</w:t>
      </w:r>
    </w:p>
    <w:p>
      <w:pPr>
        <w:ind w:firstLine="480"/>
        <w:rPr>
          <w:color w:val="auto"/>
        </w:rPr>
      </w:pPr>
      <w:r>
        <w:rPr>
          <w:rFonts w:hint="eastAsia"/>
          <w:color w:val="auto"/>
        </w:rPr>
        <w:t>此外，云浮珠港新能源有限公司在云浮港六都港区四围塘作业区建设“云浮六都港区“油气合一”趸船式LNG加注站建设项目”，该项目共建设1个78m趸船LNG加注泊位，通过陆上补给、趸船加注的方式为西江货物运输船舶提供液化天然气的加注服务，趸船加注能力为6.0万Nm</w:t>
      </w:r>
      <w:r>
        <w:rPr>
          <w:rFonts w:hint="eastAsia"/>
          <w:color w:val="auto"/>
          <w:vertAlign w:val="superscript"/>
        </w:rPr>
        <w:t>3</w:t>
      </w:r>
      <w:r>
        <w:rPr>
          <w:rFonts w:hint="eastAsia"/>
          <w:color w:val="auto"/>
        </w:rPr>
        <w:t>/d。为增加可以作为水上加注功能的港口支持系统岸线，保障该项目的顺利实施，云浮市组织编制了《云浮港六都港区四围塘作业区支持保障系统码头规划调整方案》并于2022年4月获得批复，该调整方案将</w:t>
      </w:r>
      <w:r>
        <w:rPr>
          <w:rFonts w:hint="eastAsia"/>
          <w:color w:val="auto"/>
          <w:szCs w:val="28"/>
        </w:rPr>
        <w:t>六都港区四围塘作业区</w:t>
      </w:r>
      <w:r>
        <w:rPr>
          <w:rFonts w:hint="eastAsia"/>
          <w:color w:val="auto"/>
        </w:rPr>
        <w:t>逢远河涌至四围村段</w:t>
      </w:r>
      <w:r>
        <w:rPr>
          <w:rFonts w:hint="eastAsia"/>
          <w:color w:val="auto"/>
          <w:szCs w:val="28"/>
        </w:rPr>
        <w:t>进行局部优化调整，</w:t>
      </w:r>
      <w:r>
        <w:rPr>
          <w:rFonts w:hint="eastAsia"/>
          <w:color w:val="auto"/>
        </w:rPr>
        <w:t>在已建云浮新港码头下游约450m处新增支持系统保障岸线，长度为135m，作为</w:t>
      </w:r>
      <w:r>
        <w:rPr>
          <w:rFonts w:hint="eastAsia"/>
          <w:color w:val="auto"/>
          <w:szCs w:val="28"/>
        </w:rPr>
        <w:t>云浮港</w:t>
      </w:r>
      <w:r>
        <w:rPr>
          <w:rFonts w:hint="eastAsia"/>
          <w:color w:val="auto"/>
        </w:rPr>
        <w:t>六都港区LNG加注站的选址位置。目前，该项目的趸船及岸上设施已建成。</w:t>
      </w:r>
    </w:p>
    <w:p>
      <w:pPr>
        <w:pStyle w:val="5"/>
        <w:rPr>
          <w:color w:val="auto"/>
        </w:rPr>
      </w:pPr>
      <w:r>
        <w:rPr>
          <w:rFonts w:hint="eastAsia"/>
          <w:color w:val="auto"/>
        </w:rPr>
        <w:t>2</w:t>
      </w:r>
      <w:r>
        <w:rPr>
          <w:color w:val="auto"/>
        </w:rPr>
        <w:t xml:space="preserve">.2.3 </w:t>
      </w:r>
      <w:r>
        <w:rPr>
          <w:rFonts w:hint="eastAsia"/>
          <w:color w:val="auto"/>
        </w:rPr>
        <w:t>沿岸企业情况</w:t>
      </w:r>
    </w:p>
    <w:p>
      <w:pPr>
        <w:ind w:firstLine="480"/>
        <w:rPr>
          <w:rFonts w:hint="eastAsia"/>
          <w:color w:val="auto"/>
        </w:rPr>
      </w:pPr>
      <w:r>
        <w:rPr>
          <w:rFonts w:hint="eastAsia"/>
          <w:color w:val="auto"/>
        </w:rPr>
        <w:t>沿岸现状分布的企业有长兴和石材厂、大河村木厂、鸿福石厂、云浮市自来水有限公司西江水厂、云浮市银利化工有限公司、云浮市宝利硫酸有限责任公司、云安区海鸥船舶修造厂、云浮市长力泰混凝土有限公司、云浮市祥力水泥有限公司和云浮市创东化工有限公司等企业，拟在六都镇黄湾村委大坑边村建设“珠江钢管（云浮）有限公司高端装备制造产业园一期A 区年产30 万吨钢产品项目”。</w:t>
      </w:r>
    </w:p>
    <w:p>
      <w:pPr>
        <w:pStyle w:val="5"/>
        <w:rPr>
          <w:color w:val="auto"/>
        </w:rPr>
      </w:pPr>
      <w:r>
        <w:rPr>
          <w:rFonts w:hint="eastAsia"/>
          <w:color w:val="auto"/>
        </w:rPr>
        <w:t>2</w:t>
      </w:r>
      <w:r>
        <w:rPr>
          <w:color w:val="auto"/>
        </w:rPr>
        <w:t xml:space="preserve">.2.4 </w:t>
      </w:r>
      <w:r>
        <w:rPr>
          <w:rFonts w:hint="eastAsia"/>
          <w:color w:val="auto"/>
        </w:rPr>
        <w:t>码头企业环保手续及污染防治措施情况</w:t>
      </w:r>
    </w:p>
    <w:p>
      <w:pPr>
        <w:pStyle w:val="6"/>
        <w:rPr>
          <w:color w:val="auto"/>
        </w:rPr>
      </w:pPr>
      <w:r>
        <w:rPr>
          <w:rFonts w:hint="eastAsia"/>
          <w:color w:val="auto"/>
        </w:rPr>
        <w:t>2</w:t>
      </w:r>
      <w:r>
        <w:rPr>
          <w:color w:val="auto"/>
        </w:rPr>
        <w:t xml:space="preserve">.2.4.1 </w:t>
      </w:r>
      <w:r>
        <w:rPr>
          <w:rFonts w:hint="eastAsia"/>
          <w:color w:val="auto"/>
        </w:rPr>
        <w:t>码头企业环保手续</w:t>
      </w:r>
    </w:p>
    <w:p>
      <w:pPr>
        <w:ind w:firstLine="480"/>
        <w:rPr>
          <w:color w:val="auto"/>
        </w:rPr>
      </w:pPr>
      <w:r>
        <w:rPr>
          <w:rFonts w:hint="eastAsia"/>
          <w:color w:val="auto"/>
        </w:rPr>
        <w:t>六都港区现状2</w:t>
      </w:r>
      <w:r>
        <w:rPr>
          <w:color w:val="auto"/>
        </w:rPr>
        <w:t>2</w:t>
      </w:r>
      <w:r>
        <w:rPr>
          <w:rFonts w:hint="eastAsia"/>
          <w:color w:val="auto"/>
        </w:rPr>
        <w:t>家码头企业的建设项目，均已落实相应的环境影响评价、竣工环保验收和排污许可证申请等环保手续。</w:t>
      </w:r>
    </w:p>
    <w:p>
      <w:pPr>
        <w:pStyle w:val="6"/>
        <w:rPr>
          <w:color w:val="auto"/>
        </w:rPr>
      </w:pPr>
      <w:r>
        <w:rPr>
          <w:rFonts w:hint="eastAsia"/>
          <w:color w:val="auto"/>
        </w:rPr>
        <w:t>2</w:t>
      </w:r>
      <w:r>
        <w:rPr>
          <w:color w:val="auto"/>
        </w:rPr>
        <w:t xml:space="preserve">.2.4.2 </w:t>
      </w:r>
      <w:r>
        <w:rPr>
          <w:rFonts w:hint="eastAsia"/>
          <w:color w:val="auto"/>
        </w:rPr>
        <w:t>码头污染防治措施情况</w:t>
      </w:r>
    </w:p>
    <w:p>
      <w:pPr>
        <w:ind w:firstLine="480"/>
        <w:rPr>
          <w:color w:val="auto"/>
        </w:rPr>
      </w:pPr>
      <w:r>
        <w:rPr>
          <w:rFonts w:hint="eastAsia"/>
          <w:color w:val="auto"/>
        </w:rPr>
        <w:t>根据规划单位提供资料以及现场调研情况，对于各码头企业装卸作业，陆域产生的污水主要为员工生活污水，港区作业机械、车辆维修、冲洗和集装箱冲洗等产生的含油废水等，装卸作业产生的废气主要为粉尘颗粒物。目前六都港区码头企业均未接入市政污水管网，各码头企业均自行设置了相应的污水防治措施或将污水外委处理，落实了相应的粉尘颗粒物污染防治措施。</w:t>
      </w:r>
    </w:p>
    <w:p>
      <w:pPr>
        <w:pStyle w:val="6"/>
        <w:rPr>
          <w:color w:val="auto"/>
        </w:rPr>
      </w:pPr>
      <w:r>
        <w:rPr>
          <w:rFonts w:hint="eastAsia"/>
          <w:color w:val="auto"/>
        </w:rPr>
        <w:t>2</w:t>
      </w:r>
      <w:r>
        <w:rPr>
          <w:color w:val="auto"/>
        </w:rPr>
        <w:t xml:space="preserve">.2.4.3 </w:t>
      </w:r>
      <w:r>
        <w:rPr>
          <w:rFonts w:hint="eastAsia"/>
          <w:color w:val="auto"/>
        </w:rPr>
        <w:t>船舶污染物接收设施情况</w:t>
      </w:r>
    </w:p>
    <w:p>
      <w:pPr>
        <w:ind w:firstLine="480"/>
        <w:rPr>
          <w:color w:val="auto"/>
        </w:rPr>
      </w:pPr>
      <w:r>
        <w:rPr>
          <w:rFonts w:hint="eastAsia"/>
          <w:color w:val="auto"/>
        </w:rPr>
        <w:t>根据规划单位提供资料以及现场调研情况，云浮港包括六都港区未开展散装液体化学品运输，靠港船舶不产生化学品洗舱水。云浮港靠港船舶产生污染物主要是含油污水、生活污水和生活垃圾</w:t>
      </w:r>
      <w:r>
        <w:rPr>
          <w:color w:val="auto"/>
        </w:rPr>
        <w:t>3</w:t>
      </w:r>
      <w:r>
        <w:rPr>
          <w:rFonts w:hint="eastAsia"/>
          <w:color w:val="auto"/>
        </w:rPr>
        <w:t>类。船舶水污染物的接收能力，包括第三方污染物接收单位接收能力和码头已建污染物接收设施能力。目前，接收港区生活垃圾和生活污水的第三方单位主要为云浮市美航清洁服务有限公司。现状大部分港口码头企业已参照《船舶水污染物内河港口岸上接收设施设计指南（JTS/T 175）》、《广东省船舶水污染物内河港口接收设施建设指南》要求建设船舶水污染物接收设施，能够满足靠港船舶的需求。</w:t>
      </w:r>
    </w:p>
    <w:p>
      <w:pPr>
        <w:pStyle w:val="5"/>
        <w:rPr>
          <w:color w:val="auto"/>
        </w:rPr>
      </w:pPr>
      <w:r>
        <w:rPr>
          <w:rFonts w:hint="eastAsia"/>
          <w:color w:val="auto"/>
        </w:rPr>
        <w:t>2</w:t>
      </w:r>
      <w:r>
        <w:rPr>
          <w:color w:val="auto"/>
        </w:rPr>
        <w:t xml:space="preserve">.2.5 </w:t>
      </w:r>
      <w:r>
        <w:rPr>
          <w:rFonts w:hint="eastAsia"/>
          <w:color w:val="auto"/>
        </w:rPr>
        <w:t>码头企业污染物产排情况</w:t>
      </w:r>
    </w:p>
    <w:p>
      <w:pPr>
        <w:ind w:firstLine="480"/>
        <w:rPr>
          <w:color w:val="auto"/>
        </w:rPr>
      </w:pPr>
      <w:r>
        <w:rPr>
          <w:rFonts w:hint="eastAsia"/>
          <w:color w:val="auto"/>
        </w:rPr>
        <w:t>六都港区码头主要为通用散货泊位，根据前述内容，2021</w:t>
      </w:r>
      <w:r>
        <w:rPr>
          <w:color w:val="auto"/>
        </w:rPr>
        <w:t>年</w:t>
      </w:r>
      <w:r>
        <w:rPr>
          <w:rFonts w:hint="eastAsia"/>
          <w:color w:val="auto"/>
        </w:rPr>
        <w:t>六都</w:t>
      </w:r>
      <w:r>
        <w:rPr>
          <w:color w:val="auto"/>
        </w:rPr>
        <w:t>港区吞吐量</w:t>
      </w:r>
      <w:r>
        <w:rPr>
          <w:rFonts w:hint="eastAsia"/>
          <w:color w:val="auto"/>
        </w:rPr>
        <w:t>增长至201</w:t>
      </w:r>
      <w:r>
        <w:rPr>
          <w:color w:val="auto"/>
        </w:rPr>
        <w:t>2.8万吨</w:t>
      </w:r>
      <w:r>
        <w:rPr>
          <w:rFonts w:hint="eastAsia"/>
          <w:color w:val="auto"/>
        </w:rPr>
        <w:t>，其中集装箱吞吐量为21.0万TEU。根据收集到的各项目的排污许可证，各项目为简化管理项目，项目产生的污染物主要为废水、废气和固体废物。废水均经自行处理后回用或委托第三方单位处理，不外排；废气主要为粉尘颗粒物，排放方式为无组织排放，在采取相应防尘措施下排放量不高；固体废物主要有沉砂池污泥、陆域员工生活、船舶生活垃圾等，均委托第三方单位处理处置。</w:t>
      </w:r>
    </w:p>
    <w:p>
      <w:pPr>
        <w:pStyle w:val="4"/>
        <w:rPr>
          <w:color w:val="auto"/>
        </w:rPr>
      </w:pPr>
      <w:bookmarkStart w:id="158" w:name="_Toc108792801"/>
      <w:bookmarkStart w:id="159" w:name="_Toc108792856"/>
      <w:r>
        <w:rPr>
          <w:rFonts w:hint="eastAsia"/>
          <w:color w:val="auto"/>
        </w:rPr>
        <w:t>2.</w:t>
      </w:r>
      <w:r>
        <w:rPr>
          <w:color w:val="auto"/>
        </w:rPr>
        <w:t>3</w:t>
      </w:r>
      <w:r>
        <w:rPr>
          <w:rFonts w:hint="eastAsia"/>
          <w:color w:val="auto"/>
        </w:rPr>
        <w:t xml:space="preserve"> 六都港区发展现状与原规划的变化</w:t>
      </w:r>
      <w:bookmarkEnd w:id="158"/>
      <w:bookmarkEnd w:id="159"/>
    </w:p>
    <w:p>
      <w:pPr>
        <w:pStyle w:val="5"/>
        <w:rPr>
          <w:color w:val="auto"/>
        </w:rPr>
      </w:pPr>
      <w:r>
        <w:rPr>
          <w:color w:val="auto"/>
        </w:rPr>
        <w:t xml:space="preserve">2.3.1 </w:t>
      </w:r>
      <w:r>
        <w:rPr>
          <w:rFonts w:hint="eastAsia"/>
          <w:color w:val="auto"/>
        </w:rPr>
        <w:t>码头岸线的变化</w:t>
      </w:r>
    </w:p>
    <w:p>
      <w:pPr>
        <w:ind w:firstLine="480"/>
        <w:rPr>
          <w:color w:val="auto"/>
        </w:rPr>
      </w:pPr>
      <w:r>
        <w:rPr>
          <w:rFonts w:hint="eastAsia"/>
          <w:color w:val="auto"/>
        </w:rPr>
        <w:t>六都作业区现状岸线长度相比原规划已建岸线减少2480米，</w:t>
      </w:r>
      <w:r>
        <w:rPr>
          <w:color w:val="auto"/>
        </w:rPr>
        <w:t>原规划基础年（</w:t>
      </w:r>
      <w:r>
        <w:rPr>
          <w:rFonts w:hint="eastAsia"/>
          <w:color w:val="auto"/>
        </w:rPr>
        <w:t>2009年）后西江饮用水保护区范围内的码头相继关停；黄湾作业区现状岸线长度相比原规划已建岸线增加590米；四围塘作业区现状岸线长度相比原规划已建岸线增加</w:t>
      </w:r>
      <w:r>
        <w:rPr>
          <w:color w:val="auto"/>
        </w:rPr>
        <w:t>68</w:t>
      </w:r>
      <w:r>
        <w:rPr>
          <w:rFonts w:hint="eastAsia"/>
          <w:color w:val="auto"/>
        </w:rPr>
        <w:t>0米。</w:t>
      </w:r>
    </w:p>
    <w:p>
      <w:pPr>
        <w:pStyle w:val="5"/>
        <w:rPr>
          <w:color w:val="auto"/>
        </w:rPr>
      </w:pPr>
      <w:r>
        <w:rPr>
          <w:rFonts w:hint="eastAsia"/>
          <w:color w:val="auto"/>
        </w:rPr>
        <w:t>2.</w:t>
      </w:r>
      <w:r>
        <w:rPr>
          <w:color w:val="auto"/>
        </w:rPr>
        <w:t>3</w:t>
      </w:r>
      <w:r>
        <w:rPr>
          <w:rFonts w:hint="eastAsia"/>
          <w:color w:val="auto"/>
        </w:rPr>
        <w:t>.2 码头泊位数量的变化</w:t>
      </w:r>
    </w:p>
    <w:p>
      <w:pPr>
        <w:ind w:firstLine="480"/>
        <w:rPr>
          <w:color w:val="auto"/>
        </w:rPr>
      </w:pPr>
      <w:r>
        <w:rPr>
          <w:rFonts w:hint="eastAsia"/>
          <w:color w:val="auto"/>
        </w:rPr>
        <w:t>截至2</w:t>
      </w:r>
      <w:r>
        <w:rPr>
          <w:color w:val="auto"/>
        </w:rPr>
        <w:t>021</w:t>
      </w:r>
      <w:r>
        <w:rPr>
          <w:rFonts w:hint="eastAsia"/>
          <w:color w:val="auto"/>
        </w:rPr>
        <w:t>年，六都作业区位于云浮市饮用水源保护区内的泊位已全部退出，保留码头泊位6个，新增泊位</w:t>
      </w:r>
      <w:r>
        <w:rPr>
          <w:color w:val="auto"/>
        </w:rPr>
        <w:t>4</w:t>
      </w:r>
      <w:r>
        <w:rPr>
          <w:rFonts w:hint="eastAsia"/>
          <w:color w:val="auto"/>
        </w:rPr>
        <w:t>个，合计码头泊位10个，相比原规划基础年（2009年）共减少码头泊位2</w:t>
      </w:r>
      <w:r>
        <w:rPr>
          <w:color w:val="auto"/>
        </w:rPr>
        <w:t>3</w:t>
      </w:r>
      <w:r>
        <w:rPr>
          <w:rFonts w:hint="eastAsia"/>
          <w:color w:val="auto"/>
        </w:rPr>
        <w:t>个。</w:t>
      </w:r>
    </w:p>
    <w:p>
      <w:pPr>
        <w:ind w:firstLine="480"/>
        <w:rPr>
          <w:color w:val="auto"/>
        </w:rPr>
      </w:pPr>
      <w:r>
        <w:rPr>
          <w:rFonts w:hint="eastAsia"/>
          <w:color w:val="auto"/>
        </w:rPr>
        <w:t>黄湾作业区部分码头泊位变更或升级改造，合计码头泊位34个，相比原规划基础年（2009年）共增加码头泊位</w:t>
      </w:r>
      <w:r>
        <w:rPr>
          <w:color w:val="auto"/>
        </w:rPr>
        <w:t>6</w:t>
      </w:r>
      <w:r>
        <w:rPr>
          <w:rFonts w:hint="eastAsia"/>
          <w:color w:val="auto"/>
        </w:rPr>
        <w:t>个。新增的码头泊位也均未达到原规划的2000吨级。</w:t>
      </w:r>
    </w:p>
    <w:p>
      <w:pPr>
        <w:ind w:firstLine="480"/>
        <w:rPr>
          <w:color w:val="auto"/>
        </w:rPr>
      </w:pPr>
      <w:r>
        <w:rPr>
          <w:rFonts w:hint="eastAsia"/>
          <w:color w:val="auto"/>
        </w:rPr>
        <w:t>四围塘作业区原规划在云浮新港东侧新建5个泊位和在桐村至大屈村段新建7个泊位，均未建成，但在大坑至桐村段布置了7个泊位，四围塘作业区合计14个泊位，共增加7个泊位，等级均为3000吨级。</w:t>
      </w:r>
    </w:p>
    <w:p>
      <w:pPr>
        <w:pStyle w:val="5"/>
        <w:rPr>
          <w:color w:val="auto"/>
        </w:rPr>
      </w:pPr>
      <w:r>
        <w:rPr>
          <w:rFonts w:hint="eastAsia"/>
          <w:color w:val="auto"/>
        </w:rPr>
        <w:t>2</w:t>
      </w:r>
      <w:r>
        <w:rPr>
          <w:color w:val="auto"/>
        </w:rPr>
        <w:t xml:space="preserve">.3.3 </w:t>
      </w:r>
      <w:r>
        <w:rPr>
          <w:rFonts w:hint="eastAsia"/>
          <w:color w:val="auto"/>
        </w:rPr>
        <w:t>泊位等级的变化</w:t>
      </w:r>
    </w:p>
    <w:p>
      <w:pPr>
        <w:ind w:firstLine="480"/>
        <w:rPr>
          <w:color w:val="auto"/>
        </w:rPr>
      </w:pPr>
      <w:r>
        <w:rPr>
          <w:rFonts w:hint="eastAsia"/>
          <w:color w:val="auto"/>
        </w:rPr>
        <w:t>截至2</w:t>
      </w:r>
      <w:r>
        <w:rPr>
          <w:color w:val="auto"/>
        </w:rPr>
        <w:t>021</w:t>
      </w:r>
      <w:r>
        <w:rPr>
          <w:rFonts w:hint="eastAsia"/>
          <w:color w:val="auto"/>
        </w:rPr>
        <w:t>年，六都作业区位于云浮市饮用水源保护区内的泊位已全部退出，泊位数量减少，泊位等级有所提升；黄湾作业区主要泊位等级为5</w:t>
      </w:r>
      <w:r>
        <w:rPr>
          <w:color w:val="auto"/>
        </w:rPr>
        <w:t>00</w:t>
      </w:r>
      <w:r>
        <w:rPr>
          <w:rFonts w:hint="eastAsia"/>
          <w:color w:val="auto"/>
        </w:rPr>
        <w:t>吨级，规划建设1</w:t>
      </w:r>
      <w:r>
        <w:rPr>
          <w:color w:val="auto"/>
        </w:rPr>
        <w:t>1</w:t>
      </w:r>
      <w:r>
        <w:rPr>
          <w:rFonts w:hint="eastAsia"/>
          <w:color w:val="auto"/>
        </w:rPr>
        <w:t>个2</w:t>
      </w:r>
      <w:r>
        <w:rPr>
          <w:color w:val="auto"/>
        </w:rPr>
        <w:t>000</w:t>
      </w:r>
      <w:r>
        <w:rPr>
          <w:rFonts w:hint="eastAsia"/>
          <w:color w:val="auto"/>
        </w:rPr>
        <w:t>吨级泊位未建成；四围塘作业区规划在云浮新港东侧新建5个2000吨级通用泊位未建成，在大坑至桐村段布置了7个3</w:t>
      </w:r>
      <w:r>
        <w:rPr>
          <w:color w:val="auto"/>
        </w:rPr>
        <w:t>000</w:t>
      </w:r>
      <w:r>
        <w:rPr>
          <w:rFonts w:hint="eastAsia"/>
          <w:color w:val="auto"/>
        </w:rPr>
        <w:t>吨级泊位。大体上，泊位等级有所提升，但总体上泊位等级仍有所偏低。</w:t>
      </w:r>
    </w:p>
    <w:p>
      <w:pPr>
        <w:pStyle w:val="5"/>
        <w:rPr>
          <w:color w:val="auto"/>
        </w:rPr>
      </w:pPr>
      <w:r>
        <w:rPr>
          <w:rFonts w:hint="eastAsia"/>
          <w:color w:val="auto"/>
        </w:rPr>
        <w:t>2</w:t>
      </w:r>
      <w:r>
        <w:rPr>
          <w:color w:val="auto"/>
        </w:rPr>
        <w:t xml:space="preserve">.3.4 </w:t>
      </w:r>
      <w:r>
        <w:rPr>
          <w:rFonts w:hint="eastAsia"/>
          <w:color w:val="auto"/>
        </w:rPr>
        <w:t>陆域情况的变化</w:t>
      </w:r>
    </w:p>
    <w:p>
      <w:pPr>
        <w:ind w:firstLine="480"/>
        <w:rPr>
          <w:color w:val="auto"/>
        </w:rPr>
      </w:pPr>
      <w:r>
        <w:rPr>
          <w:rFonts w:hint="eastAsia"/>
          <w:color w:val="auto"/>
        </w:rPr>
        <w:t>截至2</w:t>
      </w:r>
      <w:r>
        <w:rPr>
          <w:color w:val="auto"/>
        </w:rPr>
        <w:t>021</w:t>
      </w:r>
      <w:r>
        <w:rPr>
          <w:rFonts w:hint="eastAsia"/>
          <w:color w:val="auto"/>
        </w:rPr>
        <w:t>年，六都作业区内涉及饮用水源保护区的码头均已退出，陆域面积明显减少，黄湾作业区和四围塘作业区规划新增的陆域均未建成。另外，原规划提出“考虑在桐村至大屈村段布置7个泊位，码头岸线总长500m，为装卸石灰石、煤、石膏、熟料、水泥等服务”，实际上该处泊位未建成，但在大坑至桐村段布置了7个3</w:t>
      </w:r>
      <w:r>
        <w:rPr>
          <w:color w:val="auto"/>
        </w:rPr>
        <w:t>000</w:t>
      </w:r>
      <w:r>
        <w:rPr>
          <w:rFonts w:hint="eastAsia"/>
          <w:color w:val="auto"/>
        </w:rPr>
        <w:t>吨级泊位，分别为云浮市新永利达环保建材有限公司1个泊位，云浮市祥力水泥有限公司码头3个泊位和云浮市力泰码头有限公司码头3个泊位。</w:t>
      </w:r>
    </w:p>
    <w:p>
      <w:pPr>
        <w:pStyle w:val="4"/>
        <w:rPr>
          <w:color w:val="auto"/>
        </w:rPr>
      </w:pPr>
      <w:bookmarkStart w:id="160" w:name="_Toc108792802"/>
      <w:bookmarkStart w:id="161" w:name="_Toc108792857"/>
      <w:r>
        <w:rPr>
          <w:rFonts w:hint="eastAsia"/>
          <w:color w:val="auto"/>
        </w:rPr>
        <w:t>2</w:t>
      </w:r>
      <w:r>
        <w:rPr>
          <w:color w:val="auto"/>
        </w:rPr>
        <w:t xml:space="preserve">.4 </w:t>
      </w:r>
      <w:r>
        <w:rPr>
          <w:rFonts w:hint="eastAsia"/>
          <w:color w:val="auto"/>
        </w:rPr>
        <w:t>规划环评审查意见落实情况</w:t>
      </w:r>
      <w:bookmarkEnd w:id="160"/>
      <w:bookmarkEnd w:id="161"/>
    </w:p>
    <w:p>
      <w:pPr>
        <w:ind w:firstLine="480"/>
        <w:rPr>
          <w:color w:val="auto"/>
        </w:rPr>
      </w:pPr>
      <w:r>
        <w:rPr>
          <w:color w:val="auto"/>
        </w:rPr>
        <w:t>《云浮港总体规划环境影响报告书》于2011年12月通过原广东省环境保护厅的审查会，审查文件为《关于云浮港总体规划环境影响报告书的审查意见》（粤环审〔2011〕593号）。</w:t>
      </w:r>
      <w:r>
        <w:rPr>
          <w:rFonts w:hint="eastAsia"/>
          <w:color w:val="auto"/>
        </w:rPr>
        <w:t>根据六都港区实际建设情况，六都港区在建设过程中基本落实相关的审查意见。</w:t>
      </w:r>
    </w:p>
    <w:p>
      <w:pPr>
        <w:pStyle w:val="4"/>
        <w:rPr>
          <w:color w:val="auto"/>
        </w:rPr>
      </w:pPr>
      <w:bookmarkStart w:id="162" w:name="_Toc108792858"/>
      <w:bookmarkStart w:id="163" w:name="_Toc108792803"/>
      <w:r>
        <w:rPr>
          <w:rFonts w:hint="eastAsia"/>
          <w:color w:val="auto"/>
        </w:rPr>
        <w:t>2</w:t>
      </w:r>
      <w:r>
        <w:rPr>
          <w:color w:val="auto"/>
        </w:rPr>
        <w:t xml:space="preserve">.5 </w:t>
      </w:r>
      <w:r>
        <w:rPr>
          <w:rFonts w:hint="eastAsia"/>
          <w:color w:val="auto"/>
        </w:rPr>
        <w:t>现状存在的问题及规划调整的必要性</w:t>
      </w:r>
      <w:bookmarkEnd w:id="162"/>
      <w:bookmarkEnd w:id="163"/>
    </w:p>
    <w:p>
      <w:pPr>
        <w:ind w:firstLine="480"/>
        <w:rPr>
          <w:color w:val="auto"/>
        </w:rPr>
      </w:pPr>
      <w:r>
        <w:rPr>
          <w:rFonts w:hint="eastAsia"/>
          <w:color w:val="auto"/>
        </w:rPr>
        <w:t>根据前述分析，六都港区目前存在的问题如下：</w:t>
      </w:r>
    </w:p>
    <w:p>
      <w:pPr>
        <w:ind w:firstLine="480"/>
        <w:rPr>
          <w:color w:val="auto"/>
        </w:rPr>
      </w:pPr>
      <w:r>
        <w:rPr>
          <w:rFonts w:hint="eastAsia"/>
          <w:color w:val="auto"/>
        </w:rPr>
        <w:t>（1）根据原规划内容和港口发展现状的比较，原规划通过能力总体偏小，在2020年时开始出现了通过能力小于吞吐量的情况，2021年该缺口进一步增大，主要为散杂货的能力缺口，而原规划集装箱吞吐量的预测偏乐观，目前尚未达到预测能力的饱和值。</w:t>
      </w:r>
    </w:p>
    <w:p>
      <w:pPr>
        <w:ind w:firstLine="480"/>
        <w:rPr>
          <w:color w:val="auto"/>
        </w:rPr>
      </w:pPr>
      <w:r>
        <w:rPr>
          <w:rFonts w:hint="eastAsia"/>
          <w:color w:val="auto"/>
        </w:rPr>
        <w:t>（</w:t>
      </w:r>
      <w:r>
        <w:rPr>
          <w:rFonts w:hint="eastAsia"/>
          <w:color w:val="auto"/>
          <w:lang w:val="en-US" w:eastAsia="zh-CN"/>
        </w:rPr>
        <w:t>2</w:t>
      </w:r>
      <w:r>
        <w:rPr>
          <w:rFonts w:hint="eastAsia"/>
          <w:color w:val="auto"/>
        </w:rPr>
        <w:t>）六都港区现有泊位等级整体偏低，岸线深水利用比例不高，港区现有泊位5</w:t>
      </w:r>
      <w:r>
        <w:rPr>
          <w:color w:val="auto"/>
        </w:rPr>
        <w:t>8</w:t>
      </w:r>
      <w:r>
        <w:rPr>
          <w:rFonts w:hint="eastAsia"/>
          <w:color w:val="auto"/>
        </w:rPr>
        <w:t>个，泊位等级在3</w:t>
      </w:r>
      <w:r>
        <w:rPr>
          <w:color w:val="auto"/>
        </w:rPr>
        <w:t>00~3000</w:t>
      </w:r>
      <w:r>
        <w:rPr>
          <w:rFonts w:hint="eastAsia"/>
          <w:color w:val="auto"/>
        </w:rPr>
        <w:t>吨不等，1</w:t>
      </w:r>
      <w:r>
        <w:rPr>
          <w:color w:val="auto"/>
        </w:rPr>
        <w:t>000</w:t>
      </w:r>
      <w:r>
        <w:rPr>
          <w:rFonts w:hint="eastAsia"/>
          <w:color w:val="auto"/>
        </w:rPr>
        <w:t>吨及以下泊位占67%，与西江航道的3000吨级通航等级不相匹配，有较大提升空间。</w:t>
      </w:r>
    </w:p>
    <w:p>
      <w:pPr>
        <w:ind w:firstLine="480"/>
        <w:rPr>
          <w:color w:val="auto"/>
        </w:rPr>
      </w:pPr>
      <w:r>
        <w:rPr>
          <w:rFonts w:hint="eastAsia"/>
          <w:color w:val="auto"/>
        </w:rPr>
        <w:t>（</w:t>
      </w:r>
      <w:r>
        <w:rPr>
          <w:rFonts w:hint="eastAsia"/>
          <w:color w:val="auto"/>
          <w:lang w:val="en-US" w:eastAsia="zh-CN"/>
        </w:rPr>
        <w:t>3</w:t>
      </w:r>
      <w:r>
        <w:rPr>
          <w:rFonts w:hint="eastAsia"/>
          <w:color w:val="auto"/>
        </w:rPr>
        <w:t>）相比</w:t>
      </w:r>
      <w:r>
        <w:rPr>
          <w:color w:val="auto"/>
        </w:rPr>
        <w:t>原规划基础年（</w:t>
      </w:r>
      <w:r>
        <w:rPr>
          <w:rFonts w:hint="eastAsia"/>
          <w:color w:val="auto"/>
        </w:rPr>
        <w:t>2009年），部分码头泊位不在原规划岸线中。</w:t>
      </w:r>
    </w:p>
    <w:p>
      <w:pPr>
        <w:ind w:firstLine="480"/>
        <w:rPr>
          <w:color w:val="auto"/>
        </w:rPr>
      </w:pPr>
      <w:r>
        <w:rPr>
          <w:rFonts w:hint="eastAsia"/>
          <w:color w:val="auto"/>
        </w:rPr>
        <w:t>规划调整的必要性主要有：</w:t>
      </w:r>
    </w:p>
    <w:p>
      <w:pPr>
        <w:ind w:firstLine="480"/>
        <w:rPr>
          <w:color w:val="auto"/>
        </w:rPr>
      </w:pPr>
      <w:r>
        <w:rPr>
          <w:rFonts w:hint="eastAsia"/>
          <w:color w:val="auto"/>
        </w:rPr>
        <w:t>（1）考虑到原规划实施至今已长达十年左右，腹地经济社会发展形势发生了巨大的变化，其吞吐量预测结果已缺乏准确性，且现状吞吐量已超过原规划2025年预测值，因此需要在现状发展的基础上，重新进行预测。</w:t>
      </w:r>
    </w:p>
    <w:p>
      <w:pPr>
        <w:ind w:firstLine="480"/>
        <w:rPr>
          <w:color w:val="auto"/>
        </w:rPr>
      </w:pPr>
      <w:r>
        <w:rPr>
          <w:rFonts w:hint="eastAsia"/>
          <w:color w:val="auto"/>
        </w:rPr>
        <w:t>（2）西江航道已达到3000吨级通航等级，为进一步适应西江沿线大宗货物运输需求和沿线船舶大型化趋势的需求，推动内河航运安全清洁能源保障体系的建立，保障西江水体的安全，提升六都港区码头泊位等级是必要的。</w:t>
      </w:r>
    </w:p>
    <w:p>
      <w:pPr>
        <w:ind w:firstLine="480"/>
        <w:rPr>
          <w:color w:val="auto"/>
        </w:rPr>
      </w:pPr>
      <w:r>
        <w:rPr>
          <w:rFonts w:hint="eastAsia"/>
          <w:color w:val="auto"/>
        </w:rPr>
        <w:t>（3）原规划未对各作业区的岸线分界及长度具体说明或统计，现状码头岸线也发生了一定的变化，需要在港口规划中对这些问题进行逐一明确，对现状利用岸线予以更新，提高岸线规划的准确性。</w:t>
      </w:r>
    </w:p>
    <w:p>
      <w:pPr>
        <w:ind w:firstLine="480"/>
        <w:rPr>
          <w:color w:val="auto"/>
        </w:rPr>
        <w:sectPr>
          <w:pgSz w:w="11906" w:h="16838"/>
          <w:pgMar w:top="1440" w:right="1800" w:bottom="1440" w:left="1800" w:header="851" w:footer="992" w:gutter="0"/>
          <w:cols w:space="425" w:num="1"/>
          <w:docGrid w:type="lines" w:linePitch="312" w:charSpace="0"/>
        </w:sectPr>
      </w:pPr>
    </w:p>
    <w:p>
      <w:pPr>
        <w:pStyle w:val="3"/>
        <w:rPr>
          <w:color w:val="auto"/>
        </w:rPr>
      </w:pPr>
      <w:bookmarkStart w:id="164" w:name="_Toc108792804"/>
      <w:bookmarkStart w:id="165" w:name="_Toc108792859"/>
      <w:r>
        <w:rPr>
          <w:color w:val="auto"/>
        </w:rPr>
        <w:t>3 规划</w:t>
      </w:r>
      <w:r>
        <w:rPr>
          <w:rFonts w:hint="eastAsia"/>
          <w:color w:val="auto"/>
        </w:rPr>
        <w:t>调整方案</w:t>
      </w:r>
      <w:r>
        <w:rPr>
          <w:color w:val="auto"/>
        </w:rPr>
        <w:t>概述与分析</w:t>
      </w:r>
      <w:bookmarkEnd w:id="164"/>
      <w:bookmarkEnd w:id="165"/>
    </w:p>
    <w:p>
      <w:pPr>
        <w:pStyle w:val="4"/>
        <w:rPr>
          <w:color w:val="auto"/>
        </w:rPr>
      </w:pPr>
      <w:bookmarkStart w:id="166" w:name="_Toc108792860"/>
      <w:bookmarkStart w:id="167" w:name="_Toc108792805"/>
      <w:r>
        <w:rPr>
          <w:rFonts w:hint="eastAsia"/>
          <w:color w:val="auto"/>
        </w:rPr>
        <w:t>3</w:t>
      </w:r>
      <w:r>
        <w:rPr>
          <w:color w:val="auto"/>
        </w:rPr>
        <w:t xml:space="preserve">.1 </w:t>
      </w:r>
      <w:r>
        <w:rPr>
          <w:rFonts w:hint="eastAsia"/>
          <w:color w:val="auto"/>
        </w:rPr>
        <w:t>规划调整方案概述</w:t>
      </w:r>
      <w:bookmarkEnd w:id="166"/>
      <w:bookmarkEnd w:id="167"/>
    </w:p>
    <w:p>
      <w:pPr>
        <w:pStyle w:val="5"/>
        <w:rPr>
          <w:color w:val="auto"/>
        </w:rPr>
      </w:pPr>
      <w:r>
        <w:rPr>
          <w:rFonts w:hint="eastAsia"/>
          <w:color w:val="auto"/>
        </w:rPr>
        <w:t>3</w:t>
      </w:r>
      <w:r>
        <w:rPr>
          <w:color w:val="auto"/>
        </w:rPr>
        <w:t>.1</w:t>
      </w:r>
      <w:r>
        <w:rPr>
          <w:rFonts w:hint="eastAsia"/>
          <w:color w:val="auto"/>
        </w:rPr>
        <w:t>.</w:t>
      </w:r>
      <w:r>
        <w:rPr>
          <w:color w:val="auto"/>
        </w:rPr>
        <w:t xml:space="preserve">1 </w:t>
      </w:r>
      <w:r>
        <w:rPr>
          <w:rFonts w:hint="eastAsia"/>
          <w:color w:val="auto"/>
        </w:rPr>
        <w:t>规划期限和规划调整范围</w:t>
      </w:r>
    </w:p>
    <w:p>
      <w:pPr>
        <w:ind w:firstLine="480"/>
        <w:rPr>
          <w:color w:val="auto"/>
        </w:rPr>
      </w:pPr>
      <w:r>
        <w:rPr>
          <w:rFonts w:hint="eastAsia"/>
          <w:color w:val="auto"/>
        </w:rPr>
        <w:t>规划期限：</w:t>
      </w:r>
      <w:r>
        <w:rPr>
          <w:color w:val="auto"/>
        </w:rPr>
        <w:t>规划基础年为20</w:t>
      </w:r>
      <w:r>
        <w:rPr>
          <w:rFonts w:hint="eastAsia"/>
          <w:color w:val="auto"/>
        </w:rPr>
        <w:t>2</w:t>
      </w:r>
      <w:r>
        <w:rPr>
          <w:color w:val="auto"/>
        </w:rPr>
        <w:t>1年，规划水平年为2025年、203</w:t>
      </w:r>
      <w:r>
        <w:rPr>
          <w:rFonts w:hint="eastAsia"/>
          <w:color w:val="auto"/>
        </w:rPr>
        <w:t>5</w:t>
      </w:r>
      <w:r>
        <w:rPr>
          <w:color w:val="auto"/>
        </w:rPr>
        <w:t>年。</w:t>
      </w:r>
    </w:p>
    <w:p>
      <w:pPr>
        <w:ind w:firstLine="480"/>
        <w:rPr>
          <w:color w:val="auto"/>
        </w:rPr>
      </w:pPr>
      <w:r>
        <w:rPr>
          <w:rFonts w:hint="eastAsia"/>
          <w:color w:val="auto"/>
        </w:rPr>
        <w:t>规划调整范围：</w:t>
      </w:r>
      <w:r>
        <w:rPr>
          <w:color w:val="auto"/>
          <w:szCs w:val="28"/>
        </w:rPr>
        <w:t>规划调整范围为</w:t>
      </w:r>
      <w:r>
        <w:rPr>
          <w:rFonts w:hint="eastAsia"/>
          <w:color w:val="auto"/>
          <w:szCs w:val="28"/>
        </w:rPr>
        <w:t>云浮港六都港区，即对云安区六都镇沿江</w:t>
      </w:r>
      <w:r>
        <w:rPr>
          <w:rFonts w:hint="eastAsia"/>
          <w:color w:val="auto"/>
        </w:rPr>
        <w:t>岸线中的宜建港岸线进行规划</w:t>
      </w:r>
      <w:r>
        <w:rPr>
          <w:color w:val="auto"/>
        </w:rPr>
        <w:t>。</w:t>
      </w:r>
    </w:p>
    <w:p>
      <w:pPr>
        <w:pStyle w:val="5"/>
        <w:rPr>
          <w:color w:val="auto"/>
        </w:rPr>
      </w:pPr>
      <w:r>
        <w:rPr>
          <w:rFonts w:hint="eastAsia"/>
          <w:color w:val="auto"/>
        </w:rPr>
        <w:t>3</w:t>
      </w:r>
      <w:r>
        <w:rPr>
          <w:color w:val="auto"/>
        </w:rPr>
        <w:t xml:space="preserve">.1.2 </w:t>
      </w:r>
      <w:r>
        <w:rPr>
          <w:rFonts w:hint="eastAsia"/>
          <w:color w:val="auto"/>
        </w:rPr>
        <w:t>港口性质和功能调整</w:t>
      </w:r>
    </w:p>
    <w:p>
      <w:pPr>
        <w:ind w:firstLine="480"/>
        <w:rPr>
          <w:bCs/>
          <w:color w:val="auto"/>
        </w:rPr>
      </w:pPr>
      <w:r>
        <w:rPr>
          <w:rFonts w:hint="eastAsia"/>
          <w:color w:val="auto"/>
        </w:rPr>
        <w:t>根据港口腹地经济社会发展情况及相关项目的水运需求，结合各作业区岸线及港区布置规划调整方案，将六都港区的定位及性质，即调整为：六都港区是云浮港的重要港区，是地区综合交通运输体系的重要组成，为腹地矿建材料、产业原材料和产品提供运输服务，以散杂货和集装箱装卸为主，同时拓展港口支持保障系统功能，提供水上LNG加注等服务，发展成为多功能的综合性港区。</w:t>
      </w:r>
    </w:p>
    <w:p>
      <w:pPr>
        <w:ind w:firstLine="480"/>
        <w:rPr>
          <w:color w:val="auto"/>
        </w:rPr>
      </w:pPr>
      <w:r>
        <w:rPr>
          <w:rFonts w:hint="eastAsia"/>
          <w:color w:val="auto"/>
        </w:rPr>
        <w:t>本次规划调整方案中，六都港区仍作为多功能</w:t>
      </w:r>
      <w:r>
        <w:rPr>
          <w:color w:val="auto"/>
        </w:rPr>
        <w:t>综合性的港区</w:t>
      </w:r>
      <w:r>
        <w:rPr>
          <w:rFonts w:hint="eastAsia"/>
          <w:color w:val="auto"/>
        </w:rPr>
        <w:t>，其港口功能与调整前一致，即具有</w:t>
      </w:r>
      <w:r>
        <w:rPr>
          <w:color w:val="auto"/>
        </w:rPr>
        <w:t>装卸仓储</w:t>
      </w:r>
      <w:r>
        <w:rPr>
          <w:rFonts w:hint="eastAsia"/>
          <w:color w:val="auto"/>
        </w:rPr>
        <w:t>、中转换装</w:t>
      </w:r>
      <w:r>
        <w:rPr>
          <w:color w:val="auto"/>
        </w:rPr>
        <w:t>功能</w:t>
      </w:r>
      <w:r>
        <w:rPr>
          <w:rFonts w:hint="eastAsia"/>
          <w:color w:val="auto"/>
        </w:rPr>
        <w:t>，</w:t>
      </w:r>
      <w:r>
        <w:rPr>
          <w:color w:val="auto"/>
        </w:rPr>
        <w:t>运输组织功能</w:t>
      </w:r>
      <w:r>
        <w:rPr>
          <w:rFonts w:hint="eastAsia"/>
          <w:color w:val="auto"/>
        </w:rPr>
        <w:t>，</w:t>
      </w:r>
      <w:r>
        <w:rPr>
          <w:color w:val="auto"/>
        </w:rPr>
        <w:t>临港工业功能</w:t>
      </w:r>
      <w:r>
        <w:rPr>
          <w:rFonts w:hint="eastAsia"/>
          <w:color w:val="auto"/>
        </w:rPr>
        <w:t>，</w:t>
      </w:r>
      <w:r>
        <w:rPr>
          <w:color w:val="auto"/>
        </w:rPr>
        <w:t>港口支持保障系统功能</w:t>
      </w:r>
      <w:r>
        <w:rPr>
          <w:rFonts w:hint="eastAsia"/>
          <w:color w:val="auto"/>
        </w:rPr>
        <w:t>，</w:t>
      </w:r>
      <w:r>
        <w:rPr>
          <w:color w:val="auto"/>
        </w:rPr>
        <w:t>通信信息功能</w:t>
      </w:r>
      <w:r>
        <w:rPr>
          <w:rFonts w:hint="eastAsia"/>
          <w:color w:val="auto"/>
        </w:rPr>
        <w:t>，</w:t>
      </w:r>
      <w:r>
        <w:rPr>
          <w:color w:val="auto"/>
        </w:rPr>
        <w:t>综合物流功能等。</w:t>
      </w:r>
    </w:p>
    <w:p>
      <w:pPr>
        <w:pStyle w:val="5"/>
        <w:rPr>
          <w:color w:val="auto"/>
        </w:rPr>
      </w:pPr>
      <w:r>
        <w:rPr>
          <w:rFonts w:hint="eastAsia"/>
          <w:color w:val="auto"/>
        </w:rPr>
        <w:t>3</w:t>
      </w:r>
      <w:r>
        <w:rPr>
          <w:color w:val="auto"/>
        </w:rPr>
        <w:t>.1.3</w:t>
      </w:r>
      <w:r>
        <w:rPr>
          <w:rFonts w:hint="eastAsia"/>
          <w:color w:val="auto"/>
        </w:rPr>
        <w:t xml:space="preserve"> 港口吞吐量和船型发展预测</w:t>
      </w:r>
    </w:p>
    <w:p>
      <w:pPr>
        <w:pStyle w:val="6"/>
        <w:rPr>
          <w:color w:val="auto"/>
        </w:rPr>
      </w:pPr>
      <w:r>
        <w:rPr>
          <w:rFonts w:hint="eastAsia"/>
          <w:color w:val="auto"/>
        </w:rPr>
        <w:t>3</w:t>
      </w:r>
      <w:r>
        <w:rPr>
          <w:color w:val="auto"/>
        </w:rPr>
        <w:t xml:space="preserve">.1.3.1 </w:t>
      </w:r>
      <w:r>
        <w:rPr>
          <w:rFonts w:hint="eastAsia"/>
          <w:color w:val="auto"/>
        </w:rPr>
        <w:t>港口吞吐量预测</w:t>
      </w:r>
    </w:p>
    <w:p>
      <w:pPr>
        <w:ind w:firstLine="482"/>
        <w:rPr>
          <w:b/>
          <w:bCs/>
          <w:color w:val="auto"/>
        </w:rPr>
      </w:pPr>
      <w:r>
        <w:rPr>
          <w:rFonts w:hint="eastAsia"/>
          <w:b/>
          <w:bCs/>
          <w:color w:val="auto"/>
        </w:rPr>
        <w:t>（1）预测基础年和水平年</w:t>
      </w:r>
    </w:p>
    <w:p>
      <w:pPr>
        <w:ind w:firstLine="480"/>
        <w:rPr>
          <w:color w:val="auto"/>
        </w:rPr>
      </w:pPr>
      <w:r>
        <w:rPr>
          <w:rFonts w:hint="eastAsia"/>
          <w:color w:val="auto"/>
        </w:rPr>
        <w:t>预测基础年为202</w:t>
      </w:r>
      <w:r>
        <w:rPr>
          <w:color w:val="auto"/>
        </w:rPr>
        <w:t>1</w:t>
      </w:r>
      <w:r>
        <w:rPr>
          <w:rFonts w:hint="eastAsia"/>
          <w:color w:val="auto"/>
        </w:rPr>
        <w:t>年，水平年为2025年和2035年。</w:t>
      </w:r>
    </w:p>
    <w:p>
      <w:pPr>
        <w:ind w:firstLine="482"/>
        <w:rPr>
          <w:b/>
          <w:bCs/>
          <w:color w:val="auto"/>
        </w:rPr>
      </w:pPr>
      <w:r>
        <w:rPr>
          <w:rFonts w:hint="eastAsia"/>
          <w:b/>
          <w:bCs/>
          <w:color w:val="auto"/>
        </w:rPr>
        <w:t>（</w:t>
      </w:r>
      <w:r>
        <w:rPr>
          <w:b/>
          <w:bCs/>
          <w:color w:val="auto"/>
        </w:rPr>
        <w:t>2</w:t>
      </w:r>
      <w:r>
        <w:rPr>
          <w:rFonts w:hint="eastAsia"/>
          <w:b/>
          <w:bCs/>
          <w:color w:val="auto"/>
        </w:rPr>
        <w:t>）全港吞吐量预测</w:t>
      </w:r>
    </w:p>
    <w:p>
      <w:pPr>
        <w:ind w:firstLine="480"/>
        <w:rPr>
          <w:color w:val="auto"/>
        </w:rPr>
      </w:pPr>
      <w:r>
        <w:rPr>
          <w:color w:val="auto"/>
        </w:rPr>
        <w:t>基于对腹地宏观经济形势变化、产业结构升级趋势判断，</w:t>
      </w:r>
      <w:r>
        <w:rPr>
          <w:rFonts w:hint="eastAsia"/>
          <w:color w:val="auto"/>
        </w:rPr>
        <w:t>综合</w:t>
      </w:r>
      <w:r>
        <w:rPr>
          <w:color w:val="auto"/>
        </w:rPr>
        <w:t>预测2025年</w:t>
      </w:r>
      <w:r>
        <w:rPr>
          <w:rFonts w:hint="eastAsia"/>
          <w:color w:val="auto"/>
        </w:rPr>
        <w:t>、</w:t>
      </w:r>
      <w:r>
        <w:rPr>
          <w:color w:val="auto"/>
        </w:rPr>
        <w:t>203</w:t>
      </w:r>
      <w:r>
        <w:rPr>
          <w:rFonts w:hint="eastAsia"/>
          <w:color w:val="auto"/>
        </w:rPr>
        <w:t>5</w:t>
      </w:r>
      <w:r>
        <w:rPr>
          <w:color w:val="auto"/>
        </w:rPr>
        <w:t>年</w:t>
      </w:r>
      <w:r>
        <w:rPr>
          <w:rFonts w:hint="eastAsia"/>
          <w:color w:val="auto"/>
        </w:rPr>
        <w:t>全港</w:t>
      </w:r>
      <w:r>
        <w:rPr>
          <w:color w:val="auto"/>
        </w:rPr>
        <w:t>总吞吐量达到7280</w:t>
      </w:r>
      <w:r>
        <w:rPr>
          <w:rFonts w:hint="eastAsia"/>
          <w:color w:val="auto"/>
        </w:rPr>
        <w:t>万</w:t>
      </w:r>
      <w:r>
        <w:rPr>
          <w:color w:val="auto"/>
        </w:rPr>
        <w:t>吨</w:t>
      </w:r>
      <w:r>
        <w:rPr>
          <w:rFonts w:hint="eastAsia"/>
          <w:color w:val="auto"/>
        </w:rPr>
        <w:t>、</w:t>
      </w:r>
      <w:r>
        <w:rPr>
          <w:color w:val="auto"/>
        </w:rPr>
        <w:t>17980</w:t>
      </w:r>
      <w:r>
        <w:rPr>
          <w:rFonts w:hint="eastAsia"/>
          <w:color w:val="auto"/>
        </w:rPr>
        <w:t>万</w:t>
      </w:r>
      <w:r>
        <w:rPr>
          <w:color w:val="auto"/>
        </w:rPr>
        <w:t>吨</w:t>
      </w:r>
      <w:r>
        <w:rPr>
          <w:rFonts w:hint="eastAsia"/>
          <w:color w:val="auto"/>
        </w:rPr>
        <w:t>。主要货类有：煤炭、石油天然气及制品、金属矿石、钢铁、矿建材料、水泥、非金属矿石、粮食、其他货类和集装箱等。</w:t>
      </w:r>
    </w:p>
    <w:p>
      <w:pPr>
        <w:ind w:firstLine="482"/>
        <w:rPr>
          <w:b/>
          <w:bCs/>
          <w:color w:val="auto"/>
        </w:rPr>
      </w:pPr>
      <w:r>
        <w:rPr>
          <w:rFonts w:hint="eastAsia"/>
          <w:b/>
          <w:bCs/>
          <w:color w:val="auto"/>
        </w:rPr>
        <w:t>（</w:t>
      </w:r>
      <w:r>
        <w:rPr>
          <w:b/>
          <w:bCs/>
          <w:color w:val="auto"/>
        </w:rPr>
        <w:t>3</w:t>
      </w:r>
      <w:r>
        <w:rPr>
          <w:rFonts w:hint="eastAsia"/>
          <w:b/>
          <w:bCs/>
          <w:color w:val="auto"/>
        </w:rPr>
        <w:t>）六都港区货物吞吐量预测</w:t>
      </w:r>
    </w:p>
    <w:p>
      <w:pPr>
        <w:ind w:firstLine="480"/>
        <w:rPr>
          <w:color w:val="auto"/>
        </w:rPr>
      </w:pPr>
      <w:r>
        <w:rPr>
          <w:rFonts w:hint="eastAsia"/>
          <w:color w:val="auto"/>
        </w:rPr>
        <w:t>结合前文对云浮港分货类吞吐量的预测内容及各港区的功能定位，对各港区分货类的吞吐量情况进行说明，重点是对六都港区及其各作业区吞吐量的预测进行阐述。六都</w:t>
      </w:r>
      <w:r>
        <w:rPr>
          <w:color w:val="auto"/>
        </w:rPr>
        <w:t>港区</w:t>
      </w:r>
      <w:r>
        <w:rPr>
          <w:rFonts w:hint="eastAsia"/>
          <w:color w:val="auto"/>
        </w:rPr>
        <w:t>完成的主要货类为水泥、矿建材料、集装箱、煤炭、金属矿石、其他货类等，预测</w:t>
      </w:r>
      <w:r>
        <w:rPr>
          <w:color w:val="auto"/>
        </w:rPr>
        <w:t>2025</w:t>
      </w:r>
      <w:r>
        <w:rPr>
          <w:rFonts w:hint="eastAsia"/>
          <w:color w:val="auto"/>
        </w:rPr>
        <w:t>年、</w:t>
      </w:r>
      <w:r>
        <w:rPr>
          <w:color w:val="auto"/>
        </w:rPr>
        <w:t>203</w:t>
      </w:r>
      <w:r>
        <w:rPr>
          <w:rFonts w:hint="eastAsia"/>
          <w:color w:val="auto"/>
        </w:rPr>
        <w:t>5年六都港区货物吞吐量分别为2570万吨、4320万吨，其中集装箱吞吐量为30万TEU、65万TEU。</w:t>
      </w:r>
    </w:p>
    <w:p>
      <w:pPr>
        <w:pStyle w:val="6"/>
        <w:rPr>
          <w:color w:val="auto"/>
        </w:rPr>
      </w:pPr>
      <w:r>
        <w:rPr>
          <w:rFonts w:hint="eastAsia"/>
          <w:color w:val="auto"/>
        </w:rPr>
        <w:t>3</w:t>
      </w:r>
      <w:r>
        <w:rPr>
          <w:color w:val="auto"/>
        </w:rPr>
        <w:t xml:space="preserve">.1.3.2 </w:t>
      </w:r>
      <w:r>
        <w:rPr>
          <w:rFonts w:hint="eastAsia"/>
          <w:color w:val="auto"/>
        </w:rPr>
        <w:t>船型发展预测</w:t>
      </w:r>
    </w:p>
    <w:p>
      <w:pPr>
        <w:ind w:firstLine="480"/>
        <w:rPr>
          <w:color w:val="auto"/>
        </w:rPr>
      </w:pPr>
      <w:r>
        <w:rPr>
          <w:rFonts w:hint="eastAsia"/>
          <w:color w:val="auto"/>
        </w:rPr>
        <w:t>结合六都港区的规划布置、吞吐量预测及船型发展情况，预计未来六都港区到港船型以1000-3000吨级干货船、多用途集装箱船为主。</w:t>
      </w:r>
    </w:p>
    <w:p>
      <w:pPr>
        <w:pStyle w:val="5"/>
        <w:rPr>
          <w:color w:val="auto"/>
        </w:rPr>
      </w:pPr>
      <w:r>
        <w:rPr>
          <w:rFonts w:hint="eastAsia"/>
          <w:color w:val="auto"/>
        </w:rPr>
        <w:t>3</w:t>
      </w:r>
      <w:r>
        <w:rPr>
          <w:color w:val="auto"/>
        </w:rPr>
        <w:t xml:space="preserve">.1.4 </w:t>
      </w:r>
      <w:r>
        <w:rPr>
          <w:rFonts w:hint="eastAsia"/>
          <w:color w:val="auto"/>
        </w:rPr>
        <w:t>港口岸线利用规划调整</w:t>
      </w:r>
    </w:p>
    <w:p>
      <w:pPr>
        <w:ind w:firstLine="480"/>
        <w:rPr>
          <w:color w:val="auto"/>
        </w:rPr>
      </w:pPr>
      <w:r>
        <w:rPr>
          <w:rFonts w:hint="eastAsia"/>
          <w:color w:val="auto"/>
        </w:rPr>
        <w:t>各作业区的岸线利用规划情况如下所述：</w:t>
      </w:r>
    </w:p>
    <w:p>
      <w:pPr>
        <w:ind w:firstLine="482"/>
        <w:rPr>
          <w:b/>
          <w:color w:val="auto"/>
        </w:rPr>
      </w:pPr>
      <w:r>
        <w:rPr>
          <w:rFonts w:hint="eastAsia"/>
          <w:b/>
          <w:color w:val="auto"/>
        </w:rPr>
        <w:t>（1）六都作业区</w:t>
      </w:r>
    </w:p>
    <w:p>
      <w:pPr>
        <w:ind w:firstLine="480"/>
        <w:rPr>
          <w:color w:val="auto"/>
        </w:rPr>
      </w:pPr>
      <w:r>
        <w:rPr>
          <w:rFonts w:hint="eastAsia"/>
          <w:color w:val="auto"/>
        </w:rPr>
        <w:t>六都作业区的自然岸线自大河码头至六都口岸，总长约15.5km，现状除宝鸭塘码头外其余均为800-2000吨级的非公用装卸点，已利用岸线合计约0.</w:t>
      </w:r>
      <w:r>
        <w:rPr>
          <w:color w:val="auto"/>
        </w:rPr>
        <w:t>735</w:t>
      </w:r>
      <w:r>
        <w:rPr>
          <w:rFonts w:hint="eastAsia"/>
          <w:color w:val="auto"/>
        </w:rPr>
        <w:t>km。其上游为南江口港区。</w:t>
      </w:r>
    </w:p>
    <w:p>
      <w:pPr>
        <w:ind w:firstLine="480"/>
        <w:rPr>
          <w:color w:val="auto"/>
        </w:rPr>
      </w:pPr>
      <w:r>
        <w:rPr>
          <w:rFonts w:hint="eastAsia"/>
          <w:color w:val="auto"/>
        </w:rPr>
        <w:t>由于该作业区岸线均位于云浮市“三线一单”中的优先保护单元范围，且涉及饮用水保护区范围，因此该作业区的岸线维持现状、不新增港口岸线，未来在不进行工程加固改造及其他可能影响环境行为的基础上，可视码头结构条件相应提升码头靠泊能力，同时应结合城市的发展要求进行岸线功能调整。</w:t>
      </w:r>
    </w:p>
    <w:p>
      <w:pPr>
        <w:ind w:firstLine="482"/>
        <w:rPr>
          <w:b/>
          <w:color w:val="auto"/>
        </w:rPr>
      </w:pPr>
      <w:r>
        <w:rPr>
          <w:rFonts w:hint="eastAsia"/>
          <w:b/>
          <w:color w:val="auto"/>
        </w:rPr>
        <w:t>（2）黄湾作业区</w:t>
      </w:r>
    </w:p>
    <w:p>
      <w:pPr>
        <w:ind w:firstLine="480"/>
        <w:rPr>
          <w:color w:val="auto"/>
        </w:rPr>
      </w:pPr>
      <w:r>
        <w:rPr>
          <w:rFonts w:hint="eastAsia"/>
          <w:color w:val="auto"/>
        </w:rPr>
        <w:t>黄湾作业区的自然岸线自六都口岸至逢远河涌，总长约3.0km，其上游为六都作业区、下游为四围塘作业区，已利用岸线合计约2.</w:t>
      </w:r>
      <w:r>
        <w:rPr>
          <w:color w:val="auto"/>
        </w:rPr>
        <w:t>878</w:t>
      </w:r>
      <w:r>
        <w:rPr>
          <w:rFonts w:hint="eastAsia"/>
          <w:color w:val="auto"/>
        </w:rPr>
        <w:t>km，其中现状码头2.</w:t>
      </w:r>
      <w:r>
        <w:rPr>
          <w:color w:val="auto"/>
        </w:rPr>
        <w:t>71</w:t>
      </w:r>
      <w:r>
        <w:rPr>
          <w:rFonts w:hint="eastAsia"/>
          <w:color w:val="auto"/>
        </w:rPr>
        <w:t>km、在建行达码头0.1</w:t>
      </w:r>
      <w:r>
        <w:rPr>
          <w:color w:val="auto"/>
        </w:rPr>
        <w:t>68</w:t>
      </w:r>
      <w:r>
        <w:rPr>
          <w:rFonts w:hint="eastAsia"/>
          <w:color w:val="auto"/>
        </w:rPr>
        <w:t>km。该作业区的岸线相对较短但是利用率最高，作业区离六都镇较近且陆域较为平坦，近九成为非公用的货主码头，且近九成的泊位为千吨级以下泊位。</w:t>
      </w:r>
    </w:p>
    <w:p>
      <w:pPr>
        <w:ind w:firstLine="480"/>
        <w:rPr>
          <w:color w:val="auto"/>
        </w:rPr>
      </w:pPr>
      <w:r>
        <w:rPr>
          <w:rFonts w:hint="eastAsia"/>
          <w:color w:val="auto"/>
        </w:rPr>
        <w:t>由于该作业区沿岸基本开发完毕，近中期不再规划新增岸线，远期可将六都启秀沙场码头至逢远河涌段岸线的码头升级改造，开发为连片式的规模化港区，升级改造自然岸线长约1.41km，形成连片式的码头泊位岸线长1.27km，可布置为2000~3000吨级的通用泊位及80m港口支持系统泊位，主要运输腹地散杂货。其他码头也可视发展需要升级为2000~3000吨级泊位。</w:t>
      </w:r>
    </w:p>
    <w:p>
      <w:pPr>
        <w:ind w:firstLine="482"/>
        <w:rPr>
          <w:b/>
          <w:color w:val="auto"/>
        </w:rPr>
      </w:pPr>
      <w:r>
        <w:rPr>
          <w:rFonts w:hint="eastAsia"/>
          <w:b/>
          <w:color w:val="auto"/>
        </w:rPr>
        <w:t>（3）四围塘作业区</w:t>
      </w:r>
    </w:p>
    <w:p>
      <w:pPr>
        <w:ind w:firstLine="480"/>
        <w:rPr>
          <w:color w:val="auto"/>
        </w:rPr>
      </w:pPr>
      <w:r>
        <w:rPr>
          <w:rFonts w:hint="eastAsia"/>
          <w:color w:val="auto"/>
        </w:rPr>
        <w:t>四围塘作业区的自然岸线自逢远河涌至大屈村段，总长约4.9km，已利用岸线合计约1.24km，其中现状码头1.1km、在建LNG加注码头0.14km。其下游为都杨港区。四围塘作业区西段从逢远河涌至LNG加注码头，已建有云浮新港码头的1#~7#泊位，是四围塘的公用泊位，也是六都港区最集中的多用途泊位区，现状靠泊能力仅1000吨级，其东侧仍有少量岸线；中段从LNG加注码头至大坑，岸坡紧邻687乡道及后方的山林，所以陆域空间有限，不考虑新增港口岸线；东段从大坑至大屈村，已建有新永利达泊位、祥力泊位、力泰泊位，均为非公用的通用泊位，靠泊能力已达3000吨级。</w:t>
      </w:r>
    </w:p>
    <w:p>
      <w:pPr>
        <w:ind w:firstLine="480"/>
        <w:rPr>
          <w:color w:val="auto"/>
        </w:rPr>
      </w:pPr>
      <w:r>
        <w:rPr>
          <w:rFonts w:hint="eastAsia"/>
          <w:color w:val="auto"/>
        </w:rPr>
        <w:t>因此，本次规划在四围塘作业区西段已建云浮新港码头东侧新增利用自然岸线0.3km，新形成码头泊位岸线0.3km，近中期可开发为3000吨级的多用途泊位区，现状码头也视发展需要升级为3000吨级泊位，进一步增强六都港区的集装箱集运能力；四围塘作业区东段在新永利达泊位西侧新增利用自然岸线0.15km、作为近中期开发的通用泊位岸线，力泰泊位与桐村之间新增利用自然岸线0.34km岸线由于涉及到居住地、作为远期开发的通用泊位岸线，桐村至大屈村之间新增利用自然岸线0.86km作为近中期开发的通用泊位岸线，新形成码头泊位岸线共1.32km。</w:t>
      </w:r>
    </w:p>
    <w:p>
      <w:pPr>
        <w:ind w:firstLine="480"/>
        <w:rPr>
          <w:color w:val="auto"/>
        </w:rPr>
      </w:pPr>
      <w:r>
        <w:rPr>
          <w:rFonts w:hint="eastAsia"/>
          <w:color w:val="auto"/>
        </w:rPr>
        <w:t>综上所述，六都港区规划港口岸线总长度共计为6.</w:t>
      </w:r>
      <w:r>
        <w:rPr>
          <w:color w:val="auto"/>
        </w:rPr>
        <w:t>496</w:t>
      </w:r>
      <w:r>
        <w:rPr>
          <w:rFonts w:hint="eastAsia"/>
          <w:color w:val="auto"/>
        </w:rPr>
        <w:t>km，其中已利用4.8</w:t>
      </w:r>
      <w:r>
        <w:rPr>
          <w:color w:val="auto"/>
        </w:rPr>
        <w:t>48</w:t>
      </w:r>
      <w:r>
        <w:rPr>
          <w:rFonts w:hint="eastAsia"/>
          <w:color w:val="auto"/>
        </w:rPr>
        <w:t>km（包括在建项目）、新增港口岸线1.6</w:t>
      </w:r>
      <w:r>
        <w:rPr>
          <w:color w:val="auto"/>
        </w:rPr>
        <w:t>48</w:t>
      </w:r>
      <w:r>
        <w:rPr>
          <w:rFonts w:hint="eastAsia"/>
          <w:color w:val="auto"/>
        </w:rPr>
        <w:t>km，新形成码头泊位岸线1.62</w:t>
      </w:r>
      <w:r>
        <w:rPr>
          <w:color w:val="auto"/>
        </w:rPr>
        <w:t>0</w:t>
      </w:r>
      <w:r>
        <w:rPr>
          <w:rFonts w:hint="eastAsia"/>
          <w:color w:val="auto"/>
        </w:rPr>
        <w:t>km，岸线等级规划为2000~3000吨级，此外还考虑对黄湾作业区的1.41</w:t>
      </w:r>
      <w:r>
        <w:rPr>
          <w:color w:val="auto"/>
        </w:rPr>
        <w:t>0</w:t>
      </w:r>
      <w:r>
        <w:rPr>
          <w:rFonts w:hint="eastAsia"/>
          <w:color w:val="auto"/>
        </w:rPr>
        <w:t>km岸线进行升级改造。</w:t>
      </w:r>
    </w:p>
    <w:p>
      <w:pPr>
        <w:pStyle w:val="5"/>
        <w:rPr>
          <w:color w:val="auto"/>
        </w:rPr>
      </w:pPr>
      <w:r>
        <w:rPr>
          <w:rFonts w:hint="eastAsia"/>
          <w:color w:val="auto"/>
        </w:rPr>
        <w:t>3</w:t>
      </w:r>
      <w:r>
        <w:rPr>
          <w:color w:val="auto"/>
        </w:rPr>
        <w:t>.1.5</w:t>
      </w:r>
      <w:r>
        <w:rPr>
          <w:rFonts w:hint="eastAsia"/>
          <w:color w:val="auto"/>
        </w:rPr>
        <w:t xml:space="preserve"> 港口总体布置规划调整方案</w:t>
      </w:r>
    </w:p>
    <w:p>
      <w:pPr>
        <w:ind w:firstLine="482"/>
        <w:rPr>
          <w:b/>
          <w:bCs/>
          <w:color w:val="auto"/>
        </w:rPr>
      </w:pPr>
      <w:r>
        <w:rPr>
          <w:rFonts w:hint="eastAsia"/>
          <w:b/>
          <w:bCs/>
          <w:color w:val="auto"/>
        </w:rPr>
        <w:t>（1）六都作业区</w:t>
      </w:r>
    </w:p>
    <w:p>
      <w:pPr>
        <w:ind w:firstLine="480"/>
        <w:rPr>
          <w:color w:val="auto"/>
        </w:rPr>
      </w:pPr>
      <w:r>
        <w:rPr>
          <w:rFonts w:hint="eastAsia"/>
          <w:color w:val="auto"/>
        </w:rPr>
        <w:t>六都作业区布置方案与原规划基本一致，考虑到现状航道已达3000吨级，仅将作业区最大泊位等级提升至3000吨级。</w:t>
      </w:r>
    </w:p>
    <w:p>
      <w:pPr>
        <w:ind w:firstLine="482"/>
        <w:rPr>
          <w:b/>
          <w:bCs/>
          <w:color w:val="auto"/>
        </w:rPr>
      </w:pPr>
      <w:r>
        <w:rPr>
          <w:rFonts w:hint="eastAsia"/>
          <w:b/>
          <w:bCs/>
          <w:color w:val="auto"/>
        </w:rPr>
        <w:t>（2）黄湾作业区</w:t>
      </w:r>
    </w:p>
    <w:p>
      <w:pPr>
        <w:ind w:firstLine="480"/>
        <w:rPr>
          <w:color w:val="auto"/>
        </w:rPr>
      </w:pPr>
      <w:r>
        <w:rPr>
          <w:rFonts w:hint="eastAsia"/>
          <w:color w:val="auto"/>
        </w:rPr>
        <w:t>黄湾作业区布置方案与原规划不同，在规模上提升至最大3000吨级，在功能上增加支持保障系统服务功能，远期升级改造区域的港区陆域约25.81万m</w:t>
      </w:r>
      <w:r>
        <w:rPr>
          <w:rFonts w:hint="eastAsia"/>
          <w:color w:val="auto"/>
          <w:vertAlign w:val="superscript"/>
        </w:rPr>
        <w:t>2</w:t>
      </w:r>
      <w:r>
        <w:rPr>
          <w:rFonts w:hint="eastAsia"/>
          <w:color w:val="auto"/>
        </w:rPr>
        <w:t>，泊位数量与现状一致，设计通过能力提升约1000万吨。</w:t>
      </w:r>
    </w:p>
    <w:p>
      <w:pPr>
        <w:ind w:firstLine="482"/>
        <w:rPr>
          <w:b/>
          <w:bCs/>
          <w:color w:val="auto"/>
        </w:rPr>
      </w:pPr>
      <w:r>
        <w:rPr>
          <w:rFonts w:hint="eastAsia"/>
          <w:b/>
          <w:bCs/>
          <w:color w:val="auto"/>
        </w:rPr>
        <w:t>（3）四围塘作业区</w:t>
      </w:r>
    </w:p>
    <w:p>
      <w:pPr>
        <w:ind w:firstLine="480"/>
        <w:rPr>
          <w:color w:val="auto"/>
        </w:rPr>
      </w:pPr>
      <w:r>
        <w:rPr>
          <w:rFonts w:hint="eastAsia"/>
          <w:color w:val="auto"/>
        </w:rPr>
        <w:t>①四围塘作业区西段</w:t>
      </w:r>
    </w:p>
    <w:p>
      <w:pPr>
        <w:ind w:firstLine="480"/>
        <w:rPr>
          <w:color w:val="auto"/>
        </w:rPr>
      </w:pPr>
      <w:r>
        <w:rPr>
          <w:rFonts w:hint="eastAsia"/>
          <w:color w:val="auto"/>
        </w:rPr>
        <w:t>四围塘作业区西段现状泊位数量为7个，规划新增3个3000多用途泊位，总设计通过能力440万吨，其中集装箱约20万TEU。相较于原规划，本次规划在下游增加了LNG加注泊位，且根据加注泊位的趸船布置及间距，将新港下游扩建岸线由360m缩减为300m、由通用泊位区调整为多用途泊位区，将泊位等级由2000吨级提升为3000吨级，将泊位个数由5个调整为3个，将港区陆域面积调整为1.22万m</w:t>
      </w:r>
      <w:r>
        <w:rPr>
          <w:rFonts w:hint="eastAsia"/>
          <w:color w:val="auto"/>
          <w:vertAlign w:val="superscript"/>
        </w:rPr>
        <w:t>2</w:t>
      </w:r>
      <w:r>
        <w:rPr>
          <w:rFonts w:hint="eastAsia"/>
          <w:color w:val="auto"/>
        </w:rPr>
        <w:t>。</w:t>
      </w:r>
    </w:p>
    <w:p>
      <w:pPr>
        <w:ind w:firstLine="480"/>
        <w:rPr>
          <w:color w:val="auto"/>
        </w:rPr>
      </w:pPr>
      <w:r>
        <w:rPr>
          <w:rFonts w:hint="eastAsia"/>
          <w:color w:val="auto"/>
        </w:rPr>
        <w:t>②四围塘作业区东段</w:t>
      </w:r>
    </w:p>
    <w:p>
      <w:pPr>
        <w:ind w:firstLine="480"/>
        <w:rPr>
          <w:color w:val="auto"/>
        </w:rPr>
      </w:pPr>
      <w:r>
        <w:rPr>
          <w:rFonts w:hint="eastAsia"/>
          <w:color w:val="auto"/>
        </w:rPr>
        <w:t>四围塘作业区东段现状泊位数量为7个，规划新增12个3000通用泊位，总设计通过能力1200万吨。相较于原规划，本次规划将将原预留岸线调整为规划岸线并进行延长，将泊位等级由2000吨级提升为3000吨级，将泊位个数由7个调整为12个，将港区陆域面积调整为20.74万m</w:t>
      </w:r>
      <w:r>
        <w:rPr>
          <w:rFonts w:hint="eastAsia"/>
          <w:color w:val="auto"/>
          <w:vertAlign w:val="superscript"/>
        </w:rPr>
        <w:t>2</w:t>
      </w:r>
      <w:r>
        <w:rPr>
          <w:rFonts w:hint="eastAsia"/>
          <w:color w:val="auto"/>
        </w:rPr>
        <w:t>。</w:t>
      </w:r>
    </w:p>
    <w:p>
      <w:pPr>
        <w:pStyle w:val="5"/>
        <w:rPr>
          <w:color w:val="auto"/>
        </w:rPr>
      </w:pPr>
      <w:r>
        <w:rPr>
          <w:rFonts w:hint="eastAsia"/>
          <w:color w:val="auto"/>
        </w:rPr>
        <w:t>3</w:t>
      </w:r>
      <w:r>
        <w:rPr>
          <w:color w:val="auto"/>
        </w:rPr>
        <w:t>.1.6</w:t>
      </w:r>
      <w:r>
        <w:rPr>
          <w:rFonts w:hint="eastAsia"/>
          <w:color w:val="auto"/>
        </w:rPr>
        <w:t xml:space="preserve"> 港口配套设施规划</w:t>
      </w:r>
    </w:p>
    <w:p>
      <w:pPr>
        <w:pStyle w:val="6"/>
        <w:rPr>
          <w:color w:val="auto"/>
        </w:rPr>
      </w:pPr>
      <w:r>
        <w:rPr>
          <w:rFonts w:hint="eastAsia"/>
          <w:color w:val="auto"/>
        </w:rPr>
        <w:t>3</w:t>
      </w:r>
      <w:r>
        <w:rPr>
          <w:color w:val="auto"/>
        </w:rPr>
        <w:t xml:space="preserve">.1.6.1 </w:t>
      </w:r>
      <w:r>
        <w:rPr>
          <w:rFonts w:hint="eastAsia"/>
          <w:color w:val="auto"/>
        </w:rPr>
        <w:t>集疏运规划</w:t>
      </w:r>
    </w:p>
    <w:p>
      <w:pPr>
        <w:ind w:firstLine="480"/>
        <w:rPr>
          <w:color w:val="auto"/>
        </w:rPr>
      </w:pPr>
      <w:r>
        <w:rPr>
          <w:color w:val="auto"/>
        </w:rPr>
        <w:t>根据港口码头功能定位、吞吐量预测水平及主要货类构成情况，预测</w:t>
      </w:r>
      <w:r>
        <w:rPr>
          <w:rFonts w:hint="eastAsia"/>
          <w:color w:val="auto"/>
        </w:rPr>
        <w:t>云浮</w:t>
      </w:r>
      <w:r>
        <w:rPr>
          <w:color w:val="auto"/>
        </w:rPr>
        <w:t>港</w:t>
      </w:r>
      <w:r>
        <w:rPr>
          <w:rFonts w:hint="eastAsia"/>
          <w:color w:val="auto"/>
        </w:rPr>
        <w:t>六都港区</w:t>
      </w:r>
      <w:r>
        <w:rPr>
          <w:color w:val="auto"/>
        </w:rPr>
        <w:t>主要货类运输方式如下：</w:t>
      </w:r>
    </w:p>
    <w:p>
      <w:pPr>
        <w:ind w:firstLine="480"/>
        <w:rPr>
          <w:color w:val="auto"/>
        </w:rPr>
      </w:pPr>
      <w:r>
        <w:rPr>
          <w:color w:val="auto"/>
        </w:rPr>
        <w:t>干散货</w:t>
      </w:r>
      <w:r>
        <w:rPr>
          <w:rFonts w:hint="eastAsia"/>
          <w:color w:val="auto"/>
        </w:rPr>
        <w:t>：六都港区的干散货主要为矿建材料、煤炭、金属矿石和非金属矿石，合计占全港吞吐量的35%。</w:t>
      </w:r>
      <w:r>
        <w:rPr>
          <w:color w:val="auto"/>
        </w:rPr>
        <w:t>干散货容易造成环境污染，同时为了提高输送效率，建议临港企业所需干散货采用封闭式廊道，通过皮带机方式传输</w:t>
      </w:r>
      <w:r>
        <w:rPr>
          <w:rFonts w:hint="eastAsia"/>
          <w:color w:val="auto"/>
        </w:rPr>
        <w:t>，但是由于六都港区散货码头以通用类型为主，码头前沿作业地带一般采用皮带机装卸，但是进出港区仍以公路运输为主</w:t>
      </w:r>
      <w:r>
        <w:rPr>
          <w:color w:val="auto"/>
        </w:rPr>
        <w:t>。</w:t>
      </w:r>
    </w:p>
    <w:p>
      <w:pPr>
        <w:ind w:firstLine="480"/>
        <w:rPr>
          <w:color w:val="auto"/>
        </w:rPr>
      </w:pPr>
      <w:r>
        <w:rPr>
          <w:color w:val="auto"/>
        </w:rPr>
        <w:t>件杂货</w:t>
      </w:r>
      <w:r>
        <w:rPr>
          <w:rFonts w:hint="eastAsia"/>
          <w:color w:val="auto"/>
        </w:rPr>
        <w:t>：六都港区的</w:t>
      </w:r>
      <w:r>
        <w:rPr>
          <w:color w:val="auto"/>
        </w:rPr>
        <w:t>件杂货</w:t>
      </w:r>
      <w:r>
        <w:rPr>
          <w:rFonts w:hint="eastAsia"/>
          <w:color w:val="auto"/>
        </w:rPr>
        <w:t>主要为水泥及其他货类，合计占全港吞吐量的39%。</w:t>
      </w:r>
      <w:r>
        <w:rPr>
          <w:color w:val="auto"/>
        </w:rPr>
        <w:t>件杂货由于品种繁多，且批量相对较小，适宜采用灵活、机动的陆路运输方式。</w:t>
      </w:r>
    </w:p>
    <w:p>
      <w:pPr>
        <w:ind w:firstLine="480"/>
        <w:rPr>
          <w:color w:val="auto"/>
        </w:rPr>
      </w:pPr>
      <w:r>
        <w:rPr>
          <w:color w:val="auto"/>
        </w:rPr>
        <w:t>集装箱</w:t>
      </w:r>
      <w:r>
        <w:rPr>
          <w:rFonts w:hint="eastAsia"/>
          <w:color w:val="auto"/>
        </w:rPr>
        <w:t>：</w:t>
      </w:r>
      <w:r>
        <w:rPr>
          <w:color w:val="auto"/>
        </w:rPr>
        <w:t>集装箱</w:t>
      </w:r>
      <w:r>
        <w:rPr>
          <w:rFonts w:hint="eastAsia"/>
          <w:color w:val="auto"/>
        </w:rPr>
        <w:t>是六都港区的最重要货种，占比约25%。</w:t>
      </w:r>
      <w:r>
        <w:rPr>
          <w:color w:val="auto"/>
        </w:rPr>
        <w:t>集装箱运输要求时效性，适宜采用灵活、机动的公路运输方式进行港口集疏运。</w:t>
      </w:r>
    </w:p>
    <w:p>
      <w:pPr>
        <w:pStyle w:val="6"/>
        <w:rPr>
          <w:color w:val="auto"/>
        </w:rPr>
      </w:pPr>
      <w:r>
        <w:rPr>
          <w:rFonts w:hint="eastAsia"/>
          <w:color w:val="auto"/>
        </w:rPr>
        <w:t>3</w:t>
      </w:r>
      <w:r>
        <w:rPr>
          <w:color w:val="auto"/>
        </w:rPr>
        <w:t xml:space="preserve">.1.6.2 </w:t>
      </w:r>
      <w:r>
        <w:rPr>
          <w:rFonts w:hint="eastAsia"/>
          <w:color w:val="auto"/>
        </w:rPr>
        <w:t>供电规划</w:t>
      </w:r>
    </w:p>
    <w:p>
      <w:pPr>
        <w:ind w:firstLine="480"/>
        <w:rPr>
          <w:color w:val="auto"/>
        </w:rPr>
      </w:pPr>
      <w:r>
        <w:rPr>
          <w:rFonts w:hint="eastAsia"/>
          <w:color w:val="auto"/>
        </w:rPr>
        <w:t>云浮港主要港区一般通过市内公用电网接入港区后，经过港区变电站接入各负荷中心，零散码头一般就近接入市内公用电网。</w:t>
      </w:r>
    </w:p>
    <w:p>
      <w:pPr>
        <w:spacing w:after="120"/>
        <w:ind w:firstLine="480"/>
        <w:rPr>
          <w:color w:val="auto"/>
        </w:rPr>
      </w:pPr>
      <w:r>
        <w:rPr>
          <w:color w:val="auto"/>
        </w:rPr>
        <w:t>根据泊位性质设置相应的岸电设施，并在码头前沿设置岸电接电箱供船舶接电用。</w:t>
      </w:r>
    </w:p>
    <w:p>
      <w:pPr>
        <w:pStyle w:val="6"/>
        <w:rPr>
          <w:color w:val="auto"/>
        </w:rPr>
      </w:pPr>
      <w:r>
        <w:rPr>
          <w:rFonts w:hint="eastAsia"/>
          <w:color w:val="auto"/>
        </w:rPr>
        <w:t>3</w:t>
      </w:r>
      <w:r>
        <w:rPr>
          <w:color w:val="auto"/>
        </w:rPr>
        <w:t xml:space="preserve">.1.6.3 </w:t>
      </w:r>
      <w:bookmarkStart w:id="168" w:name="_Toc13082"/>
      <w:bookmarkStart w:id="169" w:name="_Toc25083808"/>
      <w:bookmarkStart w:id="170" w:name="_Toc18232856"/>
      <w:bookmarkStart w:id="171" w:name="_Toc14736"/>
      <w:bookmarkStart w:id="172" w:name="_Toc23253"/>
      <w:bookmarkStart w:id="173" w:name="_Toc10313"/>
      <w:bookmarkStart w:id="174" w:name="_Toc8752"/>
      <w:bookmarkStart w:id="175" w:name="_Toc14734"/>
      <w:bookmarkStart w:id="176" w:name="_Toc246672377"/>
      <w:bookmarkStart w:id="177" w:name="_Toc232992876"/>
      <w:r>
        <w:rPr>
          <w:color w:val="auto"/>
        </w:rPr>
        <w:t>给排水</w:t>
      </w:r>
      <w:r>
        <w:rPr>
          <w:rFonts w:hint="eastAsia"/>
          <w:color w:val="auto"/>
        </w:rPr>
        <w:t>及消防</w:t>
      </w:r>
      <w:r>
        <w:rPr>
          <w:color w:val="auto"/>
        </w:rPr>
        <w:t>规划</w:t>
      </w:r>
      <w:bookmarkEnd w:id="168"/>
      <w:bookmarkEnd w:id="169"/>
      <w:bookmarkEnd w:id="170"/>
      <w:bookmarkEnd w:id="171"/>
      <w:bookmarkEnd w:id="172"/>
      <w:bookmarkEnd w:id="173"/>
      <w:bookmarkEnd w:id="174"/>
      <w:bookmarkEnd w:id="175"/>
    </w:p>
    <w:bookmarkEnd w:id="176"/>
    <w:bookmarkEnd w:id="177"/>
    <w:p>
      <w:pPr>
        <w:ind w:firstLine="482"/>
        <w:rPr>
          <w:b/>
          <w:bCs/>
          <w:color w:val="auto"/>
        </w:rPr>
      </w:pPr>
      <w:r>
        <w:rPr>
          <w:rFonts w:hint="eastAsia"/>
          <w:b/>
          <w:bCs/>
          <w:color w:val="auto"/>
        </w:rPr>
        <w:t>（1）给水规划</w:t>
      </w:r>
    </w:p>
    <w:p>
      <w:pPr>
        <w:ind w:firstLine="480"/>
        <w:rPr>
          <w:color w:val="auto"/>
        </w:rPr>
      </w:pPr>
      <w:r>
        <w:rPr>
          <w:rFonts w:hint="eastAsia"/>
          <w:color w:val="auto"/>
        </w:rPr>
        <w:t>云浮市城镇自来水用水普及率高，全市有西江六都水厂、云浮新区水厂、七和水厂等供水水源。沿江港区多以后方城镇为依托，由城镇自来水厂通过市政给水管道供给港口</w:t>
      </w:r>
      <w:r>
        <w:rPr>
          <w:color w:val="auto"/>
        </w:rPr>
        <w:t>，可满足</w:t>
      </w:r>
      <w:r>
        <w:rPr>
          <w:rFonts w:hint="eastAsia"/>
          <w:color w:val="auto"/>
        </w:rPr>
        <w:t>相应港区</w:t>
      </w:r>
      <w:r>
        <w:rPr>
          <w:color w:val="auto"/>
        </w:rPr>
        <w:t>的</w:t>
      </w:r>
      <w:r>
        <w:rPr>
          <w:rFonts w:hint="eastAsia"/>
          <w:color w:val="auto"/>
        </w:rPr>
        <w:t>用</w:t>
      </w:r>
      <w:r>
        <w:rPr>
          <w:color w:val="auto"/>
        </w:rPr>
        <w:t>水量。</w:t>
      </w:r>
    </w:p>
    <w:p>
      <w:pPr>
        <w:ind w:firstLine="482"/>
        <w:rPr>
          <w:b/>
          <w:bCs/>
          <w:color w:val="auto"/>
        </w:rPr>
      </w:pPr>
      <w:r>
        <w:rPr>
          <w:rFonts w:hint="eastAsia"/>
          <w:b/>
          <w:bCs/>
          <w:color w:val="auto"/>
        </w:rPr>
        <w:t>（2）消防规划</w:t>
      </w:r>
    </w:p>
    <w:p>
      <w:pPr>
        <w:ind w:firstLine="480"/>
        <w:rPr>
          <w:color w:val="auto"/>
        </w:rPr>
      </w:pPr>
      <w:r>
        <w:rPr>
          <w:rFonts w:hint="eastAsia"/>
          <w:color w:val="auto"/>
        </w:rPr>
        <w:t>云浮市目前建有3座消防救援站，分别是云安区东安大道消防救援站、云浮市云都大道特勤站和郁南县一环东路消防救援站。规划推进城市消防站及配套设施建设工作，新建各市县第二消防救援站，探索罗定市建设区级指挥中心，增强应急救援力量。</w:t>
      </w:r>
    </w:p>
    <w:p>
      <w:pPr>
        <w:ind w:firstLine="482"/>
        <w:rPr>
          <w:b/>
          <w:color w:val="auto"/>
        </w:rPr>
      </w:pPr>
      <w:r>
        <w:rPr>
          <w:rFonts w:hint="eastAsia"/>
          <w:b/>
          <w:color w:val="auto"/>
        </w:rPr>
        <w:t>（3）</w:t>
      </w:r>
      <w:r>
        <w:rPr>
          <w:b/>
          <w:color w:val="auto"/>
        </w:rPr>
        <w:t>排水规划</w:t>
      </w:r>
    </w:p>
    <w:p>
      <w:pPr>
        <w:ind w:firstLine="480"/>
        <w:rPr>
          <w:color w:val="auto"/>
        </w:rPr>
      </w:pPr>
      <w:r>
        <w:rPr>
          <w:rFonts w:hint="eastAsia"/>
          <w:color w:val="auto"/>
        </w:rPr>
        <w:t>①雨水排水规划</w:t>
      </w:r>
    </w:p>
    <w:p>
      <w:pPr>
        <w:ind w:firstLine="480"/>
        <w:rPr>
          <w:color w:val="auto"/>
        </w:rPr>
      </w:pPr>
      <w:r>
        <w:rPr>
          <w:color w:val="auto"/>
        </w:rPr>
        <w:t>港区</w:t>
      </w:r>
      <w:r>
        <w:rPr>
          <w:rFonts w:hint="eastAsia"/>
          <w:color w:val="auto"/>
        </w:rPr>
        <w:t>规划</w:t>
      </w:r>
      <w:r>
        <w:rPr>
          <w:color w:val="auto"/>
        </w:rPr>
        <w:t>实施雨水、污水分流的排水体制，须在规划港区内设置独立的雨水排放管网和污水排放管网。</w:t>
      </w:r>
    </w:p>
    <w:p>
      <w:pPr>
        <w:ind w:firstLine="480"/>
        <w:rPr>
          <w:color w:val="auto"/>
        </w:rPr>
      </w:pPr>
      <w:r>
        <w:rPr>
          <w:rFonts w:hint="eastAsia"/>
          <w:color w:val="auto"/>
        </w:rPr>
        <w:t>②污水排水规划</w:t>
      </w:r>
    </w:p>
    <w:p>
      <w:pPr>
        <w:ind w:firstLine="480"/>
        <w:rPr>
          <w:color w:val="auto"/>
        </w:rPr>
      </w:pPr>
      <w:r>
        <w:rPr>
          <w:rFonts w:hint="eastAsia"/>
          <w:color w:val="auto"/>
        </w:rPr>
        <w:t>港区</w:t>
      </w:r>
      <w:r>
        <w:rPr>
          <w:color w:val="auto"/>
        </w:rPr>
        <w:t>污水须根据污水类别初步处理后排入市政污水管网系统</w:t>
      </w:r>
      <w:r>
        <w:rPr>
          <w:rFonts w:hint="eastAsia"/>
          <w:color w:val="auto"/>
        </w:rPr>
        <w:t>或在港区内回用</w:t>
      </w:r>
      <w:r>
        <w:rPr>
          <w:color w:val="auto"/>
        </w:rPr>
        <w:t>。港区生活污水及生产污水经港区自建污水处理站处理达标后可回用，维修场地等受污染初期雨水经收集后泵送至港区生产含油污水处理站达标后回用，作为港区道路喷洒、浇灌用水。</w:t>
      </w:r>
    </w:p>
    <w:p>
      <w:pPr>
        <w:pStyle w:val="5"/>
        <w:rPr>
          <w:color w:val="auto"/>
        </w:rPr>
      </w:pPr>
      <w:r>
        <w:rPr>
          <w:rFonts w:hint="eastAsia"/>
          <w:color w:val="auto"/>
        </w:rPr>
        <w:t>3</w:t>
      </w:r>
      <w:r>
        <w:rPr>
          <w:color w:val="auto"/>
        </w:rPr>
        <w:t>.1</w:t>
      </w:r>
      <w:r>
        <w:rPr>
          <w:rFonts w:hint="eastAsia"/>
          <w:color w:val="auto"/>
        </w:rPr>
        <w:t>.</w:t>
      </w:r>
      <w:r>
        <w:rPr>
          <w:color w:val="auto"/>
        </w:rPr>
        <w:t xml:space="preserve">7 </w:t>
      </w:r>
      <w:r>
        <w:rPr>
          <w:rFonts w:hint="eastAsia"/>
          <w:color w:val="auto"/>
        </w:rPr>
        <w:t>环境保护规划</w:t>
      </w:r>
    </w:p>
    <w:p>
      <w:pPr>
        <w:ind w:firstLine="480"/>
        <w:rPr>
          <w:color w:val="auto"/>
        </w:rPr>
      </w:pPr>
      <w:r>
        <w:rPr>
          <w:rFonts w:hint="eastAsia"/>
          <w:color w:val="auto"/>
        </w:rPr>
        <w:t>制定施工期和营运期的污染防治措施，并确保防治措施落实到位，减轻对环境的影响。</w:t>
      </w:r>
    </w:p>
    <w:p>
      <w:pPr>
        <w:pStyle w:val="4"/>
        <w:rPr>
          <w:color w:val="auto"/>
        </w:rPr>
      </w:pPr>
      <w:bookmarkStart w:id="178" w:name="_Toc108792861"/>
      <w:bookmarkStart w:id="179" w:name="_Toc108792806"/>
      <w:r>
        <w:rPr>
          <w:rFonts w:hint="eastAsia"/>
          <w:color w:val="auto"/>
        </w:rPr>
        <w:t>3</w:t>
      </w:r>
      <w:r>
        <w:rPr>
          <w:color w:val="auto"/>
        </w:rPr>
        <w:t xml:space="preserve">.2 </w:t>
      </w:r>
      <w:r>
        <w:rPr>
          <w:rFonts w:hint="eastAsia"/>
          <w:color w:val="auto"/>
        </w:rPr>
        <w:t>规划调整分析比较</w:t>
      </w:r>
      <w:bookmarkEnd w:id="178"/>
      <w:bookmarkEnd w:id="179"/>
    </w:p>
    <w:p>
      <w:pPr>
        <w:ind w:firstLine="480"/>
        <w:rPr>
          <w:color w:val="auto"/>
        </w:rPr>
      </w:pPr>
      <w:r>
        <w:rPr>
          <w:rFonts w:hint="eastAsia"/>
          <w:color w:val="auto"/>
        </w:rPr>
        <w:t>与</w:t>
      </w:r>
      <w:r>
        <w:rPr>
          <w:color w:val="auto"/>
        </w:rPr>
        <w:t>《</w:t>
      </w:r>
      <w:r>
        <w:rPr>
          <w:rFonts w:hint="eastAsia"/>
          <w:color w:val="auto"/>
        </w:rPr>
        <w:t>云浮</w:t>
      </w:r>
      <w:r>
        <w:rPr>
          <w:color w:val="auto"/>
        </w:rPr>
        <w:t>港总体规划》</w:t>
      </w:r>
      <w:r>
        <w:rPr>
          <w:rFonts w:hint="eastAsia"/>
          <w:color w:val="auto"/>
        </w:rPr>
        <w:t>（</w:t>
      </w:r>
      <w:r>
        <w:rPr>
          <w:color w:val="auto"/>
        </w:rPr>
        <w:t>2012</w:t>
      </w:r>
      <w:r>
        <w:rPr>
          <w:rFonts w:hint="eastAsia"/>
          <w:color w:val="auto"/>
        </w:rPr>
        <w:t>年版）对比，本次六都港区规划调整情况如下：</w:t>
      </w:r>
    </w:p>
    <w:p>
      <w:pPr>
        <w:ind w:firstLine="480"/>
        <w:rPr>
          <w:color w:val="auto"/>
        </w:rPr>
      </w:pPr>
      <w:r>
        <w:rPr>
          <w:rFonts w:hint="eastAsia"/>
          <w:color w:val="auto"/>
        </w:rPr>
        <w:t>（1）港口性质基本一致，增加了“拓展港口支持保障系统功能，提供水上LNG加注等服务”内容。</w:t>
      </w:r>
    </w:p>
    <w:p>
      <w:pPr>
        <w:ind w:firstLine="480"/>
        <w:rPr>
          <w:color w:val="auto"/>
        </w:rPr>
      </w:pPr>
      <w:r>
        <w:rPr>
          <w:rFonts w:hint="eastAsia"/>
          <w:color w:val="auto"/>
        </w:rPr>
        <w:t>（2）港口功能基本一致，增加“港口支持保障系统功能”。</w:t>
      </w:r>
    </w:p>
    <w:p>
      <w:pPr>
        <w:ind w:firstLine="480"/>
        <w:rPr>
          <w:color w:val="auto"/>
        </w:rPr>
      </w:pPr>
      <w:r>
        <w:rPr>
          <w:rFonts w:hint="eastAsia"/>
          <w:color w:val="auto"/>
        </w:rPr>
        <w:t>（3）考虑到《云浮港总体规划》（2012年版）预测基础年和水平年不同，且距本次控制性详细规划长达十年左右，腹地经济社会发展形势发生了巨大的变化，其吞吐量预测结果已缺乏准确性，因此重新对吞吐量进行预测。完成主要货种内容一致。</w:t>
      </w:r>
    </w:p>
    <w:p>
      <w:pPr>
        <w:ind w:firstLine="480"/>
        <w:rPr>
          <w:color w:val="auto"/>
        </w:rPr>
      </w:pPr>
      <w:r>
        <w:rPr>
          <w:rFonts w:hint="eastAsia"/>
          <w:color w:val="auto"/>
        </w:rPr>
        <w:t>（4）港口岸线利用规划调整，包括：岸线起止点调整，本次规划考虑上游大河码头也为六都港区码头，因此将六都港区岸线范围调整为大河码头至大屈村。岸线功能调整，本次规划增加了现状在建的LNG加注码头并在黄湾作业区规划远期的支持系统泊位，因此将六都港区岸线功能调整为集装箱、散货、杂货运输及支持保障。岸线长度及位置调整，六都作业区岸线维持现状，无新增岸线、与原规划一致；黄湾作业区主要考虑远期对现状岸线进行升级改造，因此未纳入新增岸线；四围塘作业区较原规划增长较多，主要是西段增加了LNG加注泊位岸线，东段将原预留岸线调整为规划岸线并进行延长。</w:t>
      </w:r>
    </w:p>
    <w:p>
      <w:pPr>
        <w:ind w:firstLine="480"/>
        <w:rPr>
          <w:color w:val="auto"/>
        </w:rPr>
      </w:pPr>
      <w:r>
        <w:rPr>
          <w:rFonts w:hint="eastAsia"/>
          <w:color w:val="auto"/>
        </w:rPr>
        <w:t>（5）港口总体布置规划调整，包括：六都作业区布置方案与原规划基本一致，位于饮用水源保护区的码头泊位均已退出。黄湾作业区泊位数量与现状一致，但布置方案有变化，在规模上提升至最大3000吨级，在功能上增加支持保障系统服务功能，远期升级改造区域的港区陆域约25.81万m</w:t>
      </w:r>
      <w:r>
        <w:rPr>
          <w:rFonts w:hint="eastAsia"/>
          <w:color w:val="auto"/>
          <w:vertAlign w:val="superscript"/>
        </w:rPr>
        <w:t>2</w:t>
      </w:r>
      <w:r>
        <w:rPr>
          <w:rFonts w:hint="eastAsia"/>
          <w:color w:val="auto"/>
        </w:rPr>
        <w:t>，设计通过能力提升约1000万吨。四围塘作业区西段规划新增3个3000多用途泊位，比原规划减少2个，且泊位性质调整为多用途泊位，另外增加了LNG加注泊位，且岸线长度缩减。四围塘作业区东段规划新增12个3000通用泊位，与原规划相比，规划岸线延长，泊位数量增加，明确港区陆域面积为20.74万m</w:t>
      </w:r>
      <w:r>
        <w:rPr>
          <w:rFonts w:hint="eastAsia"/>
          <w:color w:val="auto"/>
          <w:vertAlign w:val="superscript"/>
        </w:rPr>
        <w:t>2</w:t>
      </w:r>
      <w:r>
        <w:rPr>
          <w:rFonts w:hint="eastAsia"/>
          <w:color w:val="auto"/>
        </w:rPr>
        <w:t>。</w:t>
      </w:r>
    </w:p>
    <w:p>
      <w:pPr>
        <w:pStyle w:val="4"/>
        <w:rPr>
          <w:color w:val="auto"/>
        </w:rPr>
      </w:pPr>
      <w:bookmarkStart w:id="180" w:name="_Toc108792807"/>
      <w:bookmarkStart w:id="181" w:name="_Toc108792862"/>
      <w:r>
        <w:rPr>
          <w:rFonts w:hint="eastAsia"/>
          <w:color w:val="auto"/>
        </w:rPr>
        <w:t>3</w:t>
      </w:r>
      <w:r>
        <w:rPr>
          <w:color w:val="auto"/>
        </w:rPr>
        <w:t xml:space="preserve">.3 </w:t>
      </w:r>
      <w:r>
        <w:rPr>
          <w:rFonts w:hint="eastAsia"/>
          <w:color w:val="auto"/>
        </w:rPr>
        <w:t>规划协调性分析</w:t>
      </w:r>
      <w:bookmarkEnd w:id="180"/>
      <w:bookmarkEnd w:id="181"/>
    </w:p>
    <w:p>
      <w:pPr>
        <w:ind w:firstLine="480"/>
        <w:rPr>
          <w:color w:val="auto"/>
        </w:rPr>
      </w:pPr>
      <w:r>
        <w:rPr>
          <w:rFonts w:hint="eastAsia"/>
          <w:color w:val="auto"/>
        </w:rPr>
        <w:t>根据规划分析，本次规划调整方案与《广东省国民经济和社会发展第十四个五年规划和2035年远景目标纲要》、</w:t>
      </w:r>
      <w:r>
        <w:rPr>
          <w:rFonts w:hint="eastAsia"/>
          <w:bCs/>
          <w:color w:val="auto"/>
        </w:rPr>
        <w:t>《云浮市国民经济和社会发展第十四个五年规划和2035年远景目标纲要》、</w:t>
      </w:r>
      <w:r>
        <w:rPr>
          <w:rFonts w:hint="eastAsia"/>
          <w:color w:val="auto"/>
        </w:rPr>
        <w:t>《云浮市城市总体规划（2</w:t>
      </w:r>
      <w:r>
        <w:rPr>
          <w:color w:val="auto"/>
        </w:rPr>
        <w:t>012-2020</w:t>
      </w:r>
      <w:r>
        <w:rPr>
          <w:rFonts w:hint="eastAsia"/>
          <w:color w:val="auto"/>
        </w:rPr>
        <w:t>）》和《云浮西江生态经济走廊总体发展规划（2020-2035年）》等城市发展规划相符；在国土空间规划分区方面，本次规划调整中，黄湾作业区的升级改造陆域用地和四围塘作业区西段的扩建多用途泊位区用地功能均与国土空间总体规划要求一致；四围塘作业区东段的规划新增通用泊位涉及到少部分林地等非交通性质的用地，需做好进一步对接工作；与《云浮市综合交通运输体系发展“十四五”规划》、《交通运输部关于推进水运行业应用液化天然气的指导意见》、《交通运输部办公厅关于发布水运行业应用液化天然气第二批试点示范项目名单的通知》、</w:t>
      </w:r>
      <w:r>
        <w:rPr>
          <w:color w:val="auto"/>
          <w:lang w:val="en"/>
        </w:rPr>
        <w:t>《广东省提升内河航运能力和推动内河航运绿色发展总体分工方案》</w:t>
      </w:r>
      <w:r>
        <w:rPr>
          <w:rFonts w:hint="eastAsia"/>
          <w:color w:val="auto"/>
          <w:lang w:val="en"/>
        </w:rPr>
        <w:t>、</w:t>
      </w:r>
      <w:r>
        <w:rPr>
          <w:color w:val="auto"/>
          <w:lang w:val="en"/>
        </w:rPr>
        <w:t>《广东省内河航运能力提升实施方案》</w:t>
      </w:r>
      <w:r>
        <w:rPr>
          <w:rFonts w:hint="eastAsia"/>
          <w:color w:val="auto"/>
          <w:lang w:val="en"/>
        </w:rPr>
        <w:t>、</w:t>
      </w:r>
      <w:r>
        <w:rPr>
          <w:color w:val="auto"/>
          <w:lang w:val="en"/>
        </w:rPr>
        <w:t>《广东省内河航运绿色发展示范工程实施方案》</w:t>
      </w:r>
      <w:r>
        <w:rPr>
          <w:rFonts w:hint="eastAsia"/>
          <w:color w:val="auto"/>
          <w:lang w:val="en"/>
        </w:rPr>
        <w:t>、</w:t>
      </w:r>
      <w:r>
        <w:rPr>
          <w:color w:val="auto"/>
        </w:rPr>
        <w:t>《广东省运输船舶LNG加注站建设实施方案》</w:t>
      </w:r>
      <w:r>
        <w:rPr>
          <w:rFonts w:hint="eastAsia"/>
          <w:color w:val="auto"/>
        </w:rPr>
        <w:t>和《广东省内河液化天然气加注码头布局规划方案（2019-2035年）》等行业发展规划相符；与《广东省水污染防治条例》（2021年修正）、《广东省生态环境保护“十四五”规划》、《广东省“三线一单”生态环境分区管控方案》、《云浮市生态环境保护“十四五”规划》、《云浮市“三线一单”生态环境分区管控方案》和《云浮市环境保护规划（2016-2030年）》等环境保护法律法规、相关规划相符合。</w:t>
      </w:r>
    </w:p>
    <w:p>
      <w:pPr>
        <w:ind w:firstLine="480"/>
        <w:rPr>
          <w:color w:val="auto"/>
        </w:rPr>
      </w:pPr>
    </w:p>
    <w:p>
      <w:pPr>
        <w:ind w:firstLine="480"/>
        <w:rPr>
          <w:color w:val="auto"/>
        </w:rPr>
      </w:pPr>
    </w:p>
    <w:p>
      <w:pPr>
        <w:ind w:firstLine="480"/>
        <w:rPr>
          <w:color w:val="auto"/>
        </w:rPr>
        <w:sectPr>
          <w:pgSz w:w="11906" w:h="16838"/>
          <w:pgMar w:top="1440" w:right="1800" w:bottom="1440" w:left="1800" w:header="851" w:footer="992" w:gutter="0"/>
          <w:cols w:space="425" w:num="1"/>
          <w:docGrid w:type="lines" w:linePitch="312" w:charSpace="0"/>
        </w:sectPr>
      </w:pPr>
    </w:p>
    <w:p>
      <w:pPr>
        <w:pStyle w:val="3"/>
        <w:rPr>
          <w:color w:val="auto"/>
        </w:rPr>
      </w:pPr>
      <w:bookmarkStart w:id="182" w:name="_Toc108792808"/>
      <w:bookmarkStart w:id="183" w:name="_Toc108792863"/>
      <w:r>
        <w:rPr>
          <w:rFonts w:hint="eastAsia"/>
          <w:color w:val="auto"/>
        </w:rPr>
        <w:t>4 环境影响因素识别与环境指标体系建立</w:t>
      </w:r>
      <w:bookmarkEnd w:id="182"/>
      <w:bookmarkEnd w:id="183"/>
      <w:r>
        <w:rPr>
          <w:rFonts w:hint="eastAsia"/>
          <w:color w:val="auto"/>
        </w:rPr>
        <w:tab/>
      </w:r>
    </w:p>
    <w:p>
      <w:pPr>
        <w:ind w:firstLine="480"/>
        <w:rPr>
          <w:color w:val="auto"/>
        </w:rPr>
      </w:pPr>
      <w:r>
        <w:rPr>
          <w:rFonts w:hint="eastAsia"/>
          <w:color w:val="auto"/>
        </w:rPr>
        <w:t>本次评价根据国家、广东省和云浮市确定的可持续发展战略、生态环境保护法规与政策，资源利用法规与政策等的目标及要求，重点依据评价范围内涉及的生态环境保护规划、生态建设规划以及其他相关生态环境保护管理规定，结合规划协调性分析结论，衔接区域“三线一单”成果，设定各评价时段有关生态功能保护、环境质量改善、污染防治、资源开发利用等的具体目标及要求，详见表4</w:t>
      </w:r>
      <w:r>
        <w:rPr>
          <w:color w:val="auto"/>
        </w:rPr>
        <w:t>-1-1</w:t>
      </w:r>
      <w:r>
        <w:rPr>
          <w:rFonts w:hint="eastAsia"/>
          <w:color w:val="auto"/>
        </w:rPr>
        <w:t>。</w:t>
      </w:r>
    </w:p>
    <w:p>
      <w:pPr>
        <w:pStyle w:val="22"/>
        <w:rPr>
          <w:color w:val="auto"/>
        </w:rPr>
      </w:pPr>
      <w:r>
        <w:rPr>
          <w:rFonts w:hint="eastAsia"/>
          <w:color w:val="auto"/>
        </w:rPr>
        <w:t>表4</w:t>
      </w:r>
      <w:r>
        <w:rPr>
          <w:color w:val="auto"/>
        </w:rPr>
        <w:t xml:space="preserve">-1-1 </w:t>
      </w:r>
      <w:r>
        <w:rPr>
          <w:rFonts w:hint="eastAsia"/>
          <w:color w:val="auto"/>
        </w:rPr>
        <w:t>环境目标一览表</w:t>
      </w:r>
    </w:p>
    <w:tbl>
      <w:tblPr>
        <w:tblStyle w:val="1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63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gridSpan w:val="2"/>
            <w:vAlign w:val="center"/>
          </w:tcPr>
          <w:p>
            <w:pPr>
              <w:pStyle w:val="24"/>
              <w:rPr>
                <w:b/>
                <w:bCs/>
                <w:color w:val="auto"/>
              </w:rPr>
            </w:pPr>
            <w:r>
              <w:rPr>
                <w:rFonts w:hint="eastAsia"/>
                <w:b/>
                <w:bCs/>
                <w:color w:val="auto"/>
              </w:rPr>
              <w:t>类别</w:t>
            </w:r>
          </w:p>
        </w:tc>
        <w:tc>
          <w:tcPr>
            <w:tcW w:w="6316" w:type="dxa"/>
            <w:vAlign w:val="center"/>
          </w:tcPr>
          <w:p>
            <w:pPr>
              <w:pStyle w:val="24"/>
              <w:rPr>
                <w:b/>
                <w:bCs/>
                <w:color w:val="auto"/>
              </w:rPr>
            </w:pPr>
            <w:r>
              <w:rPr>
                <w:rFonts w:hint="eastAsia"/>
                <w:b/>
                <w:bCs/>
                <w:color w:val="auto"/>
              </w:rPr>
              <w:t>环境目标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restart"/>
            <w:vAlign w:val="center"/>
          </w:tcPr>
          <w:p>
            <w:pPr>
              <w:pStyle w:val="24"/>
              <w:rPr>
                <w:color w:val="auto"/>
              </w:rPr>
            </w:pPr>
            <w:r>
              <w:rPr>
                <w:rFonts w:hint="eastAsia"/>
                <w:color w:val="auto"/>
              </w:rPr>
              <w:t>环境质量</w:t>
            </w:r>
          </w:p>
        </w:tc>
        <w:tc>
          <w:tcPr>
            <w:tcW w:w="1276" w:type="dxa"/>
            <w:vAlign w:val="center"/>
          </w:tcPr>
          <w:p>
            <w:pPr>
              <w:pStyle w:val="24"/>
              <w:rPr>
                <w:color w:val="auto"/>
              </w:rPr>
            </w:pPr>
            <w:r>
              <w:rPr>
                <w:rFonts w:hint="eastAsia"/>
                <w:color w:val="auto"/>
              </w:rPr>
              <w:t>环境空气</w:t>
            </w:r>
          </w:p>
        </w:tc>
        <w:tc>
          <w:tcPr>
            <w:tcW w:w="6316" w:type="dxa"/>
            <w:vAlign w:val="center"/>
          </w:tcPr>
          <w:p>
            <w:pPr>
              <w:pStyle w:val="24"/>
              <w:jc w:val="left"/>
              <w:rPr>
                <w:color w:val="auto"/>
              </w:rPr>
            </w:pPr>
            <w:r>
              <w:rPr>
                <w:rFonts w:hint="eastAsia"/>
                <w:color w:val="auto"/>
              </w:rPr>
              <w:t>控制大气污染物的排放，使六都港区环境空气质量能满足</w:t>
            </w:r>
            <w:r>
              <w:rPr>
                <w:color w:val="auto"/>
              </w:rPr>
              <w:t>《环境空气质量标准》</w:t>
            </w:r>
            <w:r>
              <w:rPr>
                <w:rFonts w:hint="eastAsia"/>
                <w:color w:val="auto"/>
              </w:rPr>
              <w:t>（</w:t>
            </w:r>
            <w:r>
              <w:rPr>
                <w:color w:val="auto"/>
              </w:rPr>
              <w:t>GB3095-2012</w:t>
            </w:r>
            <w:r>
              <w:rPr>
                <w:rFonts w:hint="eastAsia"/>
                <w:color w:val="auto"/>
              </w:rPr>
              <w:t>）及其修改单二级标准要求。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vAlign w:val="center"/>
          </w:tcPr>
          <w:p>
            <w:pPr>
              <w:pStyle w:val="24"/>
              <w:rPr>
                <w:color w:val="auto"/>
              </w:rPr>
            </w:pPr>
          </w:p>
        </w:tc>
        <w:tc>
          <w:tcPr>
            <w:tcW w:w="1276" w:type="dxa"/>
            <w:vAlign w:val="center"/>
          </w:tcPr>
          <w:p>
            <w:pPr>
              <w:pStyle w:val="24"/>
              <w:rPr>
                <w:color w:val="auto"/>
              </w:rPr>
            </w:pPr>
            <w:r>
              <w:rPr>
                <w:rFonts w:hint="eastAsia"/>
                <w:color w:val="auto"/>
              </w:rPr>
              <w:t>地表水</w:t>
            </w:r>
          </w:p>
        </w:tc>
        <w:tc>
          <w:tcPr>
            <w:tcW w:w="6316" w:type="dxa"/>
            <w:vAlign w:val="center"/>
          </w:tcPr>
          <w:p>
            <w:pPr>
              <w:pStyle w:val="24"/>
              <w:jc w:val="left"/>
              <w:rPr>
                <w:color w:val="auto"/>
              </w:rPr>
            </w:pPr>
            <w:r>
              <w:rPr>
                <w:rFonts w:hint="eastAsia"/>
                <w:color w:val="auto"/>
              </w:rPr>
              <w:t>控制污水的排放，污废水均不得排入西江，西江水质满足《地表水环境质量标准》（GB3838-2002）Ⅱ类标准要求。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vAlign w:val="center"/>
          </w:tcPr>
          <w:p>
            <w:pPr>
              <w:pStyle w:val="24"/>
              <w:rPr>
                <w:color w:val="auto"/>
              </w:rPr>
            </w:pPr>
          </w:p>
        </w:tc>
        <w:tc>
          <w:tcPr>
            <w:tcW w:w="1276" w:type="dxa"/>
            <w:vAlign w:val="center"/>
          </w:tcPr>
          <w:p>
            <w:pPr>
              <w:pStyle w:val="24"/>
              <w:rPr>
                <w:color w:val="auto"/>
              </w:rPr>
            </w:pPr>
            <w:r>
              <w:rPr>
                <w:rFonts w:hint="eastAsia"/>
                <w:color w:val="auto"/>
              </w:rPr>
              <w:t>地下水</w:t>
            </w:r>
          </w:p>
        </w:tc>
        <w:tc>
          <w:tcPr>
            <w:tcW w:w="6316" w:type="dxa"/>
            <w:vAlign w:val="center"/>
          </w:tcPr>
          <w:p>
            <w:pPr>
              <w:pStyle w:val="24"/>
              <w:jc w:val="left"/>
              <w:rPr>
                <w:color w:val="auto"/>
              </w:rPr>
            </w:pPr>
            <w:r>
              <w:rPr>
                <w:rFonts w:hint="eastAsia"/>
                <w:color w:val="auto"/>
              </w:rPr>
              <w:t>维护与改善地下水水质，使六都港区地下水水质满足《地下水质量标准》（GB/T14848-2017）Ⅱ类标准要求。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vAlign w:val="center"/>
          </w:tcPr>
          <w:p>
            <w:pPr>
              <w:pStyle w:val="24"/>
              <w:rPr>
                <w:color w:val="auto"/>
              </w:rPr>
            </w:pPr>
          </w:p>
        </w:tc>
        <w:tc>
          <w:tcPr>
            <w:tcW w:w="1276" w:type="dxa"/>
            <w:vAlign w:val="center"/>
          </w:tcPr>
          <w:p>
            <w:pPr>
              <w:pStyle w:val="24"/>
              <w:rPr>
                <w:color w:val="auto"/>
              </w:rPr>
            </w:pPr>
            <w:r>
              <w:rPr>
                <w:rFonts w:hint="eastAsia"/>
                <w:color w:val="auto"/>
              </w:rPr>
              <w:t>声环境</w:t>
            </w:r>
          </w:p>
        </w:tc>
        <w:tc>
          <w:tcPr>
            <w:tcW w:w="6316" w:type="dxa"/>
            <w:vAlign w:val="center"/>
          </w:tcPr>
          <w:p>
            <w:pPr>
              <w:pStyle w:val="24"/>
              <w:jc w:val="left"/>
              <w:rPr>
                <w:color w:val="auto"/>
              </w:rPr>
            </w:pPr>
            <w:r>
              <w:rPr>
                <w:rFonts w:hint="eastAsia"/>
                <w:color w:val="auto"/>
              </w:rPr>
              <w:t>控制并减轻各类噪声和振动，使六都港区各作业区声环境质量满足《声环境质量标准》（</w:t>
            </w:r>
            <w:r>
              <w:rPr>
                <w:color w:val="auto"/>
              </w:rPr>
              <w:t>GB3096-2008</w:t>
            </w:r>
            <w:r>
              <w:rPr>
                <w:rFonts w:hint="eastAsia"/>
                <w:color w:val="auto"/>
              </w:rPr>
              <w:t>）3类标准要求，周边居民区声环境质量满足《声环境质量标准》（</w:t>
            </w:r>
            <w:r>
              <w:rPr>
                <w:color w:val="auto"/>
              </w:rPr>
              <w:t>GB3096-2008</w:t>
            </w:r>
            <w:r>
              <w:rPr>
                <w:rFonts w:hint="eastAsia"/>
                <w:color w:val="auto"/>
              </w:rPr>
              <w:t>）</w:t>
            </w:r>
            <w:r>
              <w:rPr>
                <w:color w:val="auto"/>
              </w:rPr>
              <w:t>2</w:t>
            </w:r>
            <w:r>
              <w:rPr>
                <w:rFonts w:hint="eastAsia"/>
                <w:color w:val="auto"/>
              </w:rPr>
              <w:t>类标准要求；省道S36</w:t>
            </w:r>
            <w:r>
              <w:rPr>
                <w:color w:val="auto"/>
              </w:rPr>
              <w:t>8</w:t>
            </w:r>
            <w:r>
              <w:rPr>
                <w:rFonts w:hint="eastAsia"/>
                <w:color w:val="auto"/>
              </w:rPr>
              <w:t>相邻一定范围的区域声环境质量满足《声环境质量标准》（</w:t>
            </w:r>
            <w:r>
              <w:rPr>
                <w:color w:val="auto"/>
              </w:rPr>
              <w:t>GB3096-2008</w:t>
            </w:r>
            <w:r>
              <w:rPr>
                <w:rFonts w:hint="eastAsia"/>
                <w:color w:val="auto"/>
              </w:rPr>
              <w:t>）</w:t>
            </w:r>
            <w:r>
              <w:rPr>
                <w:color w:val="auto"/>
              </w:rPr>
              <w:t>4a</w:t>
            </w:r>
            <w:r>
              <w:rPr>
                <w:rFonts w:hint="eastAsia"/>
                <w:color w:val="auto"/>
              </w:rPr>
              <w:t>类标准要求。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vAlign w:val="center"/>
          </w:tcPr>
          <w:p>
            <w:pPr>
              <w:pStyle w:val="24"/>
              <w:rPr>
                <w:color w:val="auto"/>
              </w:rPr>
            </w:pPr>
          </w:p>
        </w:tc>
        <w:tc>
          <w:tcPr>
            <w:tcW w:w="1276" w:type="dxa"/>
            <w:vAlign w:val="center"/>
          </w:tcPr>
          <w:p>
            <w:pPr>
              <w:pStyle w:val="24"/>
              <w:rPr>
                <w:color w:val="auto"/>
              </w:rPr>
            </w:pPr>
            <w:r>
              <w:rPr>
                <w:rFonts w:hint="eastAsia"/>
                <w:color w:val="auto"/>
              </w:rPr>
              <w:t>土壤环境</w:t>
            </w:r>
          </w:p>
        </w:tc>
        <w:tc>
          <w:tcPr>
            <w:tcW w:w="6316" w:type="dxa"/>
            <w:vAlign w:val="center"/>
          </w:tcPr>
          <w:p>
            <w:pPr>
              <w:pStyle w:val="24"/>
              <w:jc w:val="left"/>
              <w:rPr>
                <w:color w:val="auto"/>
              </w:rPr>
            </w:pPr>
            <w:r>
              <w:rPr>
                <w:rFonts w:hint="eastAsia"/>
                <w:color w:val="auto"/>
              </w:rPr>
              <w:t>六都港区内建设用地土壤环境满足《土壤环境质量 建设用地土壤污染风险管控标准（试行）》（GB36600-2018）中第二类用地土壤污染风险筛选值及管制值有关要求，周边农用地土壤环境满足《土壤环境质量 农用地土壤污染风险管控标准》（GB15618-2018）相关土壤污染风险筛选值及管制值要求。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vAlign w:val="center"/>
          </w:tcPr>
          <w:p>
            <w:pPr>
              <w:pStyle w:val="24"/>
              <w:rPr>
                <w:color w:val="auto"/>
              </w:rPr>
            </w:pPr>
          </w:p>
        </w:tc>
        <w:tc>
          <w:tcPr>
            <w:tcW w:w="1276" w:type="dxa"/>
            <w:vAlign w:val="center"/>
          </w:tcPr>
          <w:p>
            <w:pPr>
              <w:pStyle w:val="24"/>
              <w:rPr>
                <w:color w:val="auto"/>
              </w:rPr>
            </w:pPr>
            <w:r>
              <w:rPr>
                <w:rFonts w:hint="eastAsia"/>
                <w:color w:val="auto"/>
              </w:rPr>
              <w:t>生态环境</w:t>
            </w:r>
          </w:p>
        </w:tc>
        <w:tc>
          <w:tcPr>
            <w:tcW w:w="6316" w:type="dxa"/>
            <w:vAlign w:val="center"/>
          </w:tcPr>
          <w:p>
            <w:pPr>
              <w:pStyle w:val="24"/>
              <w:jc w:val="left"/>
              <w:rPr>
                <w:color w:val="auto"/>
              </w:rPr>
            </w:pPr>
            <w:r>
              <w:rPr>
                <w:rFonts w:hint="eastAsia"/>
                <w:color w:val="auto"/>
              </w:rPr>
              <w:t>岸线合理开发，保护区域生态系统功能，维护生态平衡；加强水土保持，防止水土流失；做好港口绿化工作，改善环境质量。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gridSpan w:val="2"/>
            <w:vAlign w:val="center"/>
          </w:tcPr>
          <w:p>
            <w:pPr>
              <w:pStyle w:val="24"/>
              <w:rPr>
                <w:color w:val="auto"/>
              </w:rPr>
            </w:pPr>
            <w:r>
              <w:rPr>
                <w:rFonts w:hint="eastAsia"/>
                <w:color w:val="auto"/>
              </w:rPr>
              <w:t>污染控制</w:t>
            </w:r>
          </w:p>
        </w:tc>
        <w:tc>
          <w:tcPr>
            <w:tcW w:w="6316" w:type="dxa"/>
            <w:vAlign w:val="center"/>
          </w:tcPr>
          <w:p>
            <w:pPr>
              <w:pStyle w:val="24"/>
              <w:jc w:val="left"/>
              <w:rPr>
                <w:color w:val="auto"/>
              </w:rPr>
            </w:pPr>
            <w:r>
              <w:rPr>
                <w:rFonts w:hint="eastAsia"/>
                <w:color w:val="auto"/>
              </w:rPr>
              <w:t>规划区内污染物达标排放，固废实现“资源化、减量化、无害化”处置，污染物排放量满足总量控制目标要求。</w:t>
            </w:r>
          </w:p>
        </w:tc>
      </w:tr>
    </w:tbl>
    <w:p>
      <w:pPr>
        <w:ind w:firstLine="480"/>
        <w:rPr>
          <w:color w:val="auto"/>
        </w:rPr>
      </w:pPr>
      <w:r>
        <w:rPr>
          <w:rFonts w:hint="eastAsia"/>
          <w:color w:val="auto"/>
        </w:rPr>
        <w:t>根据《规划环境影响评价技术导则 总纲》（HJ130-2019）中环境目标与评价 指标确定有关要求，结合云浮港内河港特点、评价范围内环境特征、环境影响识别结果，以及规划调整方案实施的资源、生态、环境等制约因素，从资源利用、生态环境、污染排放、环境风险、社会经济等方面构建评价指标体系，详见表4</w:t>
      </w:r>
      <w:r>
        <w:rPr>
          <w:color w:val="auto"/>
        </w:rPr>
        <w:t>-1-2</w:t>
      </w:r>
      <w:r>
        <w:rPr>
          <w:rFonts w:hint="eastAsia"/>
          <w:color w:val="auto"/>
        </w:rPr>
        <w:t>。</w:t>
      </w:r>
    </w:p>
    <w:p>
      <w:pPr>
        <w:pStyle w:val="22"/>
        <w:rPr>
          <w:color w:val="auto"/>
        </w:rPr>
      </w:pPr>
      <w:r>
        <w:rPr>
          <w:rFonts w:hint="eastAsia"/>
          <w:color w:val="auto"/>
        </w:rPr>
        <w:t>表4</w:t>
      </w:r>
      <w:r>
        <w:rPr>
          <w:color w:val="auto"/>
        </w:rPr>
        <w:t xml:space="preserve">-1-2 </w:t>
      </w:r>
      <w:r>
        <w:rPr>
          <w:rFonts w:hint="eastAsia"/>
          <w:color w:val="auto"/>
        </w:rPr>
        <w:t>环境影响评价指标体系一览表</w:t>
      </w:r>
    </w:p>
    <w:tbl>
      <w:tblPr>
        <w:tblStyle w:val="1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728"/>
        <w:gridCol w:w="1599"/>
        <w:gridCol w:w="1600"/>
        <w:gridCol w:w="728"/>
        <w:gridCol w:w="873"/>
        <w:gridCol w:w="873"/>
        <w:gridCol w:w="139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54" w:type="pct"/>
            <w:gridSpan w:val="2"/>
            <w:vAlign w:val="center"/>
          </w:tcPr>
          <w:p>
            <w:pPr>
              <w:spacing w:line="280" w:lineRule="exact"/>
              <w:ind w:firstLine="0" w:firstLineChars="0"/>
              <w:jc w:val="center"/>
              <w:rPr>
                <w:b/>
                <w:bCs/>
                <w:color w:val="auto"/>
                <w:sz w:val="18"/>
                <w:szCs w:val="22"/>
              </w:rPr>
            </w:pPr>
            <w:r>
              <w:rPr>
                <w:rFonts w:hint="eastAsia"/>
                <w:b/>
                <w:bCs/>
                <w:color w:val="auto"/>
                <w:sz w:val="18"/>
                <w:szCs w:val="22"/>
              </w:rPr>
              <w:t>环境要素</w:t>
            </w:r>
          </w:p>
        </w:tc>
        <w:tc>
          <w:tcPr>
            <w:tcW w:w="938" w:type="pct"/>
            <w:vAlign w:val="center"/>
          </w:tcPr>
          <w:p>
            <w:pPr>
              <w:spacing w:line="280" w:lineRule="exact"/>
              <w:ind w:firstLine="0" w:firstLineChars="0"/>
              <w:jc w:val="center"/>
              <w:rPr>
                <w:b/>
                <w:bCs/>
                <w:color w:val="auto"/>
                <w:sz w:val="18"/>
                <w:szCs w:val="22"/>
              </w:rPr>
            </w:pPr>
            <w:r>
              <w:rPr>
                <w:rFonts w:hint="eastAsia"/>
                <w:b/>
                <w:bCs/>
                <w:color w:val="auto"/>
                <w:sz w:val="18"/>
                <w:szCs w:val="22"/>
              </w:rPr>
              <w:t>环境目标</w:t>
            </w:r>
          </w:p>
        </w:tc>
        <w:tc>
          <w:tcPr>
            <w:tcW w:w="939" w:type="pct"/>
            <w:vAlign w:val="center"/>
          </w:tcPr>
          <w:p>
            <w:pPr>
              <w:spacing w:line="280" w:lineRule="exact"/>
              <w:ind w:firstLine="0" w:firstLineChars="0"/>
              <w:jc w:val="center"/>
              <w:rPr>
                <w:b/>
                <w:bCs/>
                <w:color w:val="auto"/>
                <w:sz w:val="18"/>
                <w:szCs w:val="22"/>
              </w:rPr>
            </w:pPr>
            <w:r>
              <w:rPr>
                <w:rFonts w:hint="eastAsia"/>
                <w:b/>
                <w:bCs/>
                <w:color w:val="auto"/>
                <w:sz w:val="18"/>
                <w:szCs w:val="22"/>
              </w:rPr>
              <w:t>评价指标</w:t>
            </w:r>
          </w:p>
        </w:tc>
        <w:tc>
          <w:tcPr>
            <w:tcW w:w="427" w:type="pct"/>
            <w:vAlign w:val="center"/>
          </w:tcPr>
          <w:p>
            <w:pPr>
              <w:spacing w:line="280" w:lineRule="exact"/>
              <w:ind w:firstLine="0" w:firstLineChars="0"/>
              <w:jc w:val="center"/>
              <w:rPr>
                <w:b/>
                <w:bCs/>
                <w:color w:val="auto"/>
                <w:sz w:val="18"/>
                <w:szCs w:val="22"/>
              </w:rPr>
            </w:pPr>
            <w:r>
              <w:rPr>
                <w:rFonts w:hint="eastAsia"/>
                <w:b/>
                <w:bCs/>
                <w:color w:val="auto"/>
                <w:sz w:val="18"/>
                <w:szCs w:val="22"/>
              </w:rPr>
              <w:t>指标类型</w:t>
            </w:r>
          </w:p>
        </w:tc>
        <w:tc>
          <w:tcPr>
            <w:tcW w:w="512" w:type="pct"/>
            <w:vAlign w:val="center"/>
          </w:tcPr>
          <w:p>
            <w:pPr>
              <w:spacing w:line="280" w:lineRule="exact"/>
              <w:ind w:firstLine="0" w:firstLineChars="0"/>
              <w:jc w:val="center"/>
              <w:rPr>
                <w:b/>
                <w:bCs/>
                <w:color w:val="auto"/>
                <w:sz w:val="18"/>
                <w:szCs w:val="22"/>
              </w:rPr>
            </w:pPr>
            <w:r>
              <w:rPr>
                <w:rFonts w:hint="eastAsia"/>
                <w:b/>
                <w:bCs/>
                <w:color w:val="auto"/>
                <w:sz w:val="18"/>
                <w:szCs w:val="22"/>
              </w:rPr>
              <w:t>现状值</w:t>
            </w:r>
          </w:p>
        </w:tc>
        <w:tc>
          <w:tcPr>
            <w:tcW w:w="512" w:type="pct"/>
            <w:vAlign w:val="center"/>
          </w:tcPr>
          <w:p>
            <w:pPr>
              <w:spacing w:line="280" w:lineRule="exact"/>
              <w:ind w:firstLine="0" w:firstLineChars="0"/>
              <w:jc w:val="center"/>
              <w:rPr>
                <w:b/>
                <w:bCs/>
                <w:color w:val="auto"/>
                <w:sz w:val="18"/>
                <w:szCs w:val="22"/>
              </w:rPr>
            </w:pPr>
            <w:r>
              <w:rPr>
                <w:rFonts w:hint="eastAsia"/>
                <w:b/>
                <w:bCs/>
                <w:color w:val="auto"/>
                <w:sz w:val="18"/>
                <w:szCs w:val="22"/>
              </w:rPr>
              <w:t>目标值</w:t>
            </w:r>
          </w:p>
        </w:tc>
        <w:tc>
          <w:tcPr>
            <w:tcW w:w="818" w:type="pct"/>
            <w:vAlign w:val="center"/>
          </w:tcPr>
          <w:p>
            <w:pPr>
              <w:spacing w:line="280" w:lineRule="exact"/>
              <w:ind w:firstLine="0" w:firstLineChars="0"/>
              <w:jc w:val="center"/>
              <w:rPr>
                <w:b/>
                <w:bCs/>
                <w:color w:val="auto"/>
                <w:sz w:val="18"/>
                <w:szCs w:val="22"/>
              </w:rPr>
            </w:pPr>
            <w:r>
              <w:rPr>
                <w:rFonts w:hint="eastAsia"/>
                <w:b/>
                <w:bCs/>
                <w:color w:val="auto"/>
                <w:sz w:val="18"/>
                <w:szCs w:val="22"/>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资源利用</w:t>
            </w:r>
          </w:p>
        </w:tc>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岸线资源</w:t>
            </w:r>
          </w:p>
        </w:tc>
        <w:tc>
          <w:tcPr>
            <w:tcW w:w="938" w:type="pct"/>
            <w:vMerge w:val="restart"/>
            <w:vAlign w:val="center"/>
          </w:tcPr>
          <w:p>
            <w:pPr>
              <w:spacing w:line="280" w:lineRule="exact"/>
              <w:ind w:firstLine="0" w:firstLineChars="0"/>
              <w:jc w:val="center"/>
              <w:rPr>
                <w:color w:val="auto"/>
                <w:sz w:val="18"/>
                <w:szCs w:val="22"/>
              </w:rPr>
            </w:pPr>
            <w:r>
              <w:rPr>
                <w:rFonts w:hint="eastAsia"/>
                <w:color w:val="auto"/>
                <w:sz w:val="18"/>
                <w:szCs w:val="22"/>
              </w:rPr>
              <w:t>合理控制岸线利用规模，提高岸线利用效率</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自然岸线的占用率（%）</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P</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4</w:t>
            </w:r>
            <w:r>
              <w:rPr>
                <w:color w:val="auto"/>
                <w:sz w:val="18"/>
                <w:szCs w:val="22"/>
              </w:rPr>
              <w:t>.45</w:t>
            </w:r>
          </w:p>
        </w:tc>
        <w:tc>
          <w:tcPr>
            <w:tcW w:w="512" w:type="pct"/>
            <w:vAlign w:val="center"/>
          </w:tcPr>
          <w:p>
            <w:pPr>
              <w:spacing w:line="280" w:lineRule="exact"/>
              <w:ind w:firstLine="0" w:firstLineChars="0"/>
              <w:jc w:val="center"/>
              <w:rPr>
                <w:color w:val="auto"/>
                <w:sz w:val="18"/>
                <w:szCs w:val="22"/>
              </w:rPr>
            </w:pPr>
            <w:r>
              <w:rPr>
                <w:color w:val="auto"/>
                <w:sz w:val="18"/>
                <w:szCs w:val="22"/>
              </w:rPr>
              <w:t>5.93</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continue"/>
            <w:vAlign w:val="center"/>
          </w:tcPr>
          <w:p>
            <w:pPr>
              <w:spacing w:line="280" w:lineRule="exact"/>
              <w:ind w:firstLine="0" w:firstLineChars="0"/>
              <w:jc w:val="center"/>
              <w:rPr>
                <w:color w:val="auto"/>
                <w:sz w:val="18"/>
                <w:szCs w:val="22"/>
              </w:rPr>
            </w:pPr>
          </w:p>
        </w:tc>
        <w:tc>
          <w:tcPr>
            <w:tcW w:w="938" w:type="pct"/>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单位岸线吞吐量（万t</w:t>
            </w:r>
            <w:r>
              <w:rPr>
                <w:color w:val="auto"/>
                <w:sz w:val="18"/>
                <w:szCs w:val="22"/>
              </w:rPr>
              <w:t>/m</w:t>
            </w:r>
            <w:r>
              <w:rPr>
                <w:rFonts w:hint="eastAsia"/>
                <w:color w:val="auto"/>
                <w:sz w:val="18"/>
                <w:szCs w:val="22"/>
              </w:rPr>
              <w:t>）</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P</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r>
              <w:rPr>
                <w:color w:val="auto"/>
                <w:sz w:val="18"/>
                <w:szCs w:val="22"/>
              </w:rPr>
              <w:t>.44</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r>
              <w:rPr>
                <w:color w:val="auto"/>
                <w:sz w:val="18"/>
                <w:szCs w:val="22"/>
              </w:rPr>
              <w:t>.67</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水资源</w:t>
            </w:r>
          </w:p>
        </w:tc>
        <w:tc>
          <w:tcPr>
            <w:tcW w:w="938" w:type="pct"/>
            <w:vAlign w:val="center"/>
          </w:tcPr>
          <w:p>
            <w:pPr>
              <w:spacing w:line="280" w:lineRule="exact"/>
              <w:ind w:firstLine="0" w:firstLineChars="0"/>
              <w:jc w:val="center"/>
              <w:rPr>
                <w:color w:val="auto"/>
                <w:sz w:val="18"/>
                <w:szCs w:val="22"/>
              </w:rPr>
            </w:pPr>
            <w:r>
              <w:rPr>
                <w:rFonts w:hint="eastAsia"/>
                <w:color w:val="auto"/>
                <w:sz w:val="18"/>
                <w:szCs w:val="22"/>
              </w:rPr>
              <w:t>合理利用水资源</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港区最大用水量（万t</w:t>
            </w:r>
            <w:r>
              <w:rPr>
                <w:color w:val="auto"/>
                <w:sz w:val="18"/>
                <w:szCs w:val="22"/>
              </w:rPr>
              <w:t>/a</w:t>
            </w:r>
            <w:r>
              <w:rPr>
                <w:rFonts w:hint="eastAsia"/>
                <w:color w:val="auto"/>
                <w:sz w:val="18"/>
                <w:szCs w:val="22"/>
              </w:rPr>
              <w:t>）</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P</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512" w:type="pct"/>
            <w:vAlign w:val="center"/>
          </w:tcPr>
          <w:p>
            <w:pPr>
              <w:spacing w:line="280" w:lineRule="exact"/>
              <w:ind w:firstLine="0" w:firstLineChars="0"/>
              <w:jc w:val="center"/>
              <w:rPr>
                <w:color w:val="auto"/>
                <w:sz w:val="18"/>
                <w:szCs w:val="22"/>
              </w:rPr>
            </w:pPr>
            <w:r>
              <w:rPr>
                <w:color w:val="auto"/>
                <w:sz w:val="18"/>
                <w:szCs w:val="22"/>
              </w:rPr>
              <w:t>1056</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土地资源</w:t>
            </w:r>
          </w:p>
        </w:tc>
        <w:tc>
          <w:tcPr>
            <w:tcW w:w="938" w:type="pct"/>
            <w:vAlign w:val="center"/>
          </w:tcPr>
          <w:p>
            <w:pPr>
              <w:spacing w:line="280" w:lineRule="exact"/>
              <w:ind w:firstLine="0" w:firstLineChars="0"/>
              <w:jc w:val="center"/>
              <w:rPr>
                <w:color w:val="auto"/>
                <w:sz w:val="18"/>
                <w:szCs w:val="22"/>
              </w:rPr>
            </w:pPr>
            <w:r>
              <w:rPr>
                <w:rFonts w:hint="eastAsia"/>
                <w:color w:val="auto"/>
                <w:sz w:val="18"/>
                <w:szCs w:val="22"/>
              </w:rPr>
              <w:t>提高土地利用集约化水平</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规划港区新增陆域面积（万m</w:t>
            </w:r>
            <w:r>
              <w:rPr>
                <w:color w:val="auto"/>
                <w:sz w:val="18"/>
                <w:szCs w:val="22"/>
                <w:vertAlign w:val="superscript"/>
              </w:rPr>
              <w:t>2</w:t>
            </w:r>
            <w:r>
              <w:rPr>
                <w:rFonts w:hint="eastAsia"/>
                <w:color w:val="auto"/>
                <w:sz w:val="18"/>
                <w:szCs w:val="22"/>
              </w:rPr>
              <w:t>）</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P</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生态环境</w:t>
            </w:r>
          </w:p>
        </w:tc>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生态敏感区</w:t>
            </w:r>
          </w:p>
        </w:tc>
        <w:tc>
          <w:tcPr>
            <w:tcW w:w="938" w:type="pct"/>
            <w:vMerge w:val="restart"/>
            <w:vAlign w:val="center"/>
          </w:tcPr>
          <w:p>
            <w:pPr>
              <w:spacing w:line="280" w:lineRule="exact"/>
              <w:ind w:firstLine="0" w:firstLineChars="0"/>
              <w:jc w:val="center"/>
              <w:rPr>
                <w:color w:val="auto"/>
                <w:sz w:val="18"/>
                <w:szCs w:val="22"/>
              </w:rPr>
            </w:pPr>
            <w:r>
              <w:rPr>
                <w:rFonts w:hint="eastAsia"/>
                <w:color w:val="auto"/>
                <w:sz w:val="18"/>
                <w:szCs w:val="22"/>
              </w:rPr>
              <w:t xml:space="preserve">减少可能对敏感资源造成的危害，保护区域自 </w:t>
            </w:r>
          </w:p>
          <w:p>
            <w:pPr>
              <w:spacing w:line="280" w:lineRule="exact"/>
              <w:ind w:firstLine="0" w:firstLineChars="0"/>
              <w:jc w:val="center"/>
              <w:rPr>
                <w:color w:val="auto"/>
                <w:sz w:val="18"/>
                <w:szCs w:val="22"/>
              </w:rPr>
            </w:pPr>
            <w:r>
              <w:rPr>
                <w:rFonts w:hint="eastAsia"/>
                <w:color w:val="auto"/>
                <w:sz w:val="18"/>
                <w:szCs w:val="22"/>
              </w:rPr>
              <w:t>然资源与生态系统</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位于特殊、重要环境敏感区的港口陆域面积（hm</w:t>
            </w:r>
            <w:r>
              <w:rPr>
                <w:rFonts w:hint="eastAsia"/>
                <w:color w:val="auto"/>
                <w:sz w:val="18"/>
                <w:szCs w:val="22"/>
                <w:vertAlign w:val="superscript"/>
              </w:rPr>
              <w:t>2</w:t>
            </w:r>
            <w:r>
              <w:rPr>
                <w:rFonts w:hint="eastAsia"/>
                <w:color w:val="auto"/>
                <w:sz w:val="18"/>
                <w:szCs w:val="22"/>
              </w:rPr>
              <w:t>）</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p>
        </w:tc>
        <w:tc>
          <w:tcPr>
            <w:tcW w:w="818" w:type="pct"/>
            <w:vMerge w:val="restart"/>
            <w:vAlign w:val="center"/>
          </w:tcPr>
          <w:p>
            <w:pPr>
              <w:spacing w:line="280" w:lineRule="exact"/>
              <w:ind w:firstLine="0" w:firstLineChars="0"/>
              <w:jc w:val="center"/>
              <w:rPr>
                <w:color w:val="auto"/>
                <w:sz w:val="18"/>
                <w:szCs w:val="22"/>
              </w:rPr>
            </w:pPr>
            <w:r>
              <w:rPr>
                <w:rFonts w:hint="eastAsia"/>
                <w:color w:val="auto"/>
                <w:sz w:val="18"/>
                <w:szCs w:val="22"/>
              </w:rPr>
              <w:t>避开自然保护区、生态保护红线、重要渔业水域以及其它生态敏感区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continue"/>
            <w:vAlign w:val="center"/>
          </w:tcPr>
          <w:p>
            <w:pPr>
              <w:spacing w:line="280" w:lineRule="exact"/>
              <w:ind w:firstLine="0" w:firstLineChars="0"/>
              <w:jc w:val="center"/>
              <w:rPr>
                <w:color w:val="auto"/>
                <w:sz w:val="18"/>
                <w:szCs w:val="22"/>
              </w:rPr>
            </w:pPr>
          </w:p>
        </w:tc>
        <w:tc>
          <w:tcPr>
            <w:tcW w:w="938" w:type="pct"/>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位于特殊、重要环境敏感区的规划港口岸线长度（m）</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p>
        </w:tc>
        <w:tc>
          <w:tcPr>
            <w:tcW w:w="818" w:type="pct"/>
            <w:vMerge w:val="continue"/>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continue"/>
            <w:vAlign w:val="center"/>
          </w:tcPr>
          <w:p>
            <w:pPr>
              <w:spacing w:line="280" w:lineRule="exact"/>
              <w:ind w:firstLine="0" w:firstLineChars="0"/>
              <w:jc w:val="center"/>
              <w:rPr>
                <w:color w:val="auto"/>
                <w:sz w:val="18"/>
                <w:szCs w:val="22"/>
              </w:rPr>
            </w:pPr>
          </w:p>
        </w:tc>
        <w:tc>
          <w:tcPr>
            <w:tcW w:w="938" w:type="pct"/>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位于饮用水源保护区的港口陆域面积（hm</w:t>
            </w:r>
            <w:r>
              <w:rPr>
                <w:rFonts w:hint="eastAsia"/>
                <w:color w:val="auto"/>
                <w:sz w:val="18"/>
                <w:szCs w:val="22"/>
                <w:vertAlign w:val="superscript"/>
              </w:rPr>
              <w:t>2</w:t>
            </w:r>
            <w:r>
              <w:rPr>
                <w:rFonts w:hint="eastAsia"/>
                <w:color w:val="auto"/>
                <w:sz w:val="18"/>
                <w:szCs w:val="22"/>
              </w:rPr>
              <w:t>）</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p>
        </w:tc>
        <w:tc>
          <w:tcPr>
            <w:tcW w:w="818" w:type="pct"/>
            <w:vMerge w:val="restart"/>
            <w:vAlign w:val="center"/>
          </w:tcPr>
          <w:p>
            <w:pPr>
              <w:spacing w:line="280" w:lineRule="exact"/>
              <w:ind w:firstLine="0" w:firstLineChars="0"/>
              <w:jc w:val="center"/>
              <w:rPr>
                <w:color w:val="auto"/>
                <w:sz w:val="18"/>
                <w:szCs w:val="22"/>
              </w:rPr>
            </w:pPr>
            <w:r>
              <w:rPr>
                <w:rFonts w:hint="eastAsia"/>
                <w:color w:val="auto"/>
                <w:sz w:val="18"/>
                <w:szCs w:val="22"/>
              </w:rPr>
              <w:t>避开饮用水源保护区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continue"/>
            <w:vAlign w:val="center"/>
          </w:tcPr>
          <w:p>
            <w:pPr>
              <w:spacing w:line="280" w:lineRule="exact"/>
              <w:ind w:firstLine="0" w:firstLineChars="0"/>
              <w:jc w:val="center"/>
              <w:rPr>
                <w:color w:val="auto"/>
                <w:sz w:val="18"/>
                <w:szCs w:val="22"/>
              </w:rPr>
            </w:pPr>
          </w:p>
        </w:tc>
        <w:tc>
          <w:tcPr>
            <w:tcW w:w="938" w:type="pct"/>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位于饮用水源保护区的规划港口岸线长度（m）</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p>
        </w:tc>
        <w:tc>
          <w:tcPr>
            <w:tcW w:w="818" w:type="pct"/>
            <w:vMerge w:val="continue"/>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生态格局</w:t>
            </w:r>
          </w:p>
        </w:tc>
        <w:tc>
          <w:tcPr>
            <w:tcW w:w="938" w:type="pct"/>
            <w:vMerge w:val="restart"/>
            <w:vAlign w:val="center"/>
          </w:tcPr>
          <w:p>
            <w:pPr>
              <w:spacing w:line="280" w:lineRule="exact"/>
              <w:ind w:firstLine="0" w:firstLineChars="0"/>
              <w:jc w:val="center"/>
              <w:rPr>
                <w:color w:val="auto"/>
                <w:sz w:val="18"/>
                <w:szCs w:val="22"/>
              </w:rPr>
            </w:pPr>
            <w:r>
              <w:rPr>
                <w:rFonts w:hint="eastAsia"/>
                <w:color w:val="auto"/>
                <w:sz w:val="18"/>
                <w:szCs w:val="22"/>
              </w:rPr>
              <w:t>减轻规划对现有生态系统的影响，保护生态多样性</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涉及生态保护红线的面积（hm</w:t>
            </w:r>
            <w:r>
              <w:rPr>
                <w:rFonts w:hint="eastAsia"/>
                <w:color w:val="auto"/>
                <w:sz w:val="18"/>
                <w:szCs w:val="22"/>
                <w:vertAlign w:val="superscript"/>
              </w:rPr>
              <w:t>2</w:t>
            </w:r>
            <w:r>
              <w:rPr>
                <w:rFonts w:hint="eastAsia"/>
                <w:color w:val="auto"/>
                <w:sz w:val="18"/>
                <w:szCs w:val="22"/>
              </w:rPr>
              <w:t>）</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0</w:t>
            </w:r>
          </w:p>
        </w:tc>
        <w:tc>
          <w:tcPr>
            <w:tcW w:w="818" w:type="pct"/>
            <w:vAlign w:val="center"/>
          </w:tcPr>
          <w:p>
            <w:pPr>
              <w:spacing w:line="280" w:lineRule="exact"/>
              <w:ind w:firstLine="0" w:firstLineChars="0"/>
              <w:jc w:val="center"/>
              <w:rPr>
                <w:color w:val="auto"/>
                <w:sz w:val="18"/>
                <w:szCs w:val="22"/>
              </w:rPr>
            </w:pPr>
            <w:r>
              <w:rPr>
                <w:rFonts w:hint="eastAsia"/>
                <w:color w:val="auto"/>
                <w:sz w:val="18"/>
                <w:szCs w:val="22"/>
              </w:rPr>
              <w:t>不可占用生态保护红线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continue"/>
            <w:vAlign w:val="center"/>
          </w:tcPr>
          <w:p>
            <w:pPr>
              <w:spacing w:line="280" w:lineRule="exact"/>
              <w:ind w:firstLine="0" w:firstLineChars="0"/>
              <w:jc w:val="center"/>
              <w:rPr>
                <w:color w:val="auto"/>
                <w:sz w:val="18"/>
                <w:szCs w:val="22"/>
              </w:rPr>
            </w:pPr>
          </w:p>
        </w:tc>
        <w:tc>
          <w:tcPr>
            <w:tcW w:w="938" w:type="pct"/>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港区可绿化面积绿化率（%）</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818" w:type="pct"/>
            <w:vAlign w:val="center"/>
          </w:tcPr>
          <w:p>
            <w:pPr>
              <w:spacing w:line="280" w:lineRule="exact"/>
              <w:ind w:firstLine="0" w:firstLineChars="0"/>
              <w:jc w:val="center"/>
              <w:rPr>
                <w:color w:val="auto"/>
                <w:sz w:val="18"/>
                <w:szCs w:val="22"/>
              </w:rPr>
            </w:pPr>
            <w:r>
              <w:rPr>
                <w:rFonts w:hint="eastAsia"/>
                <w:color w:val="auto"/>
                <w:sz w:val="18"/>
                <w:szCs w:val="22"/>
              </w:rPr>
              <w:t>占可绿化用地总面积的比例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污染排放</w:t>
            </w:r>
          </w:p>
        </w:tc>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水环境</w:t>
            </w:r>
          </w:p>
        </w:tc>
        <w:tc>
          <w:tcPr>
            <w:tcW w:w="938" w:type="pct"/>
            <w:vMerge w:val="restart"/>
            <w:vAlign w:val="center"/>
          </w:tcPr>
          <w:p>
            <w:pPr>
              <w:spacing w:line="280" w:lineRule="exact"/>
              <w:ind w:firstLine="0" w:firstLineChars="0"/>
              <w:jc w:val="center"/>
              <w:rPr>
                <w:color w:val="auto"/>
                <w:sz w:val="18"/>
                <w:szCs w:val="22"/>
              </w:rPr>
            </w:pPr>
            <w:r>
              <w:rPr>
                <w:rFonts w:hint="eastAsia"/>
                <w:color w:val="auto"/>
                <w:sz w:val="18"/>
                <w:szCs w:val="22"/>
              </w:rPr>
              <w:t>控制水污染物排放总量，保证水环境功能区水质不低于现状</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船舶含油污水接收处理率（</w:t>
            </w:r>
            <w:r>
              <w:rPr>
                <w:color w:val="auto"/>
                <w:sz w:val="18"/>
                <w:szCs w:val="22"/>
              </w:rPr>
              <w:t>%</w:t>
            </w:r>
            <w:r>
              <w:rPr>
                <w:rFonts w:hint="eastAsia"/>
                <w:color w:val="auto"/>
                <w:sz w:val="18"/>
                <w:szCs w:val="22"/>
              </w:rPr>
              <w:t>）</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continue"/>
            <w:vAlign w:val="center"/>
          </w:tcPr>
          <w:p>
            <w:pPr>
              <w:spacing w:line="280" w:lineRule="exact"/>
              <w:ind w:firstLine="0" w:firstLineChars="0"/>
              <w:jc w:val="center"/>
              <w:rPr>
                <w:color w:val="auto"/>
                <w:sz w:val="18"/>
                <w:szCs w:val="22"/>
              </w:rPr>
            </w:pPr>
          </w:p>
        </w:tc>
        <w:tc>
          <w:tcPr>
            <w:tcW w:w="938" w:type="pct"/>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港区污水处理率（%）</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continue"/>
            <w:vAlign w:val="center"/>
          </w:tcPr>
          <w:p>
            <w:pPr>
              <w:spacing w:line="280" w:lineRule="exact"/>
              <w:ind w:firstLine="0" w:firstLineChars="0"/>
              <w:jc w:val="center"/>
              <w:rPr>
                <w:color w:val="auto"/>
                <w:sz w:val="18"/>
                <w:szCs w:val="22"/>
              </w:rPr>
            </w:pPr>
          </w:p>
        </w:tc>
        <w:tc>
          <w:tcPr>
            <w:tcW w:w="938" w:type="pct"/>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港区污水处理达标率（%）</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大气环境</w:t>
            </w:r>
          </w:p>
        </w:tc>
        <w:tc>
          <w:tcPr>
            <w:tcW w:w="938" w:type="pct"/>
            <w:vMerge w:val="restart"/>
            <w:vAlign w:val="center"/>
          </w:tcPr>
          <w:p>
            <w:pPr>
              <w:spacing w:line="280" w:lineRule="exact"/>
              <w:ind w:firstLine="0" w:firstLineChars="0"/>
              <w:jc w:val="center"/>
              <w:rPr>
                <w:color w:val="auto"/>
                <w:sz w:val="18"/>
                <w:szCs w:val="22"/>
              </w:rPr>
            </w:pPr>
            <w:r>
              <w:rPr>
                <w:rFonts w:hint="eastAsia"/>
                <w:color w:val="auto"/>
                <w:sz w:val="18"/>
                <w:szCs w:val="22"/>
              </w:rPr>
              <w:t>控制大气污染物排放总量，保证大气污染物排放达标，区域环境空气质量达标</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大气污染物排放达标率（%）</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continue"/>
            <w:vAlign w:val="center"/>
          </w:tcPr>
          <w:p>
            <w:pPr>
              <w:spacing w:line="280" w:lineRule="exact"/>
              <w:ind w:firstLine="0" w:firstLineChars="0"/>
              <w:jc w:val="center"/>
              <w:rPr>
                <w:color w:val="auto"/>
                <w:sz w:val="18"/>
                <w:szCs w:val="22"/>
              </w:rPr>
            </w:pPr>
          </w:p>
        </w:tc>
        <w:tc>
          <w:tcPr>
            <w:tcW w:w="938" w:type="pct"/>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港口有效综合防治效率（%）</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512" w:type="pct"/>
            <w:vAlign w:val="center"/>
          </w:tcPr>
          <w:p>
            <w:pPr>
              <w:spacing w:line="280" w:lineRule="exact"/>
              <w:ind w:firstLine="0" w:firstLineChars="0"/>
              <w:jc w:val="center"/>
              <w:rPr>
                <w:color w:val="auto"/>
                <w:sz w:val="18"/>
                <w:szCs w:val="22"/>
              </w:rPr>
            </w:pPr>
            <w:r>
              <w:rPr>
                <w:color w:val="auto"/>
                <w:sz w:val="18"/>
                <w:szCs w:val="22"/>
              </w:rPr>
              <w:t>100</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噪声</w:t>
            </w:r>
          </w:p>
        </w:tc>
        <w:tc>
          <w:tcPr>
            <w:tcW w:w="938" w:type="pct"/>
            <w:vAlign w:val="center"/>
          </w:tcPr>
          <w:p>
            <w:pPr>
              <w:spacing w:line="280" w:lineRule="exact"/>
              <w:ind w:firstLine="0" w:firstLineChars="0"/>
              <w:jc w:val="center"/>
              <w:rPr>
                <w:color w:val="auto"/>
                <w:sz w:val="18"/>
                <w:szCs w:val="22"/>
              </w:rPr>
            </w:pPr>
            <w:r>
              <w:rPr>
                <w:rFonts w:hint="eastAsia"/>
                <w:color w:val="auto"/>
                <w:sz w:val="18"/>
                <w:szCs w:val="22"/>
              </w:rPr>
              <w:t>控制噪声排放水平，保障声环境质量达标</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港界噪声达标率（</w:t>
            </w:r>
            <w:r>
              <w:rPr>
                <w:color w:val="auto"/>
                <w:sz w:val="18"/>
                <w:szCs w:val="22"/>
              </w:rPr>
              <w:t>%</w:t>
            </w:r>
            <w:r>
              <w:rPr>
                <w:rFonts w:hint="eastAsia"/>
                <w:color w:val="auto"/>
                <w:sz w:val="18"/>
                <w:szCs w:val="22"/>
              </w:rPr>
              <w:t>）</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固体废物</w:t>
            </w:r>
          </w:p>
        </w:tc>
        <w:tc>
          <w:tcPr>
            <w:tcW w:w="938" w:type="pct"/>
            <w:vMerge w:val="restart"/>
            <w:vAlign w:val="center"/>
          </w:tcPr>
          <w:p>
            <w:pPr>
              <w:spacing w:line="280" w:lineRule="exact"/>
              <w:ind w:firstLine="0" w:firstLineChars="0"/>
              <w:jc w:val="center"/>
              <w:rPr>
                <w:color w:val="auto"/>
                <w:sz w:val="18"/>
                <w:szCs w:val="22"/>
              </w:rPr>
            </w:pPr>
            <w:r>
              <w:rPr>
                <w:rFonts w:hint="eastAsia"/>
                <w:color w:val="auto"/>
                <w:sz w:val="18"/>
                <w:szCs w:val="22"/>
              </w:rPr>
              <w:t>控制固体废物的产生量，实现固体废物零排放</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港区固体废物收集处理率（%）</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continue"/>
            <w:vAlign w:val="center"/>
          </w:tcPr>
          <w:p>
            <w:pPr>
              <w:spacing w:line="280" w:lineRule="exact"/>
              <w:ind w:firstLine="0" w:firstLineChars="0"/>
              <w:jc w:val="center"/>
              <w:rPr>
                <w:color w:val="auto"/>
                <w:sz w:val="18"/>
                <w:szCs w:val="22"/>
              </w:rPr>
            </w:pPr>
          </w:p>
        </w:tc>
        <w:tc>
          <w:tcPr>
            <w:tcW w:w="938" w:type="pct"/>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船舶固体废物收集处理率（%）</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K</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环境风险</w:t>
            </w:r>
          </w:p>
        </w:tc>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水环境</w:t>
            </w:r>
          </w:p>
        </w:tc>
        <w:tc>
          <w:tcPr>
            <w:tcW w:w="938" w:type="pct"/>
            <w:vMerge w:val="restart"/>
            <w:vAlign w:val="center"/>
          </w:tcPr>
          <w:p>
            <w:pPr>
              <w:spacing w:line="280" w:lineRule="exact"/>
              <w:ind w:firstLine="0" w:firstLineChars="0"/>
              <w:jc w:val="center"/>
              <w:rPr>
                <w:color w:val="auto"/>
                <w:sz w:val="18"/>
                <w:szCs w:val="22"/>
              </w:rPr>
            </w:pPr>
            <w:r>
              <w:rPr>
                <w:rFonts w:hint="eastAsia"/>
                <w:color w:val="auto"/>
                <w:sz w:val="18"/>
                <w:szCs w:val="22"/>
              </w:rPr>
              <w:t>提高风险应对能力，减少可能对水体和敏感目标造成的危害</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规划调整方案实施后环境风险事故概率</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P</w:t>
            </w:r>
          </w:p>
        </w:tc>
        <w:tc>
          <w:tcPr>
            <w:tcW w:w="512" w:type="pct"/>
            <w:vAlign w:val="center"/>
          </w:tcPr>
          <w:p>
            <w:pPr>
              <w:spacing w:line="280" w:lineRule="exact"/>
              <w:ind w:firstLine="0" w:firstLineChars="0"/>
              <w:jc w:val="center"/>
              <w:rPr>
                <w:color w:val="auto"/>
                <w:sz w:val="18"/>
                <w:szCs w:val="22"/>
              </w:rPr>
            </w:pPr>
          </w:p>
        </w:tc>
        <w:tc>
          <w:tcPr>
            <w:tcW w:w="512" w:type="pct"/>
            <w:vAlign w:val="center"/>
          </w:tcPr>
          <w:p>
            <w:pPr>
              <w:spacing w:line="280" w:lineRule="exact"/>
              <w:ind w:firstLine="0" w:firstLineChars="0"/>
              <w:jc w:val="center"/>
              <w:rPr>
                <w:color w:val="auto"/>
                <w:sz w:val="18"/>
                <w:szCs w:val="22"/>
              </w:rPr>
            </w:pP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Merge w:val="continue"/>
            <w:vAlign w:val="center"/>
          </w:tcPr>
          <w:p>
            <w:pPr>
              <w:spacing w:line="280" w:lineRule="exact"/>
              <w:ind w:firstLine="0" w:firstLineChars="0"/>
              <w:jc w:val="center"/>
              <w:rPr>
                <w:color w:val="auto"/>
                <w:sz w:val="18"/>
                <w:szCs w:val="22"/>
              </w:rPr>
            </w:pPr>
          </w:p>
        </w:tc>
        <w:tc>
          <w:tcPr>
            <w:tcW w:w="938" w:type="pct"/>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风险防范和事故应急能力达标率（%）</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P</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1</w:t>
            </w:r>
            <w:r>
              <w:rPr>
                <w:color w:val="auto"/>
                <w:sz w:val="18"/>
                <w:szCs w:val="22"/>
              </w:rPr>
              <w:t>00</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人群健康</w:t>
            </w:r>
          </w:p>
        </w:tc>
        <w:tc>
          <w:tcPr>
            <w:tcW w:w="938" w:type="pct"/>
            <w:vAlign w:val="center"/>
          </w:tcPr>
          <w:p>
            <w:pPr>
              <w:spacing w:line="280" w:lineRule="exact"/>
              <w:ind w:firstLine="0" w:firstLineChars="0"/>
              <w:jc w:val="center"/>
              <w:rPr>
                <w:color w:val="auto"/>
                <w:sz w:val="18"/>
                <w:szCs w:val="22"/>
              </w:rPr>
            </w:pPr>
            <w:r>
              <w:rPr>
                <w:rFonts w:hint="eastAsia"/>
                <w:color w:val="auto"/>
                <w:sz w:val="18"/>
                <w:szCs w:val="22"/>
              </w:rPr>
              <w:t>提高风险应对能力，减少可能对人群健康造成的危害</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风险事故对人群健康的影响</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P</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818" w:type="pct"/>
            <w:vAlign w:val="center"/>
          </w:tcPr>
          <w:p>
            <w:pPr>
              <w:spacing w:line="280" w:lineRule="exact"/>
              <w:ind w:firstLine="0" w:firstLineChars="0"/>
              <w:jc w:val="center"/>
              <w:rPr>
                <w:color w:val="auto"/>
                <w:sz w:val="18"/>
                <w:szCs w:val="22"/>
              </w:rPr>
            </w:pPr>
            <w:r>
              <w:rPr>
                <w:rFonts w:hint="eastAsia"/>
                <w:color w:val="auto"/>
                <w:sz w:val="18"/>
                <w:szCs w:val="22"/>
              </w:rPr>
              <w:t>防范风险事故，减轻风险事故发生对人群健康的影响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restart"/>
            <w:vAlign w:val="center"/>
          </w:tcPr>
          <w:p>
            <w:pPr>
              <w:spacing w:line="280" w:lineRule="exact"/>
              <w:ind w:firstLine="0" w:firstLineChars="0"/>
              <w:jc w:val="center"/>
              <w:rPr>
                <w:color w:val="auto"/>
                <w:sz w:val="18"/>
                <w:szCs w:val="22"/>
              </w:rPr>
            </w:pPr>
            <w:r>
              <w:rPr>
                <w:rFonts w:hint="eastAsia"/>
                <w:color w:val="auto"/>
                <w:sz w:val="18"/>
                <w:szCs w:val="22"/>
              </w:rPr>
              <w:t>社会经济</w:t>
            </w:r>
          </w:p>
        </w:tc>
        <w:tc>
          <w:tcPr>
            <w:tcW w:w="1365" w:type="pct"/>
            <w:gridSpan w:val="2"/>
            <w:vMerge w:val="restart"/>
            <w:vAlign w:val="center"/>
          </w:tcPr>
          <w:p>
            <w:pPr>
              <w:spacing w:line="280" w:lineRule="exact"/>
              <w:ind w:firstLine="0" w:firstLineChars="0"/>
              <w:jc w:val="center"/>
              <w:rPr>
                <w:color w:val="auto"/>
                <w:sz w:val="18"/>
                <w:szCs w:val="22"/>
              </w:rPr>
            </w:pPr>
            <w:r>
              <w:rPr>
                <w:rFonts w:hint="eastAsia"/>
                <w:color w:val="auto"/>
                <w:sz w:val="18"/>
                <w:szCs w:val="22"/>
              </w:rPr>
              <w:t>促进社会就业、影响产业结构变化</w:t>
            </w: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对港口行业、临港工业及相关产业发展的贡献</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P</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1365" w:type="pct"/>
            <w:gridSpan w:val="2"/>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对区域就业的影响程度</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P</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818" w:type="pct"/>
            <w:vAlign w:val="center"/>
          </w:tcPr>
          <w:p>
            <w:pPr>
              <w:spacing w:line="280" w:lineRule="exact"/>
              <w:ind w:firstLine="0" w:firstLineChars="0"/>
              <w:jc w:val="center"/>
              <w:rPr>
                <w:color w:val="auto"/>
                <w:sz w:val="18"/>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vAlign w:val="center"/>
          </w:tcPr>
          <w:p>
            <w:pPr>
              <w:spacing w:line="280" w:lineRule="exact"/>
              <w:ind w:firstLine="0" w:firstLineChars="0"/>
              <w:jc w:val="center"/>
              <w:rPr>
                <w:color w:val="auto"/>
                <w:sz w:val="18"/>
                <w:szCs w:val="22"/>
              </w:rPr>
            </w:pPr>
          </w:p>
        </w:tc>
        <w:tc>
          <w:tcPr>
            <w:tcW w:w="1365" w:type="pct"/>
            <w:gridSpan w:val="2"/>
            <w:vMerge w:val="continue"/>
            <w:vAlign w:val="center"/>
          </w:tcPr>
          <w:p>
            <w:pPr>
              <w:spacing w:line="280" w:lineRule="exact"/>
              <w:ind w:firstLine="0" w:firstLineChars="0"/>
              <w:jc w:val="center"/>
              <w:rPr>
                <w:color w:val="auto"/>
                <w:sz w:val="18"/>
                <w:szCs w:val="22"/>
              </w:rPr>
            </w:pPr>
          </w:p>
        </w:tc>
        <w:tc>
          <w:tcPr>
            <w:tcW w:w="939" w:type="pct"/>
            <w:vAlign w:val="center"/>
          </w:tcPr>
          <w:p>
            <w:pPr>
              <w:spacing w:line="280" w:lineRule="exact"/>
              <w:ind w:firstLine="0" w:firstLineChars="0"/>
              <w:jc w:val="center"/>
              <w:rPr>
                <w:color w:val="auto"/>
                <w:sz w:val="18"/>
                <w:szCs w:val="22"/>
              </w:rPr>
            </w:pPr>
            <w:r>
              <w:rPr>
                <w:rFonts w:hint="eastAsia"/>
                <w:color w:val="auto"/>
                <w:sz w:val="18"/>
                <w:szCs w:val="22"/>
              </w:rPr>
              <w:t>对城市空间布局和综合运输系统的影响程度</w:t>
            </w:r>
          </w:p>
        </w:tc>
        <w:tc>
          <w:tcPr>
            <w:tcW w:w="427" w:type="pct"/>
            <w:vAlign w:val="center"/>
          </w:tcPr>
          <w:p>
            <w:pPr>
              <w:spacing w:line="280" w:lineRule="exact"/>
              <w:ind w:firstLine="0" w:firstLineChars="0"/>
              <w:jc w:val="center"/>
              <w:rPr>
                <w:color w:val="auto"/>
                <w:sz w:val="18"/>
                <w:szCs w:val="22"/>
              </w:rPr>
            </w:pPr>
            <w:r>
              <w:rPr>
                <w:rFonts w:hint="eastAsia"/>
                <w:color w:val="auto"/>
                <w:sz w:val="18"/>
                <w:szCs w:val="22"/>
              </w:rPr>
              <w:t>P</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512" w:type="pct"/>
            <w:vAlign w:val="center"/>
          </w:tcPr>
          <w:p>
            <w:pPr>
              <w:spacing w:line="280" w:lineRule="exact"/>
              <w:ind w:firstLine="0" w:firstLineChars="0"/>
              <w:jc w:val="center"/>
              <w:rPr>
                <w:color w:val="auto"/>
                <w:sz w:val="18"/>
                <w:szCs w:val="22"/>
              </w:rPr>
            </w:pPr>
            <w:r>
              <w:rPr>
                <w:rFonts w:hint="eastAsia"/>
                <w:color w:val="auto"/>
                <w:sz w:val="18"/>
                <w:szCs w:val="22"/>
              </w:rPr>
              <w:t>/</w:t>
            </w:r>
          </w:p>
        </w:tc>
        <w:tc>
          <w:tcPr>
            <w:tcW w:w="818" w:type="pct"/>
            <w:vAlign w:val="center"/>
          </w:tcPr>
          <w:p>
            <w:pPr>
              <w:spacing w:line="280" w:lineRule="exact"/>
              <w:ind w:firstLine="0" w:firstLineChars="0"/>
              <w:jc w:val="center"/>
              <w:rPr>
                <w:color w:val="auto"/>
                <w:sz w:val="18"/>
                <w:szCs w:val="22"/>
              </w:rPr>
            </w:pPr>
          </w:p>
        </w:tc>
      </w:tr>
    </w:tbl>
    <w:p>
      <w:pPr>
        <w:spacing w:line="280" w:lineRule="exact"/>
        <w:ind w:firstLine="0" w:firstLineChars="0"/>
        <w:jc w:val="left"/>
        <w:rPr>
          <w:color w:val="auto"/>
          <w:sz w:val="18"/>
          <w:szCs w:val="22"/>
        </w:rPr>
      </w:pPr>
      <w:r>
        <w:rPr>
          <w:rFonts w:hint="eastAsia"/>
          <w:color w:val="auto"/>
          <w:sz w:val="18"/>
          <w:szCs w:val="22"/>
        </w:rPr>
        <w:t>注：P为预期性指标，K为约束性指标。</w:t>
      </w:r>
    </w:p>
    <w:p>
      <w:pPr>
        <w:spacing w:line="280" w:lineRule="exact"/>
        <w:ind w:firstLine="0" w:firstLineChars="0"/>
        <w:jc w:val="left"/>
        <w:rPr>
          <w:color w:val="auto"/>
          <w:sz w:val="18"/>
          <w:szCs w:val="22"/>
        </w:rPr>
        <w:sectPr>
          <w:pgSz w:w="11906" w:h="16838"/>
          <w:pgMar w:top="1440" w:right="1800" w:bottom="1440" w:left="1800" w:header="851" w:footer="992" w:gutter="0"/>
          <w:cols w:space="425" w:num="1"/>
          <w:docGrid w:type="lines" w:linePitch="312" w:charSpace="0"/>
        </w:sectPr>
      </w:pPr>
    </w:p>
    <w:p>
      <w:pPr>
        <w:pStyle w:val="3"/>
        <w:rPr>
          <w:color w:val="auto"/>
        </w:rPr>
      </w:pPr>
      <w:bookmarkStart w:id="184" w:name="_Toc108792864"/>
      <w:bookmarkStart w:id="185" w:name="_Toc108792809"/>
      <w:r>
        <w:rPr>
          <w:color w:val="auto"/>
        </w:rPr>
        <w:t>5 环境</w:t>
      </w:r>
      <w:r>
        <w:rPr>
          <w:rFonts w:hint="eastAsia"/>
          <w:color w:val="auto"/>
        </w:rPr>
        <w:t>质量</w:t>
      </w:r>
      <w:r>
        <w:rPr>
          <w:color w:val="auto"/>
        </w:rPr>
        <w:t>现状调查与评价</w:t>
      </w:r>
      <w:bookmarkEnd w:id="184"/>
      <w:bookmarkEnd w:id="185"/>
    </w:p>
    <w:p>
      <w:pPr>
        <w:pStyle w:val="4"/>
        <w:rPr>
          <w:color w:val="auto"/>
        </w:rPr>
      </w:pPr>
      <w:bookmarkStart w:id="186" w:name="_Toc108792810"/>
      <w:bookmarkStart w:id="187" w:name="_Toc108792865"/>
      <w:r>
        <w:rPr>
          <w:rFonts w:hint="eastAsia"/>
          <w:color w:val="auto"/>
        </w:rPr>
        <w:t>5.</w:t>
      </w:r>
      <w:r>
        <w:rPr>
          <w:color w:val="auto"/>
        </w:rPr>
        <w:t xml:space="preserve">1 </w:t>
      </w:r>
      <w:r>
        <w:rPr>
          <w:rFonts w:hint="eastAsia"/>
          <w:color w:val="auto"/>
        </w:rPr>
        <w:t>地表水环境质量现状评价</w:t>
      </w:r>
      <w:bookmarkEnd w:id="186"/>
      <w:bookmarkEnd w:id="187"/>
    </w:p>
    <w:p>
      <w:pPr>
        <w:ind w:firstLine="480"/>
        <w:rPr>
          <w:color w:val="auto"/>
        </w:rPr>
      </w:pPr>
      <w:r>
        <w:rPr>
          <w:rFonts w:hint="eastAsia"/>
          <w:color w:val="auto"/>
        </w:rPr>
        <w:t>为了解评价区域地表水环境质量现状，本次评价收集西江沿线古封断面、德庆断面、六都水厂上游断面、都骑断面，逢源河黄湾断面近三年（2019、2020和2021年）的水质监测数据，监测因子包括pH值、溶解氧、高锰酸盐指数、化学需氧量、生化需氧量、氨氮、总磷、铜、锌、氟化物、硒、砷、汞、镉、六价铬、铅、氰化物、挥发酚、石油类、阴离子表面活性剂、硫化物共21项。</w:t>
      </w:r>
    </w:p>
    <w:p>
      <w:pPr>
        <w:ind w:firstLine="480"/>
        <w:rPr>
          <w:color w:val="auto"/>
        </w:rPr>
      </w:pPr>
      <w:r>
        <w:rPr>
          <w:rFonts w:hint="eastAsia"/>
          <w:color w:val="auto"/>
        </w:rPr>
        <w:t>从2019、2020、2021年监测数据可知，监测断面W</w:t>
      </w:r>
      <w:r>
        <w:rPr>
          <w:color w:val="auto"/>
        </w:rPr>
        <w:t>1</w:t>
      </w:r>
      <w:r>
        <w:rPr>
          <w:rFonts w:hint="eastAsia"/>
          <w:color w:val="auto"/>
        </w:rPr>
        <w:t>古封断面、W</w:t>
      </w:r>
      <w:r>
        <w:rPr>
          <w:color w:val="auto"/>
        </w:rPr>
        <w:t>2</w:t>
      </w:r>
      <w:r>
        <w:rPr>
          <w:rFonts w:hint="eastAsia"/>
          <w:color w:val="auto"/>
        </w:rPr>
        <w:t>德庆断面、W</w:t>
      </w:r>
      <w:r>
        <w:rPr>
          <w:color w:val="auto"/>
        </w:rPr>
        <w:t>3</w:t>
      </w:r>
      <w:r>
        <w:rPr>
          <w:rFonts w:hint="eastAsia"/>
          <w:color w:val="auto"/>
        </w:rPr>
        <w:t>六都水厂上游断面和W</w:t>
      </w:r>
      <w:r>
        <w:rPr>
          <w:color w:val="auto"/>
        </w:rPr>
        <w:t>4</w:t>
      </w:r>
      <w:r>
        <w:rPr>
          <w:rFonts w:hint="eastAsia"/>
          <w:color w:val="auto"/>
        </w:rPr>
        <w:t>都骑断面各项监测因子均能满足</w:t>
      </w:r>
      <w:r>
        <w:rPr>
          <w:rFonts w:hint="eastAsia"/>
          <w:bCs/>
          <w:color w:val="auto"/>
        </w:rPr>
        <w:t>《地表水环境质量标准》（</w:t>
      </w:r>
      <w:r>
        <w:rPr>
          <w:bCs/>
          <w:color w:val="auto"/>
        </w:rPr>
        <w:t>GB 3838-2002</w:t>
      </w:r>
      <w:r>
        <w:rPr>
          <w:rFonts w:hint="eastAsia"/>
          <w:bCs/>
          <w:color w:val="auto"/>
        </w:rPr>
        <w:t>）Ⅱ类水的要求，西江该段水质现状良好。监测断面W</w:t>
      </w:r>
      <w:r>
        <w:rPr>
          <w:bCs/>
          <w:color w:val="auto"/>
        </w:rPr>
        <w:t>5</w:t>
      </w:r>
      <w:r>
        <w:rPr>
          <w:rFonts w:hint="eastAsia"/>
          <w:color w:val="auto"/>
        </w:rPr>
        <w:t>黄湾断面（逢远河断面）</w:t>
      </w:r>
      <w:r>
        <w:rPr>
          <w:rFonts w:hint="eastAsia"/>
          <w:bCs/>
          <w:color w:val="auto"/>
        </w:rPr>
        <w:t>，化学需氧量、五日生化需氧量、氨氮、总磷、溶解氧、氟化物出现不同程度的超标现象，</w:t>
      </w:r>
      <w:r>
        <w:rPr>
          <w:rFonts w:hint="eastAsia" w:cs="宋体"/>
          <w:color w:val="auto"/>
        </w:rPr>
        <w:t>砷、汞、石油类均出现过一次偶见超标现象，逢源河水质现状无法满足</w:t>
      </w:r>
      <w:r>
        <w:rPr>
          <w:rFonts w:hint="eastAsia"/>
          <w:bCs/>
          <w:color w:val="auto"/>
        </w:rPr>
        <w:t>《地表水环境质量标准》（</w:t>
      </w:r>
      <w:r>
        <w:rPr>
          <w:bCs/>
          <w:color w:val="auto"/>
        </w:rPr>
        <w:t>GB 3838-2002</w:t>
      </w:r>
      <w:r>
        <w:rPr>
          <w:rFonts w:hint="eastAsia"/>
          <w:bCs/>
          <w:color w:val="auto"/>
        </w:rPr>
        <w:t>）Ⅲ类水的要求。</w:t>
      </w:r>
    </w:p>
    <w:p>
      <w:pPr>
        <w:pStyle w:val="4"/>
        <w:rPr>
          <w:color w:val="auto"/>
        </w:rPr>
      </w:pPr>
      <w:bookmarkStart w:id="188" w:name="_Toc108792811"/>
      <w:bookmarkStart w:id="189" w:name="_Toc108792866"/>
      <w:r>
        <w:rPr>
          <w:rFonts w:hint="eastAsia"/>
          <w:color w:val="auto"/>
        </w:rPr>
        <w:t>5.</w:t>
      </w:r>
      <w:r>
        <w:rPr>
          <w:color w:val="auto"/>
        </w:rPr>
        <w:t xml:space="preserve">2 </w:t>
      </w:r>
      <w:r>
        <w:rPr>
          <w:rFonts w:hint="eastAsia"/>
          <w:color w:val="auto"/>
        </w:rPr>
        <w:t>环境空气质量现状评价</w:t>
      </w:r>
      <w:bookmarkEnd w:id="188"/>
      <w:bookmarkEnd w:id="189"/>
    </w:p>
    <w:p>
      <w:pPr>
        <w:ind w:firstLine="480"/>
        <w:rPr>
          <w:color w:val="auto"/>
        </w:rPr>
      </w:pPr>
      <w:r>
        <w:rPr>
          <w:color w:val="auto"/>
          <w:szCs w:val="22"/>
        </w:rPr>
        <w:t>根据《云浮市环境保护规划</w:t>
      </w:r>
      <w:r>
        <w:rPr>
          <w:rFonts w:hint="eastAsia"/>
          <w:color w:val="auto"/>
          <w:szCs w:val="22"/>
        </w:rPr>
        <w:t>（</w:t>
      </w:r>
      <w:r>
        <w:rPr>
          <w:color w:val="auto"/>
          <w:szCs w:val="22"/>
        </w:rPr>
        <w:t>2016-2030</w:t>
      </w:r>
      <w:r>
        <w:rPr>
          <w:rFonts w:hint="eastAsia"/>
          <w:color w:val="auto"/>
          <w:szCs w:val="22"/>
        </w:rPr>
        <w:t>）</w:t>
      </w:r>
      <w:r>
        <w:rPr>
          <w:color w:val="auto"/>
          <w:szCs w:val="22"/>
        </w:rPr>
        <w:t>》，</w:t>
      </w:r>
      <w:r>
        <w:rPr>
          <w:rFonts w:hint="eastAsia"/>
          <w:color w:val="auto"/>
          <w:szCs w:val="22"/>
        </w:rPr>
        <w:t>六都港区</w:t>
      </w:r>
      <w:r>
        <w:rPr>
          <w:color w:val="auto"/>
          <w:szCs w:val="22"/>
        </w:rPr>
        <w:t>所在区域为二类环境空气质量功能区，执行《环境空气质量标准》</w:t>
      </w:r>
      <w:r>
        <w:rPr>
          <w:rFonts w:hint="eastAsia"/>
          <w:color w:val="auto"/>
          <w:szCs w:val="22"/>
        </w:rPr>
        <w:t>（</w:t>
      </w:r>
      <w:r>
        <w:rPr>
          <w:color w:val="auto"/>
          <w:szCs w:val="22"/>
        </w:rPr>
        <w:t>GB3095-2012</w:t>
      </w:r>
      <w:r>
        <w:rPr>
          <w:rFonts w:hint="eastAsia"/>
          <w:color w:val="auto"/>
          <w:szCs w:val="22"/>
        </w:rPr>
        <w:t>）</w:t>
      </w:r>
      <w:r>
        <w:rPr>
          <w:color w:val="auto"/>
          <w:szCs w:val="22"/>
        </w:rPr>
        <w:t>及关于发布《环境空气质量标准》（GB3095-2012）修改单的公告（生态环境部公告 2018 年第 29 号）二级标准。根据云浮市生态环境局发布的</w:t>
      </w:r>
      <w:r>
        <w:rPr>
          <w:rFonts w:ascii="宋体" w:hAnsi="宋体"/>
          <w:color w:val="auto"/>
          <w:szCs w:val="22"/>
        </w:rPr>
        <w:t>“</w:t>
      </w:r>
      <w:r>
        <w:rPr>
          <w:color w:val="auto"/>
          <w:szCs w:val="22"/>
        </w:rPr>
        <w:t>2020年度云浮市环境状况公报</w:t>
      </w:r>
      <w:r>
        <w:rPr>
          <w:rFonts w:ascii="宋体" w:hAnsi="宋体"/>
          <w:color w:val="auto"/>
          <w:szCs w:val="22"/>
        </w:rPr>
        <w:t>”</w:t>
      </w:r>
      <w:r>
        <w:rPr>
          <w:color w:val="auto"/>
          <w:szCs w:val="22"/>
        </w:rPr>
        <w:t>，</w:t>
      </w:r>
      <w:r>
        <w:rPr>
          <w:rFonts w:hint="eastAsia"/>
          <w:color w:val="auto"/>
        </w:rPr>
        <w:t xml:space="preserve"> 2020年度</w:t>
      </w:r>
      <w:r>
        <w:rPr>
          <w:color w:val="auto"/>
        </w:rPr>
        <w:t>云浮市6项基本污染物均满足《环境空气质量标准》（GB3095-2012）修改单的公告（生态环境部公告 2018 年第 29 号）二级标准</w:t>
      </w:r>
      <w:r>
        <w:rPr>
          <w:rFonts w:hint="eastAsia"/>
          <w:color w:val="auto"/>
        </w:rPr>
        <w:t>，该年度</w:t>
      </w:r>
      <w:r>
        <w:rPr>
          <w:color w:val="auto"/>
        </w:rPr>
        <w:t>云浮市属于空气质量达标区。</w:t>
      </w:r>
    </w:p>
    <w:p>
      <w:pPr>
        <w:ind w:firstLine="480"/>
        <w:rPr>
          <w:color w:val="auto"/>
        </w:rPr>
      </w:pPr>
      <w:r>
        <w:rPr>
          <w:rFonts w:hint="eastAsia"/>
          <w:color w:val="auto"/>
        </w:rPr>
        <w:t>考虑到六都港区码头作业主要特征污染因子为粉尘颗粒物，本次规划调整后，规划区内提供水上LNG加注服务，会产生非甲烷总烃和甲烷。因此，本次评价在大屈村、规划新增的支持保障系统泊位处、黄湾村和六都镇各设置</w:t>
      </w:r>
      <w:r>
        <w:rPr>
          <w:color w:val="auto"/>
        </w:rPr>
        <w:t>1</w:t>
      </w:r>
      <w:r>
        <w:rPr>
          <w:rFonts w:hint="eastAsia"/>
          <w:color w:val="auto"/>
        </w:rPr>
        <w:t>个监测点位，共4个监测点位，监测项目为TSP、非甲烷总烃、甲烷，委托</w:t>
      </w:r>
      <w:r>
        <w:rPr>
          <w:color w:val="auto"/>
        </w:rPr>
        <w:t>广东立德检测有限公司</w:t>
      </w:r>
      <w:r>
        <w:rPr>
          <w:rFonts w:hint="eastAsia"/>
          <w:color w:val="auto"/>
        </w:rPr>
        <w:t>进行补充监测，监测时间为2022年4月30日至2022年5月6日连续7天，以了解特征污染因子TSP、非甲烷总烃、甲烷的现状情况。</w:t>
      </w:r>
    </w:p>
    <w:p>
      <w:pPr>
        <w:ind w:firstLine="480"/>
        <w:rPr>
          <w:color w:val="auto"/>
          <w:szCs w:val="22"/>
        </w:rPr>
      </w:pPr>
      <w:r>
        <w:rPr>
          <w:rFonts w:hint="eastAsia"/>
          <w:color w:val="auto"/>
        </w:rPr>
        <w:t>从监测</w:t>
      </w:r>
      <w:r>
        <w:rPr>
          <w:rFonts w:hint="eastAsia"/>
          <w:color w:val="auto"/>
          <w:szCs w:val="22"/>
        </w:rPr>
        <w:t>结果可知，各监测点位的TSP浓度值能够满足《环境空气质量标准》（GB3095-2012）及其修改单的限值要求，非甲烷总烃浓度值能够满足《大气污染物综合排放标准详解》的限值要求。六都港区所在区域的环境空气质量现状良好。</w:t>
      </w:r>
    </w:p>
    <w:p>
      <w:pPr>
        <w:pStyle w:val="4"/>
        <w:rPr>
          <w:color w:val="auto"/>
        </w:rPr>
      </w:pPr>
      <w:bookmarkStart w:id="190" w:name="_Toc108792812"/>
      <w:bookmarkStart w:id="191" w:name="_Toc108792867"/>
      <w:r>
        <w:rPr>
          <w:rFonts w:hint="eastAsia"/>
          <w:color w:val="auto"/>
        </w:rPr>
        <w:t>5.</w:t>
      </w:r>
      <w:r>
        <w:rPr>
          <w:color w:val="auto"/>
        </w:rPr>
        <w:t xml:space="preserve">3 </w:t>
      </w:r>
      <w:r>
        <w:rPr>
          <w:rFonts w:hint="eastAsia"/>
          <w:color w:val="auto"/>
        </w:rPr>
        <w:t>声环境质量现状评价</w:t>
      </w:r>
      <w:bookmarkEnd w:id="190"/>
      <w:bookmarkEnd w:id="191"/>
    </w:p>
    <w:p>
      <w:pPr>
        <w:ind w:firstLine="480"/>
        <w:rPr>
          <w:color w:val="auto"/>
        </w:rPr>
      </w:pPr>
      <w:r>
        <w:rPr>
          <w:rFonts w:hint="eastAsia"/>
          <w:color w:val="auto"/>
        </w:rPr>
        <w:t>本次评价在六都港区各作业区各设置1个声环境监测点位，共4个声环境监测点位；在各作业区周边邻近敏感点共设置16个声环境监测点位，监测因子为等效A声级（L</w:t>
      </w:r>
      <w:r>
        <w:rPr>
          <w:color w:val="auto"/>
        </w:rPr>
        <w:t>eq</w:t>
      </w:r>
      <w:r>
        <w:rPr>
          <w:rFonts w:hint="eastAsia"/>
          <w:color w:val="auto"/>
        </w:rPr>
        <w:t>），委托</w:t>
      </w:r>
      <w:r>
        <w:rPr>
          <w:color w:val="auto"/>
        </w:rPr>
        <w:t>广东立德检测有限公司</w:t>
      </w:r>
      <w:r>
        <w:rPr>
          <w:rFonts w:hint="eastAsia"/>
          <w:color w:val="auto"/>
        </w:rPr>
        <w:t>进行监测，监测时间为2022年5月3日和2022年5月4日，连续监测2天。</w:t>
      </w:r>
    </w:p>
    <w:p>
      <w:pPr>
        <w:ind w:firstLine="480"/>
        <w:rPr>
          <w:color w:val="auto"/>
        </w:rPr>
      </w:pPr>
      <w:r>
        <w:rPr>
          <w:rFonts w:hint="eastAsia"/>
          <w:color w:val="auto"/>
        </w:rPr>
        <w:t>从监测结果可知，六都港区各作业区声环境能够满足《声环境质量标准》（GB 3096-2008）3类标准要求，周边居民点声环境能够满足《声环境质量标准》（GB 3096-2008）</w:t>
      </w:r>
      <w:r>
        <w:rPr>
          <w:color w:val="auto"/>
        </w:rPr>
        <w:t>2</w:t>
      </w:r>
      <w:r>
        <w:rPr>
          <w:rFonts w:hint="eastAsia"/>
          <w:color w:val="auto"/>
        </w:rPr>
        <w:t>类标准要求，港区及周边声环境质量现状良好。</w:t>
      </w:r>
    </w:p>
    <w:p>
      <w:pPr>
        <w:pStyle w:val="4"/>
        <w:rPr>
          <w:color w:val="auto"/>
        </w:rPr>
      </w:pPr>
      <w:bookmarkStart w:id="192" w:name="_Toc108792813"/>
      <w:bookmarkStart w:id="193" w:name="_Toc108792868"/>
      <w:r>
        <w:rPr>
          <w:rFonts w:hint="eastAsia"/>
          <w:color w:val="auto"/>
        </w:rPr>
        <w:t>5</w:t>
      </w:r>
      <w:r>
        <w:rPr>
          <w:color w:val="auto"/>
        </w:rPr>
        <w:t xml:space="preserve">.4 </w:t>
      </w:r>
      <w:r>
        <w:rPr>
          <w:rFonts w:hint="eastAsia"/>
          <w:color w:val="auto"/>
        </w:rPr>
        <w:t>地下水环境质量现状评价</w:t>
      </w:r>
      <w:bookmarkEnd w:id="192"/>
      <w:bookmarkEnd w:id="193"/>
    </w:p>
    <w:p>
      <w:pPr>
        <w:ind w:firstLine="480"/>
        <w:rPr>
          <w:color w:val="auto"/>
        </w:rPr>
      </w:pPr>
      <w:r>
        <w:rPr>
          <w:rFonts w:hint="eastAsia"/>
          <w:color w:val="auto"/>
        </w:rPr>
        <w:t>为了解六都港区及周边地下水环境质量，本次评价在西江饮用水水源地邻近敏感点下四村、在黄湾作业区邻近敏感点秧地、在四围塘作业区邻近敏感点四围村各设置1个监测点位，监测水质和水位；在上六村、兴乐和桐村各设置1个监测点位，仅监测水位，委托</w:t>
      </w:r>
      <w:r>
        <w:rPr>
          <w:color w:val="auto"/>
        </w:rPr>
        <w:t>广东立德检测有限公司</w:t>
      </w:r>
      <w:r>
        <w:rPr>
          <w:rFonts w:hint="eastAsia"/>
          <w:color w:val="auto"/>
        </w:rPr>
        <w:t>进行监测，从监测结果可知，各监测点位的各项监测指标均符合《地下水质量标准》（GB/T14848-2017</w:t>
      </w:r>
      <w:r>
        <w:rPr>
          <w:color w:val="auto"/>
        </w:rPr>
        <w:t>）</w:t>
      </w:r>
      <w:r>
        <w:rPr>
          <w:rFonts w:hint="eastAsia"/>
          <w:color w:val="auto"/>
        </w:rPr>
        <w:t>Ⅱ</w:t>
      </w:r>
      <w:r>
        <w:rPr>
          <w:color w:val="auto"/>
        </w:rPr>
        <w:t>类</w:t>
      </w:r>
      <w:r>
        <w:rPr>
          <w:rFonts w:hint="eastAsia"/>
          <w:color w:val="auto"/>
        </w:rPr>
        <w:t>标准，规划区地下水环境质量现状良好。</w:t>
      </w:r>
    </w:p>
    <w:p>
      <w:pPr>
        <w:pStyle w:val="4"/>
        <w:rPr>
          <w:color w:val="auto"/>
        </w:rPr>
      </w:pPr>
      <w:bookmarkStart w:id="194" w:name="_Toc108792869"/>
      <w:bookmarkStart w:id="195" w:name="_Toc108792814"/>
      <w:r>
        <w:rPr>
          <w:rFonts w:hint="eastAsia"/>
          <w:color w:val="auto"/>
        </w:rPr>
        <w:t>5</w:t>
      </w:r>
      <w:r>
        <w:rPr>
          <w:color w:val="auto"/>
        </w:rPr>
        <w:t xml:space="preserve">.5 </w:t>
      </w:r>
      <w:r>
        <w:rPr>
          <w:rFonts w:hint="eastAsia"/>
          <w:color w:val="auto"/>
        </w:rPr>
        <w:t>土壤环境质量现状评价</w:t>
      </w:r>
      <w:bookmarkEnd w:id="194"/>
      <w:bookmarkEnd w:id="195"/>
    </w:p>
    <w:p>
      <w:pPr>
        <w:ind w:firstLine="480"/>
        <w:rPr>
          <w:color w:val="auto"/>
        </w:rPr>
      </w:pPr>
      <w:r>
        <w:rPr>
          <w:rFonts w:hint="eastAsia"/>
          <w:color w:val="auto"/>
        </w:rPr>
        <w:t>为了解六都港区所在区域土壤环境质量现状，本次评价在四围塘作业区建设用地（本次规划调整区域）（T</w:t>
      </w:r>
      <w:r>
        <w:rPr>
          <w:color w:val="auto"/>
        </w:rPr>
        <w:t>1</w:t>
      </w:r>
      <w:r>
        <w:rPr>
          <w:rFonts w:hint="eastAsia"/>
          <w:color w:val="auto"/>
        </w:rPr>
        <w:t>）、崖鹰山农用地（T</w:t>
      </w:r>
      <w:r>
        <w:rPr>
          <w:color w:val="auto"/>
        </w:rPr>
        <w:t>2</w:t>
      </w:r>
      <w:r>
        <w:rPr>
          <w:rFonts w:hint="eastAsia"/>
          <w:color w:val="auto"/>
        </w:rPr>
        <w:t>）、四围村农用地（T</w:t>
      </w:r>
      <w:r>
        <w:rPr>
          <w:color w:val="auto"/>
        </w:rPr>
        <w:t>3</w:t>
      </w:r>
      <w:r>
        <w:rPr>
          <w:rFonts w:hint="eastAsia"/>
          <w:color w:val="auto"/>
        </w:rPr>
        <w:t>）和桐村农用地（T</w:t>
      </w:r>
      <w:r>
        <w:rPr>
          <w:color w:val="auto"/>
        </w:rPr>
        <w:t>4</w:t>
      </w:r>
      <w:r>
        <w:rPr>
          <w:rFonts w:hint="eastAsia"/>
          <w:color w:val="auto"/>
        </w:rPr>
        <w:t>）各设置1次监测点位，采表层土样，对于建设用地T</w:t>
      </w:r>
      <w:r>
        <w:rPr>
          <w:color w:val="auto"/>
        </w:rPr>
        <w:t>1</w:t>
      </w:r>
      <w:r>
        <w:rPr>
          <w:rFonts w:hint="eastAsia"/>
          <w:color w:val="auto"/>
        </w:rPr>
        <w:t>监测《土壤环境质量建设用地土壤污染风险管控标准》（GB36600-2018）规定的45项基本项+pH，T</w:t>
      </w:r>
      <w:r>
        <w:rPr>
          <w:color w:val="auto"/>
        </w:rPr>
        <w:t>2</w:t>
      </w:r>
      <w:r>
        <w:rPr>
          <w:rFonts w:hint="eastAsia"/>
          <w:color w:val="auto"/>
        </w:rPr>
        <w:t>、T</w:t>
      </w:r>
      <w:r>
        <w:rPr>
          <w:color w:val="auto"/>
        </w:rPr>
        <w:t>3</w:t>
      </w:r>
      <w:r>
        <w:rPr>
          <w:rFonts w:hint="eastAsia"/>
          <w:color w:val="auto"/>
        </w:rPr>
        <w:t>和T</w:t>
      </w:r>
      <w:r>
        <w:rPr>
          <w:color w:val="auto"/>
        </w:rPr>
        <w:t>4</w:t>
      </w:r>
      <w:r>
        <w:rPr>
          <w:rFonts w:hint="eastAsia"/>
          <w:color w:val="auto"/>
        </w:rPr>
        <w:t>监测p</w:t>
      </w:r>
      <w:r>
        <w:rPr>
          <w:color w:val="auto"/>
        </w:rPr>
        <w:t>H值</w:t>
      </w:r>
      <w:r>
        <w:rPr>
          <w:rFonts w:hint="eastAsia"/>
          <w:color w:val="auto"/>
        </w:rPr>
        <w:t>、镉、汞、砷、铅、铬、铜、镍、锌。</w:t>
      </w:r>
    </w:p>
    <w:p>
      <w:pPr>
        <w:ind w:firstLine="480"/>
        <w:rPr>
          <w:color w:val="auto"/>
        </w:rPr>
      </w:pPr>
      <w:r>
        <w:rPr>
          <w:rFonts w:hint="eastAsia"/>
          <w:color w:val="auto"/>
        </w:rPr>
        <w:t>从上述监测结果可知，T1四围塘作业区建设用地处的土壤45项基本项监测因子均能满足</w:t>
      </w:r>
      <w:r>
        <w:rPr>
          <w:color w:val="auto"/>
        </w:rPr>
        <w:t>《土壤环境质量标准 建设用地土壤污染风险管控标准》（GB 36600-2018）</w:t>
      </w:r>
      <w:r>
        <w:rPr>
          <w:rFonts w:hint="eastAsia"/>
          <w:color w:val="auto"/>
        </w:rPr>
        <w:t>筛选值第二类用地标准限值；T2崖鹰山农用地</w:t>
      </w:r>
      <w:r>
        <w:rPr>
          <w:rFonts w:hint="eastAsia"/>
          <w:color w:val="auto"/>
          <w:lang w:eastAsia="zh-CN"/>
        </w:rPr>
        <w:t>、</w:t>
      </w:r>
      <w:r>
        <w:rPr>
          <w:rFonts w:hint="eastAsia"/>
          <w:color w:val="auto"/>
        </w:rPr>
        <w:t>T3四围村农用地和T4桐村农用地</w:t>
      </w:r>
      <w:r>
        <w:rPr>
          <w:rFonts w:hint="eastAsia"/>
          <w:color w:val="auto"/>
          <w:lang w:val="en-US" w:eastAsia="zh-CN"/>
        </w:rPr>
        <w:t>处的土壤</w:t>
      </w:r>
      <w:r>
        <w:rPr>
          <w:rFonts w:hint="eastAsia"/>
          <w:color w:val="auto"/>
        </w:rPr>
        <w:t>各项监测因子均能满足</w:t>
      </w:r>
      <w:r>
        <w:rPr>
          <w:color w:val="auto"/>
        </w:rPr>
        <w:t>《土壤质量标准</w:t>
      </w:r>
      <w:r>
        <w:rPr>
          <w:rFonts w:hint="eastAsia"/>
          <w:color w:val="auto"/>
        </w:rPr>
        <w:t xml:space="preserve"> </w:t>
      </w:r>
      <w:r>
        <w:rPr>
          <w:color w:val="auto"/>
        </w:rPr>
        <w:t>农用地土壤污染风险管控标准》（GB 15618-2018）</w:t>
      </w:r>
      <w:r>
        <w:rPr>
          <w:rFonts w:hint="eastAsia"/>
          <w:color w:val="auto"/>
        </w:rPr>
        <w:t>表1中其他类标准限值。</w:t>
      </w:r>
    </w:p>
    <w:p>
      <w:pPr>
        <w:pStyle w:val="4"/>
        <w:rPr>
          <w:color w:val="auto"/>
        </w:rPr>
      </w:pPr>
      <w:bookmarkStart w:id="196" w:name="_Toc108792815"/>
      <w:bookmarkStart w:id="197" w:name="_Toc108792870"/>
      <w:r>
        <w:rPr>
          <w:rFonts w:hint="eastAsia"/>
          <w:color w:val="auto"/>
        </w:rPr>
        <w:t>5</w:t>
      </w:r>
      <w:r>
        <w:rPr>
          <w:color w:val="auto"/>
        </w:rPr>
        <w:t xml:space="preserve">.6 </w:t>
      </w:r>
      <w:r>
        <w:rPr>
          <w:rFonts w:hint="eastAsia"/>
          <w:color w:val="auto"/>
        </w:rPr>
        <w:t>底泥环境质量现状评价</w:t>
      </w:r>
      <w:bookmarkEnd w:id="196"/>
      <w:bookmarkEnd w:id="197"/>
    </w:p>
    <w:p>
      <w:pPr>
        <w:ind w:firstLine="480"/>
        <w:rPr>
          <w:color w:val="auto"/>
        </w:rPr>
      </w:pPr>
      <w:r>
        <w:rPr>
          <w:rFonts w:hint="eastAsia"/>
          <w:color w:val="auto"/>
        </w:rPr>
        <w:t>为了解西江六都港区段底泥的质量现状，本次评价分别在六都作业区、黄湾作业区和四围塘作业区规划新增的支持保障系统泊位所在位置对应河床位置处各设置1个底泥监测点位，监测项目为</w:t>
      </w:r>
      <w:r>
        <w:rPr>
          <w:color w:val="auto"/>
        </w:rPr>
        <w:t>pH值</w:t>
      </w:r>
      <w:r>
        <w:rPr>
          <w:rFonts w:hint="eastAsia"/>
          <w:color w:val="auto"/>
        </w:rPr>
        <w:t>、总汞、总镉、总铬、总砷、总铅、总镍、总铜、总锌</w:t>
      </w:r>
      <w:r>
        <w:rPr>
          <w:color w:val="auto"/>
        </w:rPr>
        <w:t>共9项</w:t>
      </w:r>
      <w:r>
        <w:rPr>
          <w:rFonts w:hint="eastAsia"/>
          <w:color w:val="auto"/>
        </w:rPr>
        <w:t>，委托湖南立德正检测有限公司进行采样监测。</w:t>
      </w:r>
    </w:p>
    <w:p>
      <w:pPr>
        <w:ind w:firstLine="480"/>
        <w:rPr>
          <w:color w:val="auto"/>
        </w:rPr>
      </w:pPr>
      <w:r>
        <w:rPr>
          <w:rFonts w:hint="eastAsia"/>
          <w:color w:val="auto"/>
        </w:rPr>
        <w:t>从监测结果可知，各作业区底泥的各项监测指标均能满足</w:t>
      </w:r>
      <w:r>
        <w:rPr>
          <w:color w:val="auto"/>
        </w:rPr>
        <w:t>《土壤质量标准</w:t>
      </w:r>
      <w:r>
        <w:rPr>
          <w:rFonts w:hint="eastAsia"/>
          <w:color w:val="auto"/>
        </w:rPr>
        <w:t xml:space="preserve"> </w:t>
      </w:r>
      <w:r>
        <w:rPr>
          <w:color w:val="auto"/>
        </w:rPr>
        <w:t>农用地土壤污染风险管控标准》（GB 15618-2018）</w:t>
      </w:r>
      <w:r>
        <w:rPr>
          <w:rFonts w:hint="eastAsia"/>
          <w:color w:val="auto"/>
        </w:rPr>
        <w:t>表1中其他类标准限值</w:t>
      </w:r>
      <w:r>
        <w:rPr>
          <w:rFonts w:hint="eastAsia"/>
          <w:color w:val="auto"/>
        </w:rPr>
        <w:t>。</w:t>
      </w:r>
    </w:p>
    <w:p>
      <w:pPr>
        <w:pStyle w:val="4"/>
        <w:rPr>
          <w:color w:val="auto"/>
        </w:rPr>
      </w:pPr>
      <w:bookmarkStart w:id="198" w:name="_Toc108792816"/>
      <w:bookmarkStart w:id="199" w:name="_Toc108792871"/>
      <w:r>
        <w:rPr>
          <w:rFonts w:hint="eastAsia"/>
          <w:color w:val="auto"/>
        </w:rPr>
        <w:t>5</w:t>
      </w:r>
      <w:r>
        <w:rPr>
          <w:color w:val="auto"/>
        </w:rPr>
        <w:t xml:space="preserve">.7 </w:t>
      </w:r>
      <w:r>
        <w:rPr>
          <w:rFonts w:hint="eastAsia"/>
          <w:color w:val="auto"/>
        </w:rPr>
        <w:t>陆生生态环境质量现状评价</w:t>
      </w:r>
      <w:bookmarkEnd w:id="198"/>
      <w:bookmarkEnd w:id="199"/>
    </w:p>
    <w:p>
      <w:pPr>
        <w:ind w:firstLine="480"/>
        <w:rPr>
          <w:color w:val="auto"/>
        </w:rPr>
      </w:pPr>
      <w:r>
        <w:rPr>
          <w:rFonts w:hint="eastAsia"/>
          <w:color w:val="auto"/>
        </w:rPr>
        <w:t>根据资料调查和现场勘查，六都港区范围不涉及国家公园、自然保护区、自然公园等自然保护地、世界自然遗产等区域，规划区内涉及到</w:t>
      </w:r>
      <w:r>
        <w:rPr>
          <w:color w:val="auto"/>
        </w:rPr>
        <w:t>云浮市西江饮用水源保护区</w:t>
      </w:r>
      <w:r>
        <w:rPr>
          <w:rFonts w:hint="eastAsia"/>
          <w:color w:val="auto"/>
        </w:rPr>
        <w:t>、云浮市硫铁矿水厂饮用水源保护区，规划区周边有两个县级森林公园，分别为崖鹰山县级森林公园（规划区南侧，最近直线距离为120m）和五爷山县级森林公园（规划区南侧，最近直线距离为1</w:t>
      </w:r>
      <w:r>
        <w:rPr>
          <w:color w:val="auto"/>
        </w:rPr>
        <w:t>.5</w:t>
      </w:r>
      <w:r>
        <w:rPr>
          <w:rFonts w:hint="eastAsia"/>
          <w:color w:val="auto"/>
        </w:rPr>
        <w:t>km）。</w:t>
      </w:r>
    </w:p>
    <w:p>
      <w:pPr>
        <w:ind w:firstLine="480"/>
        <w:rPr>
          <w:color w:val="auto"/>
        </w:rPr>
      </w:pPr>
      <w:r>
        <w:rPr>
          <w:rFonts w:hint="eastAsia"/>
          <w:color w:val="auto"/>
        </w:rPr>
        <w:t>规划区沿岸植被主要为尾叶桉林、马尾松、芒草、水稻、柑桔，以及榕树、棕榈科、壳斗科、台湾相思、藜蒴和其它野生次生物种等，灌木主要是桑科、夹竹桃科、蔷薇科植物、禾本科等。调查区内没有发现国家级野生保护植物，没有广东省挂牌古树名木。</w:t>
      </w:r>
    </w:p>
    <w:p>
      <w:pPr>
        <w:ind w:firstLine="480"/>
        <w:rPr>
          <w:color w:val="auto"/>
        </w:rPr>
      </w:pPr>
      <w:r>
        <w:rPr>
          <w:rFonts w:hint="eastAsia"/>
          <w:color w:val="auto"/>
        </w:rPr>
        <w:t>对于规划区周边的动物资源调查主要采用历史资料和文献加以说明。在长期和频繁的人类活动下，规划区所在地对土地资源的利用已达到了较高的程度，项目所在地已没有大型的野生动物，评价范围内野生动物主要以适生于次生林及水域地带常见的昆虫类、两栖类、爬行类、鸟类及小型哺乳动物为主。根据有关资料，本区域未发现《国家重点保护野生动物名录》、《广东省重点保护陆生野生动物名录》中保护的野生动物种类。</w:t>
      </w:r>
    </w:p>
    <w:p>
      <w:pPr>
        <w:pStyle w:val="4"/>
        <w:rPr>
          <w:color w:val="auto"/>
        </w:rPr>
      </w:pPr>
      <w:bookmarkStart w:id="200" w:name="_Toc108792872"/>
      <w:bookmarkStart w:id="201" w:name="_Toc108792817"/>
      <w:r>
        <w:rPr>
          <w:color w:val="auto"/>
        </w:rPr>
        <w:t xml:space="preserve">5.8 </w:t>
      </w:r>
      <w:r>
        <w:rPr>
          <w:rFonts w:hint="eastAsia"/>
          <w:color w:val="auto"/>
        </w:rPr>
        <w:t>水生生态环境质量现状评价</w:t>
      </w:r>
      <w:bookmarkEnd w:id="200"/>
      <w:bookmarkEnd w:id="201"/>
    </w:p>
    <w:p>
      <w:pPr>
        <w:ind w:firstLine="480"/>
        <w:rPr>
          <w:color w:val="auto"/>
        </w:rPr>
      </w:pPr>
      <w:r>
        <w:rPr>
          <w:rFonts w:hint="eastAsia"/>
          <w:color w:val="auto"/>
        </w:rPr>
        <w:t>本次评价水生生态环境调查与评价引用《广东省西江干流治理工程环境影响报告书》（编制单位：广东省水利电力勘测设计研究院，2018年9月）中的水生生态调查资料进行分析。</w:t>
      </w:r>
    </w:p>
    <w:p>
      <w:pPr>
        <w:ind w:firstLine="482"/>
        <w:rPr>
          <w:color w:val="auto"/>
        </w:rPr>
      </w:pPr>
      <w:r>
        <w:rPr>
          <w:rFonts w:hint="eastAsia"/>
          <w:b/>
          <w:bCs/>
          <w:color w:val="auto"/>
        </w:rPr>
        <w:t>浮游植物：</w:t>
      </w:r>
      <w:r>
        <w:rPr>
          <w:rFonts w:hint="eastAsia"/>
          <w:color w:val="auto"/>
        </w:rPr>
        <w:t>调查水域浮游植物种类多样性高、丰富度高，是理想的鱼类栖息地；</w:t>
      </w:r>
      <w:r>
        <w:rPr>
          <w:color w:val="auto"/>
        </w:rPr>
        <w:t>浮游植物平均密度为19.98×104cell/L~26.96×104cell/L之间，生物量0.94 mg/L-1.15mg/L之间。</w:t>
      </w:r>
      <w:r>
        <w:rPr>
          <w:rFonts w:hint="eastAsia"/>
          <w:color w:val="auto"/>
        </w:rPr>
        <w:t>本次调查的各个河段采样点浮游植物以绿藻和硅藻占多数，颗粒直链藻、柏洛林针杆藻、梅尼小环藻和尖尾蓝隐藻为主要优势种，说明各采样点水质良好。</w:t>
      </w:r>
    </w:p>
    <w:p>
      <w:pPr>
        <w:ind w:firstLine="482"/>
        <w:rPr>
          <w:color w:val="auto"/>
        </w:rPr>
      </w:pPr>
      <w:r>
        <w:rPr>
          <w:rFonts w:hint="eastAsia"/>
          <w:b/>
          <w:bCs/>
          <w:color w:val="auto"/>
        </w:rPr>
        <w:t>浮游动物：</w:t>
      </w:r>
      <w:r>
        <w:rPr>
          <w:rFonts w:hint="eastAsia"/>
          <w:color w:val="auto"/>
        </w:rPr>
        <w:t>调查水域浮游动物种类多样性、丰富度高，是理想的鱼类栖息地；本次调查共鉴定出浮游动物</w:t>
      </w:r>
      <w:r>
        <w:rPr>
          <w:color w:val="auto"/>
        </w:rPr>
        <w:t>69</w:t>
      </w:r>
      <w:r>
        <w:rPr>
          <w:rFonts w:hint="eastAsia"/>
          <w:color w:val="auto"/>
        </w:rPr>
        <w:t>种，种类数最多的是轮虫、其次为原生动物、枝角类和桡足类。浮游动物平均密度</w:t>
      </w:r>
      <w:r>
        <w:rPr>
          <w:color w:val="auto"/>
        </w:rPr>
        <w:t>3743ind./L~3639.45ind./L</w:t>
      </w:r>
      <w:r>
        <w:rPr>
          <w:rFonts w:hint="eastAsia"/>
          <w:color w:val="auto"/>
        </w:rPr>
        <w:t>，生物量</w:t>
      </w:r>
      <w:r>
        <w:rPr>
          <w:color w:val="auto"/>
        </w:rPr>
        <w:t>0.980~0.989mg/L</w:t>
      </w:r>
      <w:r>
        <w:rPr>
          <w:rFonts w:hint="eastAsia"/>
          <w:color w:val="auto"/>
        </w:rPr>
        <w:t>。从变化趋势来看，各调查点浮游动物密度和生物量变化不大，浮游动物生物量一般</w:t>
      </w:r>
      <w:r>
        <w:rPr>
          <w:color w:val="auto"/>
        </w:rPr>
        <w:t>8</w:t>
      </w:r>
      <w:r>
        <w:rPr>
          <w:rFonts w:hint="eastAsia"/>
          <w:color w:val="auto"/>
        </w:rPr>
        <w:t>月份高于</w:t>
      </w:r>
      <w:r>
        <w:rPr>
          <w:color w:val="auto"/>
        </w:rPr>
        <w:t>4</w:t>
      </w:r>
      <w:r>
        <w:rPr>
          <w:rFonts w:hint="eastAsia"/>
          <w:color w:val="auto"/>
        </w:rPr>
        <w:t>月份；但生物多样性指数有下降的趋势。</w:t>
      </w:r>
    </w:p>
    <w:p>
      <w:pPr>
        <w:ind w:firstLine="482"/>
        <w:rPr>
          <w:color w:val="auto"/>
        </w:rPr>
      </w:pPr>
      <w:r>
        <w:rPr>
          <w:rFonts w:hint="eastAsia"/>
          <w:b/>
          <w:bCs/>
          <w:color w:val="auto"/>
        </w:rPr>
        <w:t>底栖生物：</w:t>
      </w:r>
      <w:r>
        <w:rPr>
          <w:rFonts w:hint="eastAsia"/>
          <w:color w:val="auto"/>
        </w:rPr>
        <w:t>评价江段底栖生物生物量较丰富，说明西江生境生物多样性高，是鱼类的重要栖息地。</w:t>
      </w:r>
    </w:p>
    <w:p>
      <w:pPr>
        <w:ind w:firstLine="482"/>
        <w:rPr>
          <w:color w:val="auto"/>
        </w:rPr>
      </w:pPr>
      <w:r>
        <w:rPr>
          <w:rFonts w:hint="eastAsia"/>
          <w:b/>
          <w:bCs/>
          <w:color w:val="auto"/>
        </w:rPr>
        <w:t>水生维管束植物：</w:t>
      </w:r>
      <w:r>
        <w:rPr>
          <w:rFonts w:hint="eastAsia"/>
          <w:color w:val="auto"/>
        </w:rPr>
        <w:t>西江记录水生维管束植物</w:t>
      </w:r>
      <w:r>
        <w:rPr>
          <w:color w:val="auto"/>
        </w:rPr>
        <w:t>75</w:t>
      </w:r>
      <w:r>
        <w:rPr>
          <w:rFonts w:hint="eastAsia"/>
          <w:color w:val="auto"/>
        </w:rPr>
        <w:t>种，主要种类有田子萍、芦苇、水蓼、旱苗、野慈菇、喜旱莲子草、连子草、密齿苦草、马来眼子菜等。以挺水植物纸杯占绝对优势，浮叶植物和漂浮植物相对较少。</w:t>
      </w:r>
    </w:p>
    <w:p>
      <w:pPr>
        <w:ind w:firstLine="482"/>
        <w:rPr>
          <w:color w:val="auto"/>
        </w:rPr>
      </w:pPr>
      <w:r>
        <w:rPr>
          <w:rFonts w:hint="eastAsia"/>
          <w:b/>
          <w:bCs/>
          <w:color w:val="auto"/>
        </w:rPr>
        <w:t>鱼类资源：</w:t>
      </w:r>
      <w:r>
        <w:rPr>
          <w:rFonts w:hint="eastAsia"/>
          <w:color w:val="auto"/>
        </w:rPr>
        <w:t>西江鱼类资源保护区段鱼类种类丰富，多样性指数较高。</w:t>
      </w:r>
    </w:p>
    <w:p>
      <w:pPr>
        <w:pStyle w:val="4"/>
        <w:rPr>
          <w:color w:val="auto"/>
        </w:rPr>
      </w:pPr>
      <w:bookmarkStart w:id="202" w:name="_Toc108792818"/>
      <w:bookmarkStart w:id="203" w:name="_Toc108792873"/>
      <w:r>
        <w:rPr>
          <w:rFonts w:hint="eastAsia"/>
          <w:color w:val="auto"/>
        </w:rPr>
        <w:t>5</w:t>
      </w:r>
      <w:r>
        <w:rPr>
          <w:color w:val="auto"/>
        </w:rPr>
        <w:t xml:space="preserve">.9 </w:t>
      </w:r>
      <w:r>
        <w:rPr>
          <w:rFonts w:hint="eastAsia"/>
          <w:color w:val="auto"/>
        </w:rPr>
        <w:t>西</w:t>
      </w:r>
      <w:r>
        <w:rPr>
          <w:color w:val="auto"/>
        </w:rPr>
        <w:t>江水产种质资源保护区</w:t>
      </w:r>
      <w:bookmarkEnd w:id="202"/>
      <w:bookmarkEnd w:id="203"/>
    </w:p>
    <w:p>
      <w:pPr>
        <w:pStyle w:val="5"/>
        <w:rPr>
          <w:color w:val="auto"/>
        </w:rPr>
      </w:pPr>
      <w:r>
        <w:rPr>
          <w:rFonts w:hint="eastAsia"/>
          <w:color w:val="auto"/>
        </w:rPr>
        <w:t>5</w:t>
      </w:r>
      <w:r>
        <w:rPr>
          <w:color w:val="auto"/>
        </w:rPr>
        <w:t>.9.1 西江广东鲂国家级水产种质资源保护区</w:t>
      </w:r>
    </w:p>
    <w:p>
      <w:pPr>
        <w:ind w:firstLine="480"/>
        <w:rPr>
          <w:color w:val="auto"/>
        </w:rPr>
      </w:pPr>
      <w:r>
        <w:rPr>
          <w:color w:val="auto"/>
        </w:rPr>
        <w:t>西江广东鲂国家级水产种质资源保护区</w:t>
      </w:r>
      <w:r>
        <w:rPr>
          <w:rFonts w:hint="eastAsia"/>
          <w:color w:val="auto"/>
        </w:rPr>
        <w:t>位于六都港区西侧（上游），与六都港区最近直线距离为28.6km。</w:t>
      </w:r>
    </w:p>
    <w:p>
      <w:pPr>
        <w:ind w:firstLine="480"/>
        <w:rPr>
          <w:color w:val="auto"/>
        </w:rPr>
      </w:pPr>
      <w:r>
        <w:rPr>
          <w:color w:val="auto"/>
        </w:rPr>
        <w:t>西江广东鲂国家级水产种质资源保护区位于西江河畔的</w:t>
      </w:r>
      <w:r>
        <w:rPr>
          <w:rFonts w:hint="eastAsia"/>
          <w:color w:val="auto"/>
        </w:rPr>
        <w:t>云浮市，肇庆</w:t>
      </w:r>
      <w:r>
        <w:rPr>
          <w:color w:val="auto"/>
        </w:rPr>
        <w:t>市西江河段，</w:t>
      </w:r>
      <w:r>
        <w:rPr>
          <w:rFonts w:hint="eastAsia"/>
          <w:color w:val="auto"/>
        </w:rPr>
        <w:t>范围在</w:t>
      </w:r>
      <w:r>
        <w:rPr>
          <w:color w:val="auto"/>
        </w:rPr>
        <w:t>东经111°3</w:t>
      </w:r>
      <w:r>
        <w:rPr>
          <w:rFonts w:hint="eastAsia"/>
          <w:color w:val="auto"/>
        </w:rPr>
        <w:t>1</w:t>
      </w:r>
      <w:r>
        <w:rPr>
          <w:color w:val="auto"/>
        </w:rPr>
        <w:t>´</w:t>
      </w:r>
      <w:r>
        <w:rPr>
          <w:rFonts w:hint="eastAsia"/>
          <w:color w:val="auto"/>
        </w:rPr>
        <w:t>29</w:t>
      </w:r>
      <w:r>
        <w:rPr>
          <w:color w:val="auto"/>
        </w:rPr>
        <w:t>"</w:t>
      </w:r>
      <w:r>
        <w:rPr>
          <w:rFonts w:hint="eastAsia"/>
          <w:color w:val="auto"/>
        </w:rPr>
        <w:t>~</w:t>
      </w:r>
      <w:r>
        <w:rPr>
          <w:color w:val="auto"/>
        </w:rPr>
        <w:t>111°33´</w:t>
      </w:r>
      <w:r>
        <w:rPr>
          <w:rFonts w:hint="eastAsia"/>
          <w:color w:val="auto"/>
        </w:rPr>
        <w:t>54</w:t>
      </w:r>
      <w:r>
        <w:rPr>
          <w:color w:val="auto"/>
        </w:rPr>
        <w:t>"</w:t>
      </w:r>
      <w:r>
        <w:rPr>
          <w:rFonts w:hint="eastAsia"/>
          <w:color w:val="auto"/>
        </w:rPr>
        <w:t>，北纬</w:t>
      </w:r>
      <w:r>
        <w:rPr>
          <w:color w:val="auto"/>
        </w:rPr>
        <w:t>23°1</w:t>
      </w:r>
      <w:r>
        <w:rPr>
          <w:rFonts w:hint="eastAsia"/>
          <w:color w:val="auto"/>
        </w:rPr>
        <w:t>1</w:t>
      </w:r>
      <w:r>
        <w:rPr>
          <w:color w:val="auto"/>
        </w:rPr>
        <w:t>´</w:t>
      </w:r>
      <w:r>
        <w:rPr>
          <w:rFonts w:hint="eastAsia"/>
          <w:color w:val="auto"/>
        </w:rPr>
        <w:t>4</w:t>
      </w:r>
      <w:r>
        <w:rPr>
          <w:color w:val="auto"/>
        </w:rPr>
        <w:t>4"</w:t>
      </w:r>
      <w:r>
        <w:rPr>
          <w:rFonts w:hint="eastAsia"/>
          <w:color w:val="auto"/>
        </w:rPr>
        <w:t>~</w:t>
      </w:r>
      <w:r>
        <w:rPr>
          <w:color w:val="auto"/>
        </w:rPr>
        <w:t>23°</w:t>
      </w:r>
      <w:r>
        <w:rPr>
          <w:rFonts w:hint="eastAsia"/>
          <w:color w:val="auto"/>
        </w:rPr>
        <w:t>20</w:t>
      </w:r>
      <w:r>
        <w:rPr>
          <w:color w:val="auto"/>
        </w:rPr>
        <w:t>´</w:t>
      </w:r>
      <w:r>
        <w:rPr>
          <w:rFonts w:hint="eastAsia"/>
          <w:color w:val="auto"/>
        </w:rPr>
        <w:t>32</w:t>
      </w:r>
      <w:r>
        <w:rPr>
          <w:color w:val="auto"/>
        </w:rPr>
        <w:t>"</w:t>
      </w:r>
      <w:r>
        <w:rPr>
          <w:rFonts w:hint="eastAsia"/>
          <w:color w:val="auto"/>
        </w:rPr>
        <w:t>，全长21.3公里，总面积1625公顷。其中核心区面积为113公顷，范围在东经</w:t>
      </w:r>
      <w:r>
        <w:rPr>
          <w:color w:val="auto"/>
        </w:rPr>
        <w:t>111°3</w:t>
      </w:r>
      <w:r>
        <w:rPr>
          <w:rFonts w:hint="eastAsia"/>
          <w:color w:val="auto"/>
        </w:rPr>
        <w:t>1</w:t>
      </w:r>
      <w:r>
        <w:rPr>
          <w:color w:val="auto"/>
        </w:rPr>
        <w:t>´</w:t>
      </w:r>
      <w:r>
        <w:rPr>
          <w:rFonts w:hint="eastAsia"/>
          <w:color w:val="auto"/>
        </w:rPr>
        <w:t>18</w:t>
      </w:r>
      <w:r>
        <w:rPr>
          <w:color w:val="auto"/>
        </w:rPr>
        <w:t>"</w:t>
      </w:r>
      <w:r>
        <w:rPr>
          <w:rFonts w:hint="eastAsia"/>
          <w:color w:val="auto"/>
        </w:rPr>
        <w:t>~</w:t>
      </w:r>
      <w:r>
        <w:rPr>
          <w:color w:val="auto"/>
        </w:rPr>
        <w:t>111°3</w:t>
      </w:r>
      <w:r>
        <w:rPr>
          <w:rFonts w:hint="eastAsia"/>
          <w:color w:val="auto"/>
        </w:rPr>
        <w:t>1</w:t>
      </w:r>
      <w:r>
        <w:rPr>
          <w:color w:val="auto"/>
        </w:rPr>
        <w:t>´</w:t>
      </w:r>
      <w:r>
        <w:rPr>
          <w:rFonts w:hint="eastAsia"/>
          <w:color w:val="auto"/>
        </w:rPr>
        <w:t>54</w:t>
      </w:r>
      <w:r>
        <w:rPr>
          <w:color w:val="auto"/>
        </w:rPr>
        <w:t>"</w:t>
      </w:r>
      <w:r>
        <w:rPr>
          <w:rFonts w:hint="eastAsia"/>
          <w:color w:val="auto"/>
        </w:rPr>
        <w:t>，北纬</w:t>
      </w:r>
      <w:r>
        <w:rPr>
          <w:color w:val="auto"/>
        </w:rPr>
        <w:t>23°1</w:t>
      </w:r>
      <w:r>
        <w:rPr>
          <w:rFonts w:hint="eastAsia"/>
          <w:color w:val="auto"/>
        </w:rPr>
        <w:t>9</w:t>
      </w:r>
      <w:r>
        <w:rPr>
          <w:color w:val="auto"/>
        </w:rPr>
        <w:t>´</w:t>
      </w:r>
      <w:r>
        <w:rPr>
          <w:rFonts w:hint="eastAsia"/>
          <w:color w:val="auto"/>
        </w:rPr>
        <w:t>33</w:t>
      </w:r>
      <w:r>
        <w:rPr>
          <w:color w:val="auto"/>
        </w:rPr>
        <w:t>"</w:t>
      </w:r>
      <w:r>
        <w:rPr>
          <w:rFonts w:hint="eastAsia"/>
          <w:color w:val="auto"/>
        </w:rPr>
        <w:t>~</w:t>
      </w:r>
      <w:r>
        <w:rPr>
          <w:color w:val="auto"/>
        </w:rPr>
        <w:t>23°</w:t>
      </w:r>
      <w:r>
        <w:rPr>
          <w:rFonts w:hint="eastAsia"/>
          <w:color w:val="auto"/>
        </w:rPr>
        <w:t>21</w:t>
      </w:r>
      <w:r>
        <w:rPr>
          <w:color w:val="auto"/>
        </w:rPr>
        <w:t>´</w:t>
      </w:r>
      <w:r>
        <w:rPr>
          <w:rFonts w:hint="eastAsia"/>
          <w:color w:val="auto"/>
        </w:rPr>
        <w:t>12</w:t>
      </w:r>
      <w:r>
        <w:rPr>
          <w:color w:val="auto"/>
        </w:rPr>
        <w:t>"</w:t>
      </w:r>
      <w:r>
        <w:rPr>
          <w:rFonts w:hint="eastAsia"/>
          <w:color w:val="auto"/>
        </w:rPr>
        <w:t>之间。</w:t>
      </w:r>
      <w:r>
        <w:rPr>
          <w:color w:val="auto"/>
        </w:rPr>
        <w:t>核心区特别保护期为每年的3至6月。保护区的主要保护对象是广东鲂及其产卵场。广东鲂又称三角鲂，俗名鱼、海、花，肉质细嫩、味美而不腻、营养价值高，是一种上等的食用鱼类，为珠江水系及海南省特有的重要经济鱼类</w:t>
      </w:r>
      <w:r>
        <w:rPr>
          <w:rFonts w:hint="eastAsia"/>
          <w:color w:val="auto"/>
        </w:rPr>
        <w:t>，</w:t>
      </w:r>
      <w:r>
        <w:rPr>
          <w:color w:val="auto"/>
        </w:rPr>
        <w:t>是珠江中下游渔民赖于生存的主要捕捞品种</w:t>
      </w:r>
      <w:r>
        <w:rPr>
          <w:rFonts w:hint="eastAsia"/>
          <w:color w:val="auto"/>
        </w:rPr>
        <w:t>，</w:t>
      </w:r>
      <w:r>
        <w:rPr>
          <w:color w:val="auto"/>
        </w:rPr>
        <w:t>也是珠江仅存的渔汛之一。广东鲂是一种半洄游性鱼类，在产卵场孵化的幼鱼漂流到珠江三角洲各河段，生长育肥成熟后洄游到原产卵场繁殖。为恢复广东鲂的资源，</w:t>
      </w:r>
      <w:r>
        <w:rPr>
          <w:rFonts w:hint="eastAsia"/>
          <w:color w:val="auto"/>
        </w:rPr>
        <w:t>广东</w:t>
      </w:r>
      <w:r>
        <w:rPr>
          <w:color w:val="auto"/>
        </w:rPr>
        <w:t>省于1992年在广东鲂的主要产卵场肇庆市西江河段建立了禁渔区</w:t>
      </w:r>
      <w:r>
        <w:rPr>
          <w:rFonts w:hint="eastAsia"/>
          <w:color w:val="auto"/>
        </w:rPr>
        <w:t>，</w:t>
      </w:r>
      <w:r>
        <w:rPr>
          <w:color w:val="auto"/>
        </w:rPr>
        <w:t>自实施产卵期禁渔以来，西江广东鲂的资源量逐渐回升，目前该河段的广东鲂在繁殖期产量增长到10吨以上。西江广东鲂国家级种质资源保护区的建立，不仅使西江的广东鲂等鱼类及其栖息地得到更有效保护，更重要的是为珠三角河网的鱼类得到有效补充，对维持珠三角河网生态系统的稳定与生态安全具有一定的意义。</w:t>
      </w:r>
    </w:p>
    <w:p>
      <w:pPr>
        <w:pStyle w:val="5"/>
        <w:rPr>
          <w:color w:val="auto"/>
        </w:rPr>
      </w:pPr>
      <w:r>
        <w:rPr>
          <w:color w:val="auto"/>
        </w:rPr>
        <w:t>5.9.2 西江赤眼鳟海南红鲌国家级水产种质资源保护区</w:t>
      </w:r>
    </w:p>
    <w:p>
      <w:pPr>
        <w:ind w:firstLine="480"/>
        <w:rPr>
          <w:color w:val="auto"/>
        </w:rPr>
      </w:pPr>
      <w:r>
        <w:rPr>
          <w:color w:val="auto"/>
        </w:rPr>
        <w:t>西江赤眼鳟海南红鲌国家级水产种质资源保护区</w:t>
      </w:r>
      <w:r>
        <w:rPr>
          <w:rFonts w:hint="eastAsia"/>
          <w:color w:val="auto"/>
        </w:rPr>
        <w:t>位于六都港区西侧（上游），实验区与六都港区边界相邻。</w:t>
      </w:r>
    </w:p>
    <w:p>
      <w:pPr>
        <w:ind w:firstLine="480"/>
        <w:rPr>
          <w:color w:val="auto"/>
        </w:rPr>
      </w:pPr>
      <w:r>
        <w:rPr>
          <w:color w:val="auto"/>
        </w:rPr>
        <w:t>西江赤眼鳟海南红鲌国家级水产种质资源保护区总面积2300公顷，其中核心区面积为920公顷，实验区面积为1380公顷。核心区特别保护期为4月1日~7月1日。保护区位于广东省云浮市南江口河段，范围在东经111°48′42″-111°54′13″，北纬23°08′17″-23°06′01″之间。核心区位于南江口镇到讴塘江段，范围在东经111°48′42″-111°49′27″，北纬23°07′43″-23°08′17″。实验区分三部分，第一部分位于南江口镇-南瑶，范围在东经111°48′42″-111°49′27″，北纬23°7′43″~23°8′50″；第二部分位于讴塘~下咀，范围在东经111°51′55″~111°54′13″，北纬23°6′1″~23°7′43″之间；第三部分位于南江河河段从河口往上游约4公里，范围在东经111°49'15"~111°49'14"，北纬23°07'43"~23°06'01"之间。主要保护对象是赤眼鳟、海南红鲌和黄尾鲴，其他保护物种包括鳗鲡、花鲈、鮻、鳡、鳤、青鱼、草鱼、鳙、鲢、鲮、鲫、团头鲂、广东鲂、鳊、蒙古鲌、红鳍原鲌、银鲴、斑鳠、黄颡鱼、黄鳝、大眼鳜、斑鳢、日本沼虾等。</w:t>
      </w:r>
    </w:p>
    <w:p>
      <w:pPr>
        <w:pStyle w:val="4"/>
        <w:rPr>
          <w:color w:val="auto"/>
        </w:rPr>
      </w:pPr>
      <w:bookmarkStart w:id="204" w:name="_Toc108792819"/>
      <w:bookmarkStart w:id="205" w:name="_Toc108792874"/>
      <w:r>
        <w:rPr>
          <w:rFonts w:hint="eastAsia"/>
          <w:color w:val="auto"/>
        </w:rPr>
        <w:t>5</w:t>
      </w:r>
      <w:r>
        <w:rPr>
          <w:color w:val="auto"/>
        </w:rPr>
        <w:t xml:space="preserve">.10 </w:t>
      </w:r>
      <w:r>
        <w:rPr>
          <w:rFonts w:hint="eastAsia"/>
          <w:color w:val="auto"/>
        </w:rPr>
        <w:t>制约性因素分析</w:t>
      </w:r>
      <w:bookmarkEnd w:id="204"/>
      <w:bookmarkEnd w:id="205"/>
    </w:p>
    <w:p>
      <w:pPr>
        <w:ind w:firstLine="480"/>
        <w:rPr>
          <w:color w:val="auto"/>
        </w:rPr>
      </w:pPr>
      <w:r>
        <w:rPr>
          <w:rFonts w:hint="eastAsia"/>
          <w:color w:val="auto"/>
        </w:rPr>
        <w:t>存在的制约性因素如下：</w:t>
      </w:r>
    </w:p>
    <w:p>
      <w:pPr>
        <w:ind w:firstLine="480"/>
        <w:rPr>
          <w:color w:val="auto"/>
        </w:rPr>
      </w:pPr>
      <w:r>
        <w:rPr>
          <w:rFonts w:hint="eastAsia"/>
          <w:color w:val="auto"/>
        </w:rPr>
        <w:t>（1）六都港区六都作业区沿线涉及到</w:t>
      </w:r>
      <w:r>
        <w:rPr>
          <w:color w:val="auto"/>
        </w:rPr>
        <w:t>云浮市西江饮用水源保护区</w:t>
      </w:r>
      <w:r>
        <w:rPr>
          <w:rFonts w:hint="eastAsia"/>
          <w:color w:val="auto"/>
        </w:rPr>
        <w:t>、云浮市硫铁矿水厂饮用水源保护区。</w:t>
      </w:r>
    </w:p>
    <w:p>
      <w:pPr>
        <w:ind w:firstLine="480"/>
        <w:rPr>
          <w:color w:val="auto"/>
        </w:rPr>
      </w:pPr>
      <w:r>
        <w:rPr>
          <w:rFonts w:hint="eastAsia"/>
          <w:color w:val="auto"/>
        </w:rPr>
        <w:t>（2）六都港区岸线范围涉及2个优先保护区，即云安区西江饮用水源优先保护区（</w:t>
      </w:r>
      <w:r>
        <w:rPr>
          <w:color w:val="auto"/>
        </w:rPr>
        <w:t>ZH44530310018</w:t>
      </w:r>
      <w:r>
        <w:rPr>
          <w:rFonts w:hint="eastAsia"/>
          <w:color w:val="auto"/>
        </w:rPr>
        <w:t>）和云安区北部生态空间-水环境-大气环境优先保护区（</w:t>
      </w:r>
      <w:r>
        <w:rPr>
          <w:color w:val="auto"/>
        </w:rPr>
        <w:t>ZH44530310020</w:t>
      </w:r>
      <w:r>
        <w:rPr>
          <w:rFonts w:hint="eastAsia"/>
          <w:color w:val="auto"/>
        </w:rPr>
        <w:t>）。</w:t>
      </w:r>
    </w:p>
    <w:p>
      <w:pPr>
        <w:ind w:firstLine="480"/>
        <w:rPr>
          <w:color w:val="auto"/>
        </w:rPr>
        <w:sectPr>
          <w:pgSz w:w="11906" w:h="16838"/>
          <w:pgMar w:top="1440" w:right="1800" w:bottom="1440" w:left="1800" w:header="851" w:footer="992" w:gutter="0"/>
          <w:cols w:space="425" w:num="1"/>
          <w:docGrid w:type="lines" w:linePitch="312" w:charSpace="0"/>
        </w:sectPr>
      </w:pPr>
      <w:r>
        <w:rPr>
          <w:rFonts w:hint="eastAsia"/>
          <w:color w:val="auto"/>
        </w:rPr>
        <w:t>（</w:t>
      </w:r>
      <w:r>
        <w:rPr>
          <w:color w:val="auto"/>
        </w:rPr>
        <w:t>3</w:t>
      </w:r>
      <w:r>
        <w:rPr>
          <w:rFonts w:hint="eastAsia"/>
          <w:color w:val="auto"/>
        </w:rPr>
        <w:t>）六都港区未接驳市政污水管网，港区各码头企业污水均未接入市政污水管网，港区也未建设集中污水处理设施，港区各码头企业产生的污废水均自行处理后回用或者预处理后委托第三方单位处理。</w:t>
      </w:r>
    </w:p>
    <w:p>
      <w:pPr>
        <w:pStyle w:val="3"/>
        <w:rPr>
          <w:color w:val="auto"/>
        </w:rPr>
      </w:pPr>
      <w:bookmarkStart w:id="206" w:name="_Toc108792820"/>
      <w:bookmarkStart w:id="207" w:name="_Toc108792875"/>
      <w:r>
        <w:rPr>
          <w:rFonts w:hint="eastAsia"/>
          <w:color w:val="auto"/>
        </w:rPr>
        <w:t>6</w:t>
      </w:r>
      <w:r>
        <w:rPr>
          <w:color w:val="auto"/>
        </w:rPr>
        <w:t xml:space="preserve"> 资源环境承载力分析</w:t>
      </w:r>
      <w:bookmarkEnd w:id="206"/>
      <w:bookmarkEnd w:id="207"/>
    </w:p>
    <w:p>
      <w:pPr>
        <w:pStyle w:val="4"/>
        <w:rPr>
          <w:color w:val="auto"/>
        </w:rPr>
      </w:pPr>
      <w:bookmarkStart w:id="208" w:name="_Toc108792876"/>
      <w:bookmarkStart w:id="209" w:name="_Toc108792821"/>
      <w:r>
        <w:rPr>
          <w:rFonts w:hint="eastAsia"/>
          <w:color w:val="auto"/>
        </w:rPr>
        <w:t>6</w:t>
      </w:r>
      <w:r>
        <w:rPr>
          <w:color w:val="auto"/>
        </w:rPr>
        <w:t xml:space="preserve">.1 </w:t>
      </w:r>
      <w:r>
        <w:rPr>
          <w:rFonts w:hint="eastAsia"/>
          <w:color w:val="auto"/>
        </w:rPr>
        <w:t>资源承载力分析</w:t>
      </w:r>
      <w:bookmarkEnd w:id="208"/>
      <w:bookmarkEnd w:id="209"/>
    </w:p>
    <w:p>
      <w:pPr>
        <w:ind w:firstLine="480"/>
        <w:rPr>
          <w:color w:val="auto"/>
        </w:rPr>
      </w:pPr>
      <w:r>
        <w:rPr>
          <w:rFonts w:hint="eastAsia"/>
          <w:color w:val="auto"/>
        </w:rPr>
        <w:t>规划调整方案实施后，新增岸线占自然岸线和适宜建港的可利用岸线的比例均较小，规划岸线总长度占自然岸线和适宜建港的可利用岸线的比例较现状增加不明显，云浮市的岸线资源能够满足本次规划调整的需求。</w:t>
      </w:r>
    </w:p>
    <w:p>
      <w:pPr>
        <w:ind w:firstLine="480"/>
        <w:rPr>
          <w:color w:val="auto"/>
          <w:szCs w:val="28"/>
        </w:rPr>
      </w:pPr>
      <w:r>
        <w:rPr>
          <w:rFonts w:hint="eastAsia"/>
          <w:color w:val="auto"/>
        </w:rPr>
        <w:t>本次规划调整</w:t>
      </w:r>
      <w:r>
        <w:rPr>
          <w:rFonts w:hint="eastAsia"/>
          <w:color w:val="auto"/>
          <w:szCs w:val="28"/>
        </w:rPr>
        <w:t>占用土地资源总体符合上层规划用地类型，</w:t>
      </w:r>
      <w:r>
        <w:rPr>
          <w:rFonts w:hint="eastAsia"/>
          <w:color w:val="auto"/>
        </w:rPr>
        <w:t>四围塘作业区东段的规划新增通用泊位涉及到少部分林地等非交通性质的用地，需做好进一步对接工作，在落实好对接工作后</w:t>
      </w:r>
      <w:r>
        <w:rPr>
          <w:rFonts w:hint="eastAsia"/>
          <w:color w:val="auto"/>
          <w:szCs w:val="28"/>
        </w:rPr>
        <w:t>不会对区域土地资源带来明显的负担。</w:t>
      </w:r>
    </w:p>
    <w:p>
      <w:pPr>
        <w:ind w:firstLine="480"/>
        <w:rPr>
          <w:color w:val="auto"/>
        </w:rPr>
      </w:pPr>
      <w:r>
        <w:rPr>
          <w:rFonts w:hint="eastAsia"/>
          <w:color w:val="auto"/>
          <w:szCs w:val="28"/>
        </w:rPr>
        <w:t>云浮市水资源丰富，且</w:t>
      </w:r>
      <w:r>
        <w:rPr>
          <w:rFonts w:hint="eastAsia"/>
          <w:color w:val="auto"/>
        </w:rPr>
        <w:t>云浮市城镇自来水用水普及率高，全市有西江六都水厂、云浮新区水厂、七和水厂等供水水源。沿江港区多以后方城镇为依托，由城镇自来水厂通过市政给水管道供给港口</w:t>
      </w:r>
      <w:r>
        <w:rPr>
          <w:color w:val="auto"/>
        </w:rPr>
        <w:t>，可满足</w:t>
      </w:r>
      <w:r>
        <w:rPr>
          <w:rFonts w:hint="eastAsia"/>
          <w:color w:val="auto"/>
        </w:rPr>
        <w:t>相应港区</w:t>
      </w:r>
      <w:r>
        <w:rPr>
          <w:color w:val="auto"/>
        </w:rPr>
        <w:t>的</w:t>
      </w:r>
      <w:r>
        <w:rPr>
          <w:rFonts w:hint="eastAsia"/>
          <w:color w:val="auto"/>
        </w:rPr>
        <w:t>用</w:t>
      </w:r>
      <w:r>
        <w:rPr>
          <w:color w:val="auto"/>
        </w:rPr>
        <w:t>水量。</w:t>
      </w:r>
      <w:r>
        <w:rPr>
          <w:rFonts w:hint="eastAsia"/>
          <w:color w:val="auto"/>
        </w:rPr>
        <w:t>本次规划调整方案用水需求占区域供水能力的比例较低，不会对城市供水系统造成显著压力，水资源具有一定的承载力。</w:t>
      </w:r>
    </w:p>
    <w:p>
      <w:pPr>
        <w:pStyle w:val="4"/>
        <w:rPr>
          <w:color w:val="auto"/>
        </w:rPr>
      </w:pPr>
      <w:bookmarkStart w:id="210" w:name="_Toc108792822"/>
      <w:bookmarkStart w:id="211" w:name="_Toc108792877"/>
      <w:r>
        <w:rPr>
          <w:color w:val="auto"/>
        </w:rPr>
        <w:t xml:space="preserve">6.2 </w:t>
      </w:r>
      <w:r>
        <w:rPr>
          <w:rFonts w:hint="eastAsia"/>
          <w:color w:val="auto"/>
        </w:rPr>
        <w:t>环境承载力分析</w:t>
      </w:r>
      <w:bookmarkEnd w:id="210"/>
      <w:bookmarkEnd w:id="211"/>
    </w:p>
    <w:p>
      <w:pPr>
        <w:ind w:firstLine="480"/>
        <w:rPr>
          <w:color w:val="auto"/>
        </w:rPr>
      </w:pPr>
      <w:r>
        <w:rPr>
          <w:rFonts w:hint="eastAsia"/>
          <w:color w:val="auto"/>
        </w:rPr>
        <w:t>本次规划调整方案实施后，废气主要为码头装卸产生的扬尘、道路扬尘、船舶废气、车辆和作业机械尾气、LNG加注码头产生的非甲烷总烃等，废气排放量均较小，呈无组织排放，环境影响分析结果表明规划调整方案实施后对区域大气环境质量影响小，区域环境空气质量仍可满足</w:t>
      </w:r>
      <w:r>
        <w:rPr>
          <w:color w:val="auto"/>
        </w:rPr>
        <w:t>《环境空气质量标准》（GB3095-2012）</w:t>
      </w:r>
      <w:r>
        <w:rPr>
          <w:rFonts w:hint="eastAsia"/>
          <w:color w:val="auto"/>
        </w:rPr>
        <w:t>及</w:t>
      </w:r>
      <w:r>
        <w:rPr>
          <w:color w:val="auto"/>
        </w:rPr>
        <w:t>修改单</w:t>
      </w:r>
      <w:r>
        <w:rPr>
          <w:rFonts w:hint="eastAsia"/>
          <w:color w:val="auto"/>
        </w:rPr>
        <w:t>中</w:t>
      </w:r>
      <w:r>
        <w:rPr>
          <w:color w:val="auto"/>
        </w:rPr>
        <w:t>二级标准</w:t>
      </w:r>
      <w:r>
        <w:rPr>
          <w:rFonts w:hint="eastAsia"/>
          <w:color w:val="auto"/>
        </w:rPr>
        <w:t>要求，不会对大气环境造成明显影响，大气环境具有一定的承载力。</w:t>
      </w:r>
    </w:p>
    <w:p>
      <w:pPr>
        <w:ind w:firstLine="480"/>
        <w:rPr>
          <w:color w:val="auto"/>
        </w:rPr>
        <w:sectPr>
          <w:pgSz w:w="11906" w:h="16838"/>
          <w:pgMar w:top="1440" w:right="1800" w:bottom="1440" w:left="1800" w:header="851" w:footer="992" w:gutter="0"/>
          <w:cols w:space="425" w:num="1"/>
          <w:docGrid w:type="lines" w:linePitch="312" w:charSpace="0"/>
        </w:sectPr>
      </w:pPr>
      <w:r>
        <w:rPr>
          <w:rFonts w:hint="eastAsia"/>
          <w:color w:val="auto"/>
        </w:rPr>
        <w:t>规划调整方案实施后，废水主要有港区员工生活污水，港区作业机械、车辆维修、冲洗和集装箱冲洗等产生的含油废水，码头（码头作业区）冲洗废水和初期雨水，到港船舶生活污水、洗舱水、船舶机舱污水和</w:t>
      </w:r>
      <w:r>
        <w:rPr>
          <w:color w:val="auto"/>
        </w:rPr>
        <w:t>船舶压载水</w:t>
      </w:r>
      <w:r>
        <w:rPr>
          <w:rFonts w:hint="eastAsia"/>
          <w:color w:val="auto"/>
        </w:rPr>
        <w:t>等。对于港区员工生活污水，在城镇污水管网未覆盖的情况下，码头企业可自行配置相应的污水处理设施处理达标后回用，或预处理后采用槽车转运至城镇污水处理厂进一步处理，或预处理后委托第三方公司进行转运处理，在城镇污水管网覆盖后，码头企业应主动对接城镇污水管网，生活污水预处理后接入城镇污水处理厂进一步处理。对于港区含油污水，经码头配置的预处理设施，隔油和沉淀预处理达标后回用不外排。对于码头冲洗废水和初期雨水，经码头配置的预处理设施进行沉淀预处理后回用不外排。对于船舶员工生活污水，按照《船舶水污染物排放控制标准》（GB3552-2018）要求排放或者靠泊时交由码头企业委托第三方公司转运到城镇污水处理厂处理。对于洗舱水、船舶机舱污水、船舶压载水严格按照要求，不得在本港区排放。各类废水经上述措施处理后，不会在本区域排放，不会对西江水体造成影响，可确保西江水体维持现有的水质和水体功能。</w:t>
      </w:r>
    </w:p>
    <w:p>
      <w:pPr>
        <w:pStyle w:val="3"/>
        <w:rPr>
          <w:color w:val="auto"/>
        </w:rPr>
      </w:pPr>
      <w:bookmarkStart w:id="212" w:name="_Toc108792823"/>
      <w:bookmarkStart w:id="213" w:name="_Toc108792878"/>
      <w:r>
        <w:rPr>
          <w:rFonts w:hint="eastAsia"/>
          <w:color w:val="auto"/>
        </w:rPr>
        <w:t>7</w:t>
      </w:r>
      <w:r>
        <w:rPr>
          <w:color w:val="auto"/>
        </w:rPr>
        <w:t xml:space="preserve"> 规划实施环境影响分析</w:t>
      </w:r>
      <w:bookmarkEnd w:id="212"/>
      <w:bookmarkEnd w:id="213"/>
      <w:r>
        <w:rPr>
          <w:color w:val="auto"/>
        </w:rPr>
        <w:tab/>
      </w:r>
    </w:p>
    <w:p>
      <w:pPr>
        <w:pStyle w:val="4"/>
        <w:rPr>
          <w:color w:val="auto"/>
        </w:rPr>
      </w:pPr>
      <w:bookmarkStart w:id="214" w:name="_Toc108792824"/>
      <w:bookmarkStart w:id="215" w:name="_Toc108792879"/>
      <w:r>
        <w:rPr>
          <w:color w:val="auto"/>
        </w:rPr>
        <w:t>7.1 地表水环境影响分析</w:t>
      </w:r>
      <w:bookmarkEnd w:id="214"/>
      <w:bookmarkEnd w:id="215"/>
    </w:p>
    <w:p>
      <w:pPr>
        <w:ind w:firstLine="480"/>
        <w:rPr>
          <w:color w:val="auto"/>
        </w:rPr>
      </w:pPr>
      <w:r>
        <w:rPr>
          <w:rFonts w:hint="eastAsia"/>
          <w:color w:val="auto"/>
        </w:rPr>
        <w:t>港区运营期产生的废水主要是船舶废水、地面冲洗废水、初期雨水和员工生活污水。各类生产废水经处理后回用不外排；初期雨水经收集处理后回用；生活污水前期经自建污水处理设施处理后回用或委托第三方处理，后期通过市政管网排至污水处理厂处理。本规划各类废水均不会直接向地表水排放，对地表水环境影响较小。</w:t>
      </w:r>
    </w:p>
    <w:p>
      <w:pPr>
        <w:ind w:firstLine="480"/>
        <w:rPr>
          <w:color w:val="auto"/>
        </w:rPr>
      </w:pPr>
      <w:r>
        <w:rPr>
          <w:rFonts w:hint="eastAsia"/>
          <w:color w:val="auto"/>
        </w:rPr>
        <w:t>本规划区内包括</w:t>
      </w:r>
      <w:r>
        <w:rPr>
          <w:color w:val="auto"/>
        </w:rPr>
        <w:t>云浮市西江饮用水源保护区</w:t>
      </w:r>
      <w:r>
        <w:rPr>
          <w:rFonts w:hint="eastAsia"/>
          <w:color w:val="auto"/>
        </w:rPr>
        <w:t>、云浮市硫铁矿水厂饮用水源保护区；规划区外距离最近的为本规划区下游570m处的云浮新区水厂饮用水源保护区。本次六都作业区不进行调整，调整区域主要位于黄湾和四围塘作业区，位于</w:t>
      </w:r>
      <w:r>
        <w:rPr>
          <w:color w:val="auto"/>
        </w:rPr>
        <w:t>云浮市西江饮用水源保护区</w:t>
      </w:r>
      <w:r>
        <w:rPr>
          <w:rFonts w:hint="eastAsia"/>
          <w:color w:val="auto"/>
        </w:rPr>
        <w:t>、云浮市硫铁矿水厂饮用水源保护区下游，规划区运营期生产废水和初期雨水均收集处理后回用；规划前期生活污水经处理后回用或交由第三方处理，规划后期生活污水通过市政管网排入城镇污水处理厂，因此运营期均无废水直接排入地表水中，故基本不会对</w:t>
      </w:r>
      <w:r>
        <w:rPr>
          <w:color w:val="auto"/>
        </w:rPr>
        <w:t>云浮市西江饮用水源保护区</w:t>
      </w:r>
      <w:r>
        <w:rPr>
          <w:rFonts w:hint="eastAsia"/>
          <w:color w:val="auto"/>
        </w:rPr>
        <w:t>、云浮市硫铁矿水厂饮用水源保护区造成影响。</w:t>
      </w:r>
    </w:p>
    <w:p>
      <w:pPr>
        <w:ind w:firstLine="480"/>
        <w:rPr>
          <w:color w:val="auto"/>
        </w:rPr>
      </w:pPr>
      <w:r>
        <w:rPr>
          <w:rFonts w:hint="eastAsia"/>
          <w:color w:val="auto"/>
        </w:rPr>
        <w:t>根据同类型工程施工影响监测结果，桩基建设和疏浚工程产生的悬浮物浓度一般小于30mg/L，影响范围一般不超过150m。云浮新区水厂饮用水源保护区位于本规划下游570m处，故施工期基本不会对云浮新区水厂饮用水源保护区水质产生较大影响。由于规划运营期无废水直接排入地表水中，故运营期基本不会对云浮新区水厂饮用水源保护区造成影响。</w:t>
      </w:r>
    </w:p>
    <w:p>
      <w:pPr>
        <w:pStyle w:val="4"/>
        <w:rPr>
          <w:color w:val="auto"/>
        </w:rPr>
      </w:pPr>
      <w:bookmarkStart w:id="216" w:name="_Toc108792880"/>
      <w:bookmarkStart w:id="217" w:name="_Toc108792825"/>
      <w:r>
        <w:rPr>
          <w:color w:val="auto"/>
        </w:rPr>
        <w:t>7.2 环境空气影响分析</w:t>
      </w:r>
      <w:bookmarkEnd w:id="216"/>
      <w:bookmarkEnd w:id="217"/>
    </w:p>
    <w:p>
      <w:pPr>
        <w:ind w:firstLine="480"/>
        <w:rPr>
          <w:color w:val="auto"/>
        </w:rPr>
      </w:pPr>
      <w:r>
        <w:rPr>
          <w:rFonts w:hint="eastAsia"/>
          <w:color w:val="auto"/>
        </w:rPr>
        <w:t>六都港区主要运输货物以散杂货、集装箱为主，货种类别有水泥、煤炭、矿建材料、钢铁、非金属矿石、集装箱、其他货类等，同时拓展港口支持保障系统功能，提供水上LNG加注服务。根据现场调查情况，货物运至码头后随即运走，码头区域仅设置临时堆场，仅在货物确实无法立即运走时会临时堆存并落实好防尘措施，因此营运期废气主要考虑码头装卸区产生的扬尘、临时堆场扬尘、船舶废气、车辆和作业机械尾气、LNG加注码头产生的非甲烷总烃等。</w:t>
      </w:r>
    </w:p>
    <w:p>
      <w:pPr>
        <w:ind w:firstLine="480"/>
        <w:rPr>
          <w:color w:val="auto"/>
        </w:rPr>
      </w:pPr>
      <w:r>
        <w:rPr>
          <w:rFonts w:hint="eastAsia"/>
          <w:color w:val="auto"/>
        </w:rPr>
        <w:t>对于码头装卸区和临时堆场区，均设置了相应的除尘设施或降尘喷雾或喷洒设施，能够有效减少粉尘颗粒物的排放，经预测，码头装卸和临时堆场产生的无组织颗粒物（TSP表征）不会对周边环境产生明显的影响。</w:t>
      </w:r>
    </w:p>
    <w:p>
      <w:pPr>
        <w:ind w:firstLine="480"/>
        <w:rPr>
          <w:color w:val="auto"/>
        </w:rPr>
      </w:pPr>
      <w:r>
        <w:rPr>
          <w:rFonts w:hint="eastAsia"/>
          <w:color w:val="auto"/>
        </w:rPr>
        <w:t>对于船舶废气，</w:t>
      </w:r>
      <w:r>
        <w:rPr>
          <w:color w:val="auto"/>
        </w:rPr>
        <w:t>六都港区现状来往船舶吨级较低，船舶废气产生量较少，且来往船舶分散在各个码头泊位，码头空气扩散条件较好，船舶废气不会对周边环境产生明显的影响。根据规划，港区将根据泊位性质设置相应的岸电设施，并在码头前沿设置岸电接电箱供船舶接电用</w:t>
      </w:r>
      <w:r>
        <w:rPr>
          <w:rFonts w:hint="eastAsia"/>
          <w:color w:val="auto"/>
        </w:rPr>
        <w:t>，随着岸电的使用率提高，也可进一步减少船舶辅机废气的产生，进一步减轻船舶废气对大气环境的影响。</w:t>
      </w:r>
    </w:p>
    <w:p>
      <w:pPr>
        <w:ind w:firstLine="480"/>
        <w:rPr>
          <w:color w:val="auto"/>
        </w:rPr>
      </w:pPr>
      <w:r>
        <w:rPr>
          <w:rFonts w:hint="eastAsia"/>
          <w:color w:val="auto"/>
        </w:rPr>
        <w:t>对于车辆和作业机械尾气，六都港区泊位主要为散货通用泊位，件杂货和散货在码头通过装卸设备装卸后，主要通过港区水平运输作业机械和集疏运卡车运输，作业机械和汽车尾气污染物主要包括</w:t>
      </w:r>
      <w:r>
        <w:rPr>
          <w:color w:val="auto"/>
        </w:rPr>
        <w:t>CO</w:t>
      </w:r>
      <w:r>
        <w:rPr>
          <w:rFonts w:hint="eastAsia"/>
          <w:color w:val="auto"/>
        </w:rPr>
        <w:t>、</w:t>
      </w:r>
      <w:r>
        <w:rPr>
          <w:color w:val="auto"/>
        </w:rPr>
        <w:t>HC</w:t>
      </w:r>
      <w:r>
        <w:rPr>
          <w:rFonts w:hint="eastAsia"/>
          <w:color w:val="auto"/>
        </w:rPr>
        <w:t>、</w:t>
      </w:r>
      <w:r>
        <w:rPr>
          <w:color w:val="auto"/>
        </w:rPr>
        <w:t>NO</w:t>
      </w:r>
      <w:r>
        <w:rPr>
          <w:rFonts w:hint="eastAsia"/>
          <w:color w:val="auto"/>
          <w:vertAlign w:val="subscript"/>
        </w:rPr>
        <w:t>X</w:t>
      </w:r>
      <w:r>
        <w:rPr>
          <w:rFonts w:hint="eastAsia"/>
          <w:color w:val="auto"/>
        </w:rPr>
        <w:t>、</w:t>
      </w:r>
      <w:r>
        <w:rPr>
          <w:color w:val="auto"/>
        </w:rPr>
        <w:t>PM</w:t>
      </w:r>
      <w:r>
        <w:rPr>
          <w:color w:val="auto"/>
          <w:vertAlign w:val="subscript"/>
        </w:rPr>
        <w:t>10</w:t>
      </w:r>
      <w:r>
        <w:rPr>
          <w:rFonts w:hint="eastAsia"/>
          <w:color w:val="auto"/>
        </w:rPr>
        <w:t>、</w:t>
      </w:r>
      <w:r>
        <w:rPr>
          <w:color w:val="auto"/>
        </w:rPr>
        <w:t>PM</w:t>
      </w:r>
      <w:r>
        <w:rPr>
          <w:color w:val="auto"/>
          <w:vertAlign w:val="subscript"/>
        </w:rPr>
        <w:t>2.5</w:t>
      </w:r>
      <w:r>
        <w:rPr>
          <w:rFonts w:hint="eastAsia"/>
          <w:color w:val="auto"/>
        </w:rPr>
        <w:t>等。规划水平年考虑港区机械和运输车辆采用柴油作为燃料，排放标准分别按国四标准和国五标准考虑，污染物产生量较少，且污染物分散产生于各个码头泊位，码头空气扩散条件较好，总体影响不大。</w:t>
      </w:r>
    </w:p>
    <w:p>
      <w:pPr>
        <w:ind w:firstLine="480"/>
        <w:rPr>
          <w:color w:val="auto"/>
        </w:rPr>
      </w:pPr>
      <w:r>
        <w:rPr>
          <w:rFonts w:hint="eastAsia"/>
          <w:color w:val="auto"/>
        </w:rPr>
        <w:t>对于LNG加注泊位，成品油装、卸过程中会产生少量的非甲烷总烃，该项目设置加油机油气回收装置，可有效回收成品油加油过程中挥发的非甲烷总烃，不会对周围环境产生明显不利影响。</w:t>
      </w:r>
    </w:p>
    <w:p>
      <w:pPr>
        <w:pStyle w:val="4"/>
        <w:rPr>
          <w:color w:val="auto"/>
        </w:rPr>
      </w:pPr>
      <w:bookmarkStart w:id="218" w:name="_Toc108792826"/>
      <w:bookmarkStart w:id="219" w:name="_Toc108792881"/>
      <w:r>
        <w:rPr>
          <w:color w:val="auto"/>
        </w:rPr>
        <w:t>7.3 声环境影响分析</w:t>
      </w:r>
      <w:bookmarkEnd w:id="218"/>
      <w:bookmarkEnd w:id="219"/>
    </w:p>
    <w:p>
      <w:pPr>
        <w:ind w:firstLine="480"/>
        <w:rPr>
          <w:color w:val="auto"/>
        </w:rPr>
      </w:pPr>
      <w:r>
        <w:rPr>
          <w:rFonts w:hint="eastAsia"/>
          <w:color w:val="auto"/>
        </w:rPr>
        <w:t>港区的噪声主要来自两个方面，一是作业机械和港区内配套设施运转产生的噪声、二是交通噪声（到港船舶噪声和集疏运通道车辆噪声）。</w:t>
      </w:r>
    </w:p>
    <w:p>
      <w:pPr>
        <w:ind w:firstLine="480"/>
        <w:rPr>
          <w:color w:val="auto"/>
        </w:rPr>
      </w:pPr>
      <w:r>
        <w:rPr>
          <w:rFonts w:hint="eastAsia"/>
          <w:color w:val="auto"/>
        </w:rPr>
        <w:t>考虑到六都港区已建成并运营多年，大部分泊位已建成，本次声环境质量现状评价已包含已建成码头运营的噪声影响，现状声环境质量达标。随着规划调整方案的实施，码头泊位等级提升，码头泊位增加，港区内设备也相应有所增加，因此要求港区应对装卸机械采取隔声减震等降噪措施，并通过合理布局，利用办公辅助设施、围挡等对装卸作业噪声从传播途径上降噪，使港区运营噪声对港区场界的噪声贡献值满足</w:t>
      </w:r>
      <w:r>
        <w:rPr>
          <w:color w:val="auto"/>
        </w:rPr>
        <w:t>《工业企业厂界环境噪声排放标准》（GB12348-2008）中</w:t>
      </w:r>
      <w:r>
        <w:rPr>
          <w:rFonts w:hint="eastAsia"/>
          <w:color w:val="auto"/>
        </w:rPr>
        <w:t>3类标准限值（昼间65dB(A)、夜间55dB</w:t>
      </w:r>
      <w:r>
        <w:rPr>
          <w:color w:val="auto"/>
        </w:rPr>
        <w:t>(A)</w:t>
      </w:r>
      <w:r>
        <w:rPr>
          <w:rFonts w:hint="eastAsia"/>
          <w:color w:val="auto"/>
        </w:rPr>
        <w:t>），周边声环境敏感点噪声满足《声环境质量标准》（GB</w:t>
      </w:r>
      <w:r>
        <w:rPr>
          <w:color w:val="auto"/>
        </w:rPr>
        <w:t>3096-2008</w:t>
      </w:r>
      <w:r>
        <w:rPr>
          <w:rFonts w:hint="eastAsia"/>
          <w:color w:val="auto"/>
        </w:rPr>
        <w:t>）中相应标准。</w:t>
      </w:r>
    </w:p>
    <w:p>
      <w:pPr>
        <w:pStyle w:val="4"/>
        <w:rPr>
          <w:color w:val="auto"/>
        </w:rPr>
      </w:pPr>
      <w:bookmarkStart w:id="220" w:name="_Toc108792827"/>
      <w:bookmarkStart w:id="221" w:name="_Toc108792882"/>
      <w:r>
        <w:rPr>
          <w:color w:val="auto"/>
        </w:rPr>
        <w:t>7.4 固体废物环境影响分析</w:t>
      </w:r>
      <w:bookmarkEnd w:id="220"/>
      <w:bookmarkEnd w:id="221"/>
    </w:p>
    <w:p>
      <w:pPr>
        <w:ind w:firstLine="480"/>
        <w:rPr>
          <w:color w:val="auto"/>
        </w:rPr>
      </w:pPr>
      <w:r>
        <w:rPr>
          <w:rFonts w:hint="eastAsia"/>
          <w:color w:val="auto"/>
        </w:rPr>
        <w:t>港区固体废物主要有船舶垃圾、港区生活和生产垃圾。</w:t>
      </w:r>
    </w:p>
    <w:p>
      <w:pPr>
        <w:ind w:firstLine="480"/>
        <w:rPr>
          <w:color w:val="auto"/>
        </w:rPr>
      </w:pPr>
      <w:r>
        <w:rPr>
          <w:rFonts w:hint="eastAsia"/>
          <w:color w:val="auto"/>
        </w:rPr>
        <w:t>船舶垃圾</w:t>
      </w:r>
      <w:r>
        <w:rPr>
          <w:color w:val="auto"/>
        </w:rPr>
        <w:t>由海事部门指定专门地点收集上岸后由环卫部门统一处置</w:t>
      </w:r>
      <w:r>
        <w:rPr>
          <w:rFonts w:hint="eastAsia"/>
          <w:color w:val="auto"/>
        </w:rPr>
        <w:t>。船舶垃圾均为一般固废，且规划各作业区均纳入了生活垃圾清运体系，因此由环卫部门清运是可行。</w:t>
      </w:r>
    </w:p>
    <w:p>
      <w:pPr>
        <w:ind w:firstLine="480"/>
        <w:rPr>
          <w:color w:val="auto"/>
        </w:rPr>
      </w:pPr>
      <w:r>
        <w:rPr>
          <w:rFonts w:hint="eastAsia"/>
          <w:color w:val="auto"/>
        </w:rPr>
        <w:t>港区生活垃圾统一由环卫部门清运。本规划各作业区均纳入了生活垃圾清运体系，因此由环卫部门清运是可行。</w:t>
      </w:r>
    </w:p>
    <w:p>
      <w:pPr>
        <w:ind w:firstLine="480"/>
        <w:rPr>
          <w:color w:val="auto"/>
        </w:rPr>
      </w:pPr>
      <w:r>
        <w:rPr>
          <w:color w:val="auto"/>
        </w:rPr>
        <w:t>明沟、调节池、沉淀池等环保设施中产生的污泥，采用人工清挖并送往污泥干化场堆场，与生活污水处理站污泥一并由当地环卫拉走处理。</w:t>
      </w:r>
    </w:p>
    <w:p>
      <w:pPr>
        <w:ind w:firstLine="480"/>
        <w:rPr>
          <w:color w:val="auto"/>
        </w:rPr>
      </w:pPr>
      <w:r>
        <w:rPr>
          <w:color w:val="auto"/>
        </w:rPr>
        <w:t>港区机修车间在维修作业中产生的报废的机器零部件和金属切削粉末等金属类工业固废可交再生资源公司回收利用。对于不能利用的部分，可与生活垃圾一起纳入城市垃圾处置系统。</w:t>
      </w:r>
    </w:p>
    <w:p>
      <w:pPr>
        <w:ind w:firstLine="480"/>
        <w:rPr>
          <w:color w:val="auto"/>
        </w:rPr>
      </w:pPr>
      <w:r>
        <w:rPr>
          <w:color w:val="auto"/>
        </w:rPr>
        <w:t>港区机修车间在维修作业中产生的污油和油渣等必须交由具体有从事接收、贮存、运输危险废物经营许可证的单位接收处理，或委托有危废处理资质的单位处置。</w:t>
      </w:r>
    </w:p>
    <w:p>
      <w:pPr>
        <w:pStyle w:val="45"/>
        <w:ind w:firstLine="480"/>
        <w:rPr>
          <w:color w:val="auto"/>
        </w:rPr>
      </w:pPr>
      <w:r>
        <w:rPr>
          <w:rFonts w:hint="eastAsia"/>
          <w:color w:val="auto"/>
        </w:rPr>
        <w:t>本次规划实施过程前后的各类固体废物均可得到妥善处置，固体废物排放量为零，对环境影响较小。</w:t>
      </w:r>
    </w:p>
    <w:p>
      <w:pPr>
        <w:pStyle w:val="4"/>
        <w:rPr>
          <w:color w:val="auto"/>
        </w:rPr>
      </w:pPr>
      <w:bookmarkStart w:id="222" w:name="_Toc108792828"/>
      <w:bookmarkStart w:id="223" w:name="_Toc108792883"/>
      <w:r>
        <w:rPr>
          <w:color w:val="auto"/>
        </w:rPr>
        <w:t>7.5</w:t>
      </w:r>
      <w:r>
        <w:rPr>
          <w:rFonts w:hint="eastAsia"/>
          <w:color w:val="auto"/>
        </w:rPr>
        <w:t xml:space="preserve"> </w:t>
      </w:r>
      <w:r>
        <w:rPr>
          <w:color w:val="auto"/>
        </w:rPr>
        <w:t>地下水环境影响</w:t>
      </w:r>
      <w:r>
        <w:rPr>
          <w:rFonts w:hint="eastAsia"/>
          <w:color w:val="auto"/>
        </w:rPr>
        <w:t>分析</w:t>
      </w:r>
      <w:bookmarkEnd w:id="222"/>
      <w:bookmarkEnd w:id="223"/>
    </w:p>
    <w:p>
      <w:pPr>
        <w:ind w:firstLine="480"/>
        <w:rPr>
          <w:color w:val="auto"/>
        </w:rPr>
      </w:pPr>
      <w:r>
        <w:rPr>
          <w:color w:val="auto"/>
        </w:rPr>
        <w:t>污染物对地下水的影响主要是由于降雨或废水排放等通过垂直渗透进入包气带，进入包气带的污染物在物理、化学和生物作用下经吸附、转化、迁移和分解后输入地下水。</w:t>
      </w:r>
    </w:p>
    <w:p>
      <w:pPr>
        <w:ind w:firstLine="480"/>
        <w:rPr>
          <w:color w:val="auto"/>
        </w:rPr>
      </w:pPr>
      <w:r>
        <w:rPr>
          <w:rFonts w:hint="eastAsia"/>
          <w:color w:val="auto"/>
        </w:rPr>
        <w:t>六都港区规划调整后，规划港区内集疏运货物均为普货，无危险化学品类。规划实施，对地下水的环境影响主要为各作业区自建的污水收集设施发生废水泄漏，渗透进入地下水造成污染。</w:t>
      </w:r>
    </w:p>
    <w:p>
      <w:pPr>
        <w:ind w:firstLine="480"/>
        <w:rPr>
          <w:color w:val="auto"/>
        </w:rPr>
      </w:pPr>
      <w:r>
        <w:rPr>
          <w:rFonts w:hint="eastAsia"/>
          <w:color w:val="auto"/>
        </w:rPr>
        <w:t>六都港区现已实现港区内作业区地面硬化；生活废水近期主要委托第三方单位外运处理，远期拟集中收集后进入市政污水管网；作业区冲洗废水经收集在码头设有收集池，经处理后回用，不外排。各类固体废物均得到妥善处置。</w:t>
      </w:r>
    </w:p>
    <w:p>
      <w:pPr>
        <w:ind w:firstLine="480"/>
        <w:rPr>
          <w:color w:val="auto"/>
        </w:rPr>
      </w:pPr>
      <w:r>
        <w:rPr>
          <w:rFonts w:hint="eastAsia"/>
          <w:color w:val="auto"/>
        </w:rPr>
        <w:t>六都港区各码头在建设和运行过程中，污染物进入地下水环境、造成污染的可能性小。</w:t>
      </w:r>
    </w:p>
    <w:p>
      <w:pPr>
        <w:pStyle w:val="4"/>
        <w:rPr>
          <w:color w:val="auto"/>
        </w:rPr>
      </w:pPr>
      <w:bookmarkStart w:id="224" w:name="_Toc108792884"/>
      <w:bookmarkStart w:id="225" w:name="_Toc108792829"/>
      <w:r>
        <w:rPr>
          <w:color w:val="auto"/>
        </w:rPr>
        <w:t>7.6 生态环境影响分析</w:t>
      </w:r>
      <w:bookmarkEnd w:id="224"/>
      <w:bookmarkEnd w:id="225"/>
    </w:p>
    <w:p>
      <w:pPr>
        <w:pStyle w:val="5"/>
        <w:rPr>
          <w:color w:val="auto"/>
        </w:rPr>
      </w:pPr>
      <w:r>
        <w:rPr>
          <w:rFonts w:hint="eastAsia"/>
          <w:color w:val="auto"/>
        </w:rPr>
        <w:t>7.6.1 施工期对水生生态的影响</w:t>
      </w:r>
    </w:p>
    <w:p>
      <w:pPr>
        <w:ind w:firstLine="480"/>
        <w:rPr>
          <w:color w:val="auto"/>
        </w:rPr>
      </w:pPr>
      <w:r>
        <w:rPr>
          <w:rFonts w:hint="eastAsia"/>
          <w:color w:val="auto"/>
        </w:rPr>
        <w:t>本次规划港区施工期对水生生态的影响主要来自岸线施工和疏浚工程。</w:t>
      </w:r>
    </w:p>
    <w:p>
      <w:pPr>
        <w:ind w:firstLine="480"/>
        <w:rPr>
          <w:rFonts w:ascii="宋体" w:hAnsi="宋体" w:cs="宋体"/>
          <w:color w:val="auto"/>
        </w:rPr>
      </w:pPr>
      <w:r>
        <w:rPr>
          <w:rFonts w:ascii="宋体" w:hAnsi="宋体" w:cs="宋体"/>
          <w:color w:val="auto"/>
        </w:rPr>
        <w:t>本次规划港口为内河港口，</w:t>
      </w:r>
      <w:r>
        <w:rPr>
          <w:rFonts w:hint="eastAsia" w:ascii="宋体" w:hAnsi="宋体" w:cs="宋体"/>
          <w:color w:val="auto"/>
        </w:rPr>
        <w:t>施工一般在</w:t>
      </w:r>
      <w:r>
        <w:rPr>
          <w:rFonts w:ascii="宋体" w:hAnsi="宋体" w:cs="宋体"/>
          <w:color w:val="auto"/>
        </w:rPr>
        <w:t>围堰内进行，施工区域与水域隔离</w:t>
      </w:r>
      <w:r>
        <w:rPr>
          <w:rFonts w:hint="eastAsia" w:ascii="宋体" w:hAnsi="宋体" w:cs="宋体"/>
          <w:color w:val="auto"/>
        </w:rPr>
        <w:t>，</w:t>
      </w:r>
      <w:r>
        <w:rPr>
          <w:rFonts w:ascii="宋体" w:hAnsi="宋体" w:cs="宋体"/>
          <w:color w:val="auto"/>
        </w:rPr>
        <w:t>仅在围堰形成和拆除过程中扰动河流底泥,引起施工水域内的悬浮物浓度增加，造成水质浑浊，进而影响浮游植物的光合作用和浮游动物的觅食</w:t>
      </w:r>
      <w:r>
        <w:rPr>
          <w:rFonts w:hint="eastAsia" w:ascii="宋体" w:hAnsi="宋体" w:cs="宋体"/>
          <w:color w:val="auto"/>
        </w:rPr>
        <w:t>，</w:t>
      </w:r>
      <w:r>
        <w:rPr>
          <w:rFonts w:ascii="宋体" w:hAnsi="宋体" w:cs="宋体"/>
          <w:color w:val="auto"/>
        </w:rPr>
        <w:t>但围堰施工的持续时间较短，施工结束后，这种影响也随之消除</w:t>
      </w:r>
      <w:r>
        <w:rPr>
          <w:rFonts w:hint="eastAsia" w:ascii="宋体" w:hAnsi="宋体" w:cs="宋体"/>
          <w:color w:val="auto"/>
        </w:rPr>
        <w:t>，</w:t>
      </w:r>
      <w:r>
        <w:rPr>
          <w:rFonts w:ascii="宋体" w:hAnsi="宋体" w:cs="宋体"/>
          <w:color w:val="auto"/>
        </w:rPr>
        <w:t>对水生生态的影响</w:t>
      </w:r>
      <w:r>
        <w:rPr>
          <w:rFonts w:hint="eastAsia" w:ascii="宋体" w:hAnsi="宋体" w:cs="宋体"/>
          <w:color w:val="auto"/>
        </w:rPr>
        <w:t>较小</w:t>
      </w:r>
      <w:r>
        <w:rPr>
          <w:rFonts w:ascii="宋体" w:hAnsi="宋体" w:cs="宋体"/>
          <w:color w:val="auto"/>
        </w:rPr>
        <w:t>。</w:t>
      </w:r>
    </w:p>
    <w:p>
      <w:pPr>
        <w:ind w:firstLine="480"/>
        <w:rPr>
          <w:color w:val="auto"/>
        </w:rPr>
      </w:pPr>
      <w:r>
        <w:rPr>
          <w:color w:val="auto"/>
        </w:rPr>
        <w:t>疏浚</w:t>
      </w:r>
      <w:r>
        <w:rPr>
          <w:rFonts w:hint="eastAsia"/>
          <w:color w:val="auto"/>
        </w:rPr>
        <w:t>工程</w:t>
      </w:r>
      <w:r>
        <w:rPr>
          <w:color w:val="auto"/>
        </w:rPr>
        <w:t>会将大量的底泥从水域转运至陆地，造成其中包含的一定量的底栖生物因脱离水体而死亡。绝大多数底栖生物生活在河床表层30cm沉积物中，疏浚的面积与深度直接影响损害的底栖动物的数量。有关研究指出，如果疏浚深度在7~13cm时，底栖生物可能在15d 后得到恢复，但是如果疏浚深度为20cm时，疏浚后60d恢复才会开始。随着疏浚作业的结束，恢复稳定的新河床成为底栖生物新的生境，随水流迁移的底栖生物在施工区域内逐步生存繁殖，原有的底栖生物群落得以逐步恢复。</w:t>
      </w:r>
    </w:p>
    <w:p>
      <w:pPr>
        <w:pStyle w:val="5"/>
        <w:rPr>
          <w:color w:val="auto"/>
        </w:rPr>
      </w:pPr>
      <w:r>
        <w:rPr>
          <w:rFonts w:hint="eastAsia"/>
          <w:color w:val="auto"/>
        </w:rPr>
        <w:t>7.6.2</w:t>
      </w:r>
      <w:r>
        <w:rPr>
          <w:color w:val="auto"/>
        </w:rPr>
        <w:t xml:space="preserve"> </w:t>
      </w:r>
      <w:r>
        <w:rPr>
          <w:rFonts w:hint="eastAsia"/>
          <w:color w:val="auto"/>
        </w:rPr>
        <w:t>营运期对水生生态环境的影响</w:t>
      </w:r>
    </w:p>
    <w:p>
      <w:pPr>
        <w:ind w:firstLine="480"/>
        <w:rPr>
          <w:color w:val="auto"/>
        </w:rPr>
      </w:pPr>
      <w:r>
        <w:rPr>
          <w:rFonts w:hint="eastAsia"/>
          <w:color w:val="auto"/>
        </w:rPr>
        <w:t>本规划营运期对水生生态的影响主要来自港区废水排放和到港船舶的影响。</w:t>
      </w:r>
    </w:p>
    <w:p>
      <w:pPr>
        <w:ind w:firstLine="480"/>
        <w:rPr>
          <w:color w:val="auto"/>
        </w:rPr>
      </w:pPr>
      <w:r>
        <w:rPr>
          <w:rFonts w:hint="eastAsia"/>
          <w:color w:val="auto"/>
        </w:rPr>
        <w:t>港区各类废水的主要污染因子包括COD</w:t>
      </w:r>
      <w:r>
        <w:rPr>
          <w:rFonts w:hint="eastAsia"/>
          <w:color w:val="auto"/>
          <w:vertAlign w:val="subscript"/>
        </w:rPr>
        <w:t>Cr</w:t>
      </w:r>
      <w:r>
        <w:rPr>
          <w:rFonts w:hint="eastAsia"/>
          <w:color w:val="auto"/>
        </w:rPr>
        <w:t>、BOD</w:t>
      </w:r>
      <w:r>
        <w:rPr>
          <w:rFonts w:hint="eastAsia"/>
          <w:color w:val="auto"/>
          <w:vertAlign w:val="subscript"/>
        </w:rPr>
        <w:t>5</w:t>
      </w:r>
      <w:r>
        <w:rPr>
          <w:rFonts w:hint="eastAsia"/>
          <w:color w:val="auto"/>
        </w:rPr>
        <w:t>、SS、氨氮、石油类等，若直接排入水体，会引起水体污染，进而对水生生态系统产生损害。按照本规划方案，港区各作业区内的生产废水、初期雨水均收集处理后回用，不外排。生活污水在未接入管网时，经收集处理后回用于绿化或委托第三方转运处理；待接入管网后排入城镇污水处理厂。因此，本规划港区废水不会直接排入水体中，对地表水的生态影响较小。</w:t>
      </w:r>
    </w:p>
    <w:p>
      <w:pPr>
        <w:ind w:firstLine="480"/>
        <w:rPr>
          <w:rFonts w:ascii="宋体" w:hAnsi="宋体" w:cs="宋体"/>
          <w:color w:val="auto"/>
        </w:rPr>
      </w:pPr>
      <w:r>
        <w:rPr>
          <w:rFonts w:ascii="宋体" w:hAnsi="宋体" w:cs="宋体"/>
          <w:color w:val="auto"/>
        </w:rPr>
        <w:t>到港船舶螺旋桨及船舶噪声可能对江中的鱼类等游泳动物产生不利影响，但游泳动物活动力强，具有遇船只逃避的本能，且本规划码头位于已通航的航道沿线，评价范围内的水生动物已基本适应现有的码头、航道水域环境,能够规避船舶活动频繁的水域，到港船舶不会对鱼类等游泳动物产生大的影响。</w:t>
      </w:r>
    </w:p>
    <w:p>
      <w:pPr>
        <w:ind w:firstLine="480"/>
        <w:rPr>
          <w:rFonts w:ascii="宋体" w:hAnsi="宋体" w:cs="宋体"/>
          <w:color w:val="auto"/>
        </w:rPr>
      </w:pPr>
      <w:r>
        <w:rPr>
          <w:rFonts w:ascii="宋体" w:hAnsi="宋体" w:cs="宋体"/>
          <w:color w:val="auto"/>
        </w:rPr>
        <w:t>本次规划港区到港船舶生活污水、油污水和船舶垃圾交由有资质单位统一处理，不在码头水域排放污染物，不会对水生生态系统产生不利影响。</w:t>
      </w:r>
    </w:p>
    <w:p>
      <w:pPr>
        <w:ind w:firstLine="480"/>
        <w:rPr>
          <w:color w:val="auto"/>
        </w:rPr>
      </w:pPr>
      <w:r>
        <w:rPr>
          <w:rFonts w:ascii="宋体" w:hAnsi="宋体" w:cs="宋体"/>
          <w:color w:val="auto"/>
        </w:rPr>
        <w:t>综上所述，规划港区运营期做好水环境保护措施，不向水体排放污染物，对水生生态的影响较小。</w:t>
      </w:r>
    </w:p>
    <w:p>
      <w:pPr>
        <w:pStyle w:val="5"/>
        <w:rPr>
          <w:color w:val="auto"/>
        </w:rPr>
      </w:pPr>
      <w:r>
        <w:rPr>
          <w:rFonts w:hint="eastAsia"/>
          <w:color w:val="auto"/>
        </w:rPr>
        <w:t>7.6.</w:t>
      </w:r>
      <w:r>
        <w:rPr>
          <w:color w:val="auto"/>
        </w:rPr>
        <w:t xml:space="preserve">3 </w:t>
      </w:r>
      <w:r>
        <w:rPr>
          <w:rFonts w:hint="eastAsia"/>
          <w:color w:val="auto"/>
        </w:rPr>
        <w:t>对陆域生态环境影响分析</w:t>
      </w:r>
    </w:p>
    <w:p>
      <w:pPr>
        <w:ind w:firstLine="480"/>
        <w:rPr>
          <w:color w:val="auto"/>
        </w:rPr>
      </w:pPr>
      <w:r>
        <w:rPr>
          <w:color w:val="auto"/>
        </w:rPr>
        <w:t>规划实施对植物资源和植被的影响主要表现在两方面</w:t>
      </w:r>
      <w:r>
        <w:rPr>
          <w:rFonts w:hint="eastAsia"/>
          <w:color w:val="auto"/>
        </w:rPr>
        <w:t>：</w:t>
      </w:r>
      <w:r>
        <w:rPr>
          <w:color w:val="auto"/>
        </w:rPr>
        <w:t>一是规划港区及疏港道路建设占地破坏植被使现有植被面积减少</w:t>
      </w:r>
      <w:r>
        <w:rPr>
          <w:rFonts w:hint="eastAsia"/>
          <w:color w:val="auto"/>
        </w:rPr>
        <w:t>；</w:t>
      </w:r>
      <w:r>
        <w:rPr>
          <w:color w:val="auto"/>
        </w:rPr>
        <w:t>二是局部区域植被类型及植物种类的减少。这些影响是不可逆且长期的，也是岸线开发过程中必然要产生的影响</w:t>
      </w:r>
      <w:r>
        <w:rPr>
          <w:rFonts w:hint="eastAsia"/>
          <w:color w:val="auto"/>
        </w:rPr>
        <w:t>。</w:t>
      </w:r>
    </w:p>
    <w:p>
      <w:pPr>
        <w:ind w:firstLine="480"/>
        <w:rPr>
          <w:color w:val="auto"/>
        </w:rPr>
      </w:pPr>
      <w:r>
        <w:rPr>
          <w:color w:val="auto"/>
        </w:rPr>
        <w:t>尽管规划岸线开发建设过程中的挖填作业等将使得征地范围内的各种植被遭到直接破坏，导致原有植被死亡，但受影响的各种植被类型均为常见物种，不属于具有生态学意义上的保护价值的重要植被类型，且在当地广泛分布的，少量生物量的损失不会导致区域植被类型消失，不会对区域生物多样性造成影响。规划的港区建成后应保持</w:t>
      </w:r>
      <w:r>
        <w:rPr>
          <w:rFonts w:hint="eastAsia"/>
          <w:color w:val="auto"/>
        </w:rPr>
        <w:t>一</w:t>
      </w:r>
      <w:r>
        <w:rPr>
          <w:color w:val="auto"/>
        </w:rPr>
        <w:t>定的绿化率，通过人工种植恢复植被，种植应使用当地乡土树种，恢复原有植被类型和种类。</w:t>
      </w:r>
    </w:p>
    <w:p>
      <w:pPr>
        <w:ind w:firstLine="480"/>
        <w:rPr>
          <w:color w:val="auto"/>
        </w:rPr>
      </w:pPr>
      <w:r>
        <w:rPr>
          <w:color w:val="auto"/>
        </w:rPr>
        <w:t>本次规划区域受人类活动影响，地表植被已由人工植被替代，大型野生动物已相继绝迹，区域内现有野生动物以两栖爬行动物、鸟类和小型哺乳动物为主</w:t>
      </w:r>
      <w:r>
        <w:rPr>
          <w:rFonts w:hint="eastAsia"/>
          <w:color w:val="auto"/>
        </w:rPr>
        <w:t>。</w:t>
      </w:r>
      <w:r>
        <w:rPr>
          <w:color w:val="auto"/>
        </w:rPr>
        <w:t>本次规划岸线占用</w:t>
      </w:r>
      <w:r>
        <w:rPr>
          <w:rFonts w:hint="eastAsia"/>
          <w:color w:val="auto"/>
        </w:rPr>
        <w:t>公路用地</w:t>
      </w:r>
      <w:r>
        <w:rPr>
          <w:color w:val="auto"/>
        </w:rPr>
        <w:t>，</w:t>
      </w:r>
      <w:r>
        <w:rPr>
          <w:rFonts w:hint="eastAsia"/>
          <w:color w:val="auto"/>
        </w:rPr>
        <w:t>用地范围内</w:t>
      </w:r>
      <w:r>
        <w:rPr>
          <w:color w:val="auto"/>
        </w:rPr>
        <w:t>陆域动物</w:t>
      </w:r>
      <w:r>
        <w:rPr>
          <w:rFonts w:hint="eastAsia"/>
          <w:color w:val="auto"/>
        </w:rPr>
        <w:t>数量极少</w:t>
      </w:r>
      <w:r>
        <w:rPr>
          <w:color w:val="auto"/>
        </w:rPr>
        <w:t>。同时，</w:t>
      </w:r>
      <w:r>
        <w:rPr>
          <w:rFonts w:hint="eastAsia"/>
          <w:color w:val="auto"/>
        </w:rPr>
        <w:t>现有</w:t>
      </w:r>
      <w:r>
        <w:rPr>
          <w:color w:val="auto"/>
        </w:rPr>
        <w:t>港区建设和运营产生的噪声、扬尘等污染因子对动物造成</w:t>
      </w:r>
      <w:r>
        <w:rPr>
          <w:rFonts w:hint="eastAsia"/>
          <w:color w:val="auto"/>
        </w:rPr>
        <w:t>了</w:t>
      </w:r>
      <w:r>
        <w:rPr>
          <w:color w:val="auto"/>
        </w:rPr>
        <w:t>驱离</w:t>
      </w:r>
      <w:r>
        <w:rPr>
          <w:rFonts w:hint="eastAsia"/>
          <w:color w:val="auto"/>
        </w:rPr>
        <w:t>，</w:t>
      </w:r>
      <w:r>
        <w:rPr>
          <w:color w:val="auto"/>
        </w:rPr>
        <w:t>因此本次规划对陆域动物的影响较小。</w:t>
      </w:r>
    </w:p>
    <w:p>
      <w:pPr>
        <w:pStyle w:val="4"/>
        <w:rPr>
          <w:color w:val="auto"/>
        </w:rPr>
      </w:pPr>
      <w:bookmarkStart w:id="226" w:name="_Toc108792885"/>
      <w:bookmarkStart w:id="227" w:name="_Toc108792830"/>
      <w:r>
        <w:rPr>
          <w:color w:val="auto"/>
        </w:rPr>
        <w:t>7.7 土壤环境影响分析</w:t>
      </w:r>
      <w:bookmarkEnd w:id="226"/>
      <w:bookmarkEnd w:id="227"/>
    </w:p>
    <w:p>
      <w:pPr>
        <w:ind w:firstLine="480"/>
        <w:rPr>
          <w:color w:val="auto"/>
        </w:rPr>
      </w:pPr>
      <w:r>
        <w:rPr>
          <w:rFonts w:hint="eastAsia"/>
          <w:color w:val="auto"/>
        </w:rPr>
        <w:t>土壤污染的发生特征主要是与土壤的特殊地位和功能相联系的，通常土壤污染途径主要有大气沉降、地面漫流以及垂直入渗。</w:t>
      </w:r>
    </w:p>
    <w:p>
      <w:pPr>
        <w:ind w:firstLine="480"/>
        <w:rPr>
          <w:color w:val="auto"/>
        </w:rPr>
      </w:pPr>
      <w:r>
        <w:rPr>
          <w:rFonts w:hint="eastAsia"/>
          <w:color w:val="auto"/>
        </w:rPr>
        <w:t>根据本次土壤环境质量现状监测，现状作业区各监测点所测重金属、挥发性有机物和半挥发性有机物各项指标均低于《土壤环境质量 建设用地土壤污染风险管控标准》（GB36600-2018）中筛选值的第二类用地标准值，土壤环境质量现状较好。</w:t>
      </w:r>
    </w:p>
    <w:p>
      <w:pPr>
        <w:ind w:firstLine="480"/>
        <w:rPr>
          <w:color w:val="auto"/>
        </w:rPr>
        <w:sectPr>
          <w:pgSz w:w="11906" w:h="16838"/>
          <w:pgMar w:top="1440" w:right="1800" w:bottom="1440" w:left="1800" w:header="851" w:footer="992" w:gutter="0"/>
          <w:cols w:space="425" w:num="1"/>
          <w:docGrid w:type="lines" w:linePitch="312" w:charSpace="0"/>
        </w:sectPr>
      </w:pPr>
      <w:r>
        <w:rPr>
          <w:rFonts w:hint="eastAsia"/>
          <w:color w:val="auto"/>
        </w:rPr>
        <w:t>六都港区规划调整后，一是功能定位普通货物仓储，不涉及有毒有害物，不涉及大气沉降对土壤环境造成污染；二是规划实施后不影响港区段西江水位变化；三是港区生活污水和生产废水得到妥善处置。因此，规划实施后对六都港区土壤环境基本不存在影响。</w:t>
      </w:r>
    </w:p>
    <w:p>
      <w:pPr>
        <w:pStyle w:val="3"/>
        <w:rPr>
          <w:color w:val="auto"/>
        </w:rPr>
      </w:pPr>
      <w:bookmarkStart w:id="228" w:name="_Toc108792831"/>
      <w:bookmarkStart w:id="229" w:name="_Toc108792886"/>
      <w:r>
        <w:rPr>
          <w:rFonts w:hint="eastAsia"/>
          <w:color w:val="auto"/>
        </w:rPr>
        <w:t>8</w:t>
      </w:r>
      <w:r>
        <w:rPr>
          <w:color w:val="auto"/>
        </w:rPr>
        <w:t xml:space="preserve"> 环境风险评价</w:t>
      </w:r>
      <w:bookmarkEnd w:id="228"/>
      <w:bookmarkEnd w:id="229"/>
    </w:p>
    <w:p>
      <w:pPr>
        <w:pStyle w:val="4"/>
        <w:rPr>
          <w:color w:val="auto"/>
        </w:rPr>
      </w:pPr>
      <w:bookmarkStart w:id="230" w:name="_Toc108792887"/>
      <w:bookmarkStart w:id="231" w:name="_Toc108792832"/>
      <w:r>
        <w:rPr>
          <w:rFonts w:hint="eastAsia"/>
          <w:color w:val="auto"/>
        </w:rPr>
        <w:t>8.1</w:t>
      </w:r>
      <w:r>
        <w:rPr>
          <w:color w:val="auto"/>
        </w:rPr>
        <w:t xml:space="preserve"> </w:t>
      </w:r>
      <w:r>
        <w:rPr>
          <w:rFonts w:hint="eastAsia"/>
          <w:color w:val="auto"/>
        </w:rPr>
        <w:t>风险识别</w:t>
      </w:r>
      <w:bookmarkEnd w:id="230"/>
      <w:bookmarkEnd w:id="231"/>
    </w:p>
    <w:p>
      <w:pPr>
        <w:ind w:firstLine="480"/>
        <w:rPr>
          <w:color w:val="auto"/>
        </w:rPr>
      </w:pPr>
      <w:r>
        <w:rPr>
          <w:rFonts w:hint="eastAsia"/>
          <w:color w:val="auto"/>
        </w:rPr>
        <w:t>风险物质识别：</w:t>
      </w:r>
      <w:r>
        <w:rPr>
          <w:color w:val="auto"/>
        </w:rPr>
        <w:t>根据规划方案，本次规划岸线泊位主要运输散杂货，不存在油品或化工原料制品运输；LNG加注站主要为来往船舶加注LNG或柴油，因此，本规划涉及的环境风险源主要为LNG加注站</w:t>
      </w:r>
      <w:r>
        <w:rPr>
          <w:rFonts w:hint="eastAsia"/>
          <w:color w:val="auto"/>
        </w:rPr>
        <w:t>天然气</w:t>
      </w:r>
      <w:r>
        <w:rPr>
          <w:color w:val="auto"/>
        </w:rPr>
        <w:t>泄漏或柴油泄漏</w:t>
      </w:r>
      <w:r>
        <w:rPr>
          <w:rFonts w:hint="eastAsia"/>
          <w:color w:val="auto"/>
        </w:rPr>
        <w:t>或船舶柴油泄漏</w:t>
      </w:r>
      <w:r>
        <w:rPr>
          <w:color w:val="auto"/>
        </w:rPr>
        <w:t>，以及燃烧爆炸产生的伴生次生污染物</w:t>
      </w:r>
      <w:r>
        <w:rPr>
          <w:rFonts w:hint="eastAsia"/>
          <w:color w:val="auto"/>
        </w:rPr>
        <w:t>。</w:t>
      </w:r>
    </w:p>
    <w:p>
      <w:pPr>
        <w:ind w:firstLine="480"/>
        <w:rPr>
          <w:color w:val="auto"/>
        </w:rPr>
      </w:pPr>
      <w:r>
        <w:rPr>
          <w:rFonts w:hint="eastAsia"/>
          <w:color w:val="auto"/>
        </w:rPr>
        <w:t>生产设施识别：工艺过程包括装卸船、储存、加油和加气作业等。根据对趸船风险事故的调查和统计，泄漏、跑油和火灾爆炸是主要风险。</w:t>
      </w:r>
    </w:p>
    <w:p>
      <w:pPr>
        <w:ind w:firstLine="480"/>
        <w:rPr>
          <w:color w:val="auto"/>
        </w:rPr>
      </w:pPr>
      <w:r>
        <w:rPr>
          <w:rFonts w:hint="eastAsia"/>
          <w:color w:val="auto"/>
        </w:rPr>
        <w:t>自然灾害因素识别：地震、台风、雷暴、风暴潮等。</w:t>
      </w:r>
    </w:p>
    <w:p>
      <w:pPr>
        <w:pStyle w:val="4"/>
        <w:rPr>
          <w:color w:val="auto"/>
        </w:rPr>
      </w:pPr>
      <w:bookmarkStart w:id="232" w:name="_Toc108792888"/>
      <w:bookmarkStart w:id="233" w:name="_Toc108792833"/>
      <w:r>
        <w:rPr>
          <w:rFonts w:hint="eastAsia"/>
          <w:color w:val="auto"/>
        </w:rPr>
        <w:t>8.2</w:t>
      </w:r>
      <w:r>
        <w:rPr>
          <w:color w:val="auto"/>
        </w:rPr>
        <w:t xml:space="preserve"> </w:t>
      </w:r>
      <w:r>
        <w:rPr>
          <w:rFonts w:hint="eastAsia"/>
          <w:color w:val="auto"/>
        </w:rPr>
        <w:t>风险情形分析与预测</w:t>
      </w:r>
      <w:bookmarkEnd w:id="232"/>
      <w:bookmarkEnd w:id="233"/>
    </w:p>
    <w:p>
      <w:pPr>
        <w:ind w:firstLine="480"/>
        <w:rPr>
          <w:color w:val="auto"/>
        </w:rPr>
      </w:pPr>
      <w:r>
        <w:rPr>
          <w:color w:val="auto"/>
        </w:rPr>
        <w:t>通过分析整体项目实际情况和风险识别结果，以及中存在较大影响的风险事故，选择具有代表性、较大危害性的天然气</w:t>
      </w:r>
      <w:r>
        <w:rPr>
          <w:rFonts w:hint="eastAsia"/>
          <w:color w:val="auto"/>
        </w:rPr>
        <w:t>储罐</w:t>
      </w:r>
      <w:r>
        <w:rPr>
          <w:color w:val="auto"/>
        </w:rPr>
        <w:t>泄漏并引起火灾</w:t>
      </w:r>
      <w:r>
        <w:rPr>
          <w:rFonts w:hint="eastAsia"/>
          <w:color w:val="auto"/>
        </w:rPr>
        <w:t>、柴油泄漏</w:t>
      </w:r>
      <w:r>
        <w:rPr>
          <w:color w:val="auto"/>
        </w:rPr>
        <w:t>来设定风险事故情形。</w:t>
      </w:r>
    </w:p>
    <w:p>
      <w:pPr>
        <w:ind w:firstLine="480"/>
        <w:rPr>
          <w:color w:val="auto"/>
        </w:rPr>
      </w:pPr>
      <w:r>
        <w:rPr>
          <w:color w:val="auto"/>
        </w:rPr>
        <w:t>天然气</w:t>
      </w:r>
      <w:r>
        <w:rPr>
          <w:rFonts w:hint="eastAsia"/>
          <w:color w:val="auto"/>
        </w:rPr>
        <w:t>储罐</w:t>
      </w:r>
      <w:r>
        <w:rPr>
          <w:color w:val="auto"/>
        </w:rPr>
        <w:t>泄漏后，甲烷气体对周边大气环境产生影响。</w:t>
      </w:r>
    </w:p>
    <w:p>
      <w:pPr>
        <w:ind w:firstLine="480"/>
        <w:rPr>
          <w:color w:val="auto"/>
        </w:rPr>
      </w:pPr>
      <w:r>
        <w:rPr>
          <w:color w:val="auto"/>
        </w:rPr>
        <w:t>天然气</w:t>
      </w:r>
      <w:r>
        <w:rPr>
          <w:rFonts w:hint="eastAsia"/>
          <w:color w:val="auto"/>
        </w:rPr>
        <w:t>储罐</w:t>
      </w:r>
      <w:r>
        <w:rPr>
          <w:color w:val="auto"/>
        </w:rPr>
        <w:t>泄漏发生火灾，不完全燃烧产生CO对周边大气环境产生影响</w:t>
      </w:r>
      <w:r>
        <w:rPr>
          <w:rFonts w:hint="eastAsia"/>
          <w:color w:val="auto"/>
        </w:rPr>
        <w:t>。</w:t>
      </w:r>
    </w:p>
    <w:p>
      <w:pPr>
        <w:ind w:firstLine="480"/>
        <w:rPr>
          <w:color w:val="auto"/>
        </w:rPr>
      </w:pPr>
      <w:r>
        <w:rPr>
          <w:rFonts w:hint="eastAsia"/>
          <w:color w:val="auto"/>
        </w:rPr>
        <w:t>LNG柴油储罐或船舶燃料柴油泄漏后，会对地表水产生影响</w:t>
      </w:r>
      <w:r>
        <w:rPr>
          <w:color w:val="auto"/>
        </w:rPr>
        <w:t>。</w:t>
      </w:r>
    </w:p>
    <w:p>
      <w:pPr>
        <w:pStyle w:val="4"/>
        <w:rPr>
          <w:color w:val="auto"/>
        </w:rPr>
      </w:pPr>
      <w:bookmarkStart w:id="234" w:name="_Toc108792889"/>
      <w:bookmarkStart w:id="235" w:name="_Toc108792834"/>
      <w:r>
        <w:rPr>
          <w:rFonts w:hint="eastAsia"/>
          <w:color w:val="auto"/>
        </w:rPr>
        <w:t>8.3 风险预测与影响分析</w:t>
      </w:r>
      <w:bookmarkEnd w:id="234"/>
      <w:bookmarkEnd w:id="235"/>
    </w:p>
    <w:p>
      <w:pPr>
        <w:pStyle w:val="5"/>
        <w:rPr>
          <w:rFonts w:eastAsia="宋体"/>
          <w:color w:val="auto"/>
        </w:rPr>
      </w:pPr>
      <w:r>
        <w:rPr>
          <w:rFonts w:hint="eastAsia"/>
          <w:color w:val="auto"/>
        </w:rPr>
        <w:t>8.</w:t>
      </w:r>
      <w:r>
        <w:rPr>
          <w:color w:val="auto"/>
        </w:rPr>
        <w:t xml:space="preserve">3.1 </w:t>
      </w:r>
      <w:r>
        <w:rPr>
          <w:rFonts w:hint="eastAsia"/>
          <w:color w:val="auto"/>
        </w:rPr>
        <w:t>天然气泄漏环境影响分析</w:t>
      </w:r>
    </w:p>
    <w:p>
      <w:pPr>
        <w:widowControl/>
        <w:ind w:firstLine="480"/>
        <w:rPr>
          <w:color w:val="auto"/>
        </w:rPr>
      </w:pPr>
      <w:r>
        <w:rPr>
          <w:rFonts w:hint="eastAsia"/>
          <w:color w:val="auto"/>
        </w:rPr>
        <w:t>对于天然气泄漏，</w:t>
      </w:r>
      <w:r>
        <w:rPr>
          <w:color w:val="auto"/>
        </w:rPr>
        <w:t>港区内LNG加注站设2座100m</w:t>
      </w:r>
      <w:r>
        <w:rPr>
          <w:color w:val="auto"/>
          <w:vertAlign w:val="superscript"/>
        </w:rPr>
        <w:t>3</w:t>
      </w:r>
      <w:r>
        <w:rPr>
          <w:color w:val="auto"/>
        </w:rPr>
        <w:t>的天然气储罐，本次评价考虑其中一座天然气储罐全部泄漏。</w:t>
      </w:r>
      <w:r>
        <w:rPr>
          <w:rFonts w:hint="eastAsia"/>
          <w:color w:val="auto"/>
        </w:rPr>
        <w:t>储罐工作</w:t>
      </w:r>
      <w:r>
        <w:rPr>
          <w:color w:val="auto"/>
          <w:kern w:val="0"/>
          <w:lang w:bidi="ar"/>
        </w:rPr>
        <w:t>温度T=</w:t>
      </w:r>
      <w:r>
        <w:rPr>
          <w:rFonts w:hint="eastAsia"/>
          <w:color w:val="auto"/>
          <w:kern w:val="0"/>
          <w:lang w:bidi="ar"/>
        </w:rPr>
        <w:t>-162</w:t>
      </w:r>
      <w:r>
        <w:rPr>
          <w:color w:val="auto"/>
          <w:kern w:val="0"/>
          <w:lang w:bidi="ar"/>
        </w:rPr>
        <w:t>℃</w:t>
      </w:r>
      <w:r>
        <w:rPr>
          <w:rFonts w:hint="eastAsia"/>
          <w:color w:val="auto"/>
          <w:kern w:val="0"/>
          <w:lang w:bidi="ar"/>
        </w:rPr>
        <w:t>、</w:t>
      </w:r>
      <w:r>
        <w:rPr>
          <w:color w:val="auto"/>
          <w:kern w:val="0"/>
          <w:lang w:bidi="ar"/>
        </w:rPr>
        <w:t>储罐的压力P=</w:t>
      </w:r>
      <w:r>
        <w:rPr>
          <w:rFonts w:hint="eastAsia"/>
          <w:color w:val="auto"/>
          <w:kern w:val="0"/>
          <w:lang w:bidi="ar"/>
        </w:rPr>
        <w:t>0.7</w:t>
      </w:r>
      <w:r>
        <w:rPr>
          <w:color w:val="auto"/>
          <w:kern w:val="0"/>
          <w:lang w:bidi="ar"/>
        </w:rPr>
        <w:t>MPa</w:t>
      </w:r>
      <w:r>
        <w:rPr>
          <w:rFonts w:hint="eastAsia"/>
          <w:color w:val="auto"/>
          <w:kern w:val="0"/>
          <w:lang w:bidi="ar"/>
        </w:rPr>
        <w:t>，此工作状态下储罐内天然气为液态。</w:t>
      </w:r>
      <w:r>
        <w:rPr>
          <w:color w:val="auto"/>
        </w:rPr>
        <w:t>参照《建设项目环境风险评价技术导则》（HJ169-2018）附录F推荐的公式进行计算</w:t>
      </w:r>
      <w:r>
        <w:rPr>
          <w:rFonts w:hint="eastAsia"/>
          <w:color w:val="auto"/>
        </w:rPr>
        <w:t>，预测结果如下：</w:t>
      </w:r>
    </w:p>
    <w:p>
      <w:pPr>
        <w:ind w:firstLine="480"/>
        <w:rPr>
          <w:color w:val="auto"/>
        </w:rPr>
      </w:pPr>
      <w:r>
        <w:rPr>
          <w:color w:val="auto"/>
        </w:rPr>
        <w:t>在最不利气象条件下，</w:t>
      </w:r>
      <w:r>
        <w:rPr>
          <w:rFonts w:hint="eastAsia"/>
          <w:color w:val="auto"/>
        </w:rPr>
        <w:t>天然气</w:t>
      </w:r>
      <w:r>
        <w:rPr>
          <w:color w:val="auto"/>
        </w:rPr>
        <w:t>储罐泄漏后发生挥发，</w:t>
      </w:r>
      <w:r>
        <w:rPr>
          <w:rFonts w:hint="eastAsia"/>
          <w:color w:val="auto"/>
        </w:rPr>
        <w:t>甲烷</w:t>
      </w:r>
      <w:r>
        <w:rPr>
          <w:color w:val="auto"/>
        </w:rPr>
        <w:t>挥发气体预测浓度未达到终点浓度-2（</w:t>
      </w:r>
      <w:r>
        <w:rPr>
          <w:rFonts w:hint="eastAsia"/>
          <w:color w:val="auto"/>
        </w:rPr>
        <w:t>150</w:t>
      </w:r>
      <w:r>
        <w:rPr>
          <w:color w:val="auto"/>
        </w:rPr>
        <w:t>000mg/m</w:t>
      </w:r>
      <w:r>
        <w:rPr>
          <w:color w:val="auto"/>
          <w:vertAlign w:val="superscript"/>
        </w:rPr>
        <w:t>3</w:t>
      </w:r>
      <w:r>
        <w:rPr>
          <w:color w:val="auto"/>
        </w:rPr>
        <w:t>）。</w:t>
      </w:r>
    </w:p>
    <w:p>
      <w:pPr>
        <w:ind w:firstLine="480"/>
        <w:rPr>
          <w:color w:val="auto"/>
        </w:rPr>
      </w:pPr>
      <w:r>
        <w:rPr>
          <w:color w:val="auto"/>
        </w:rPr>
        <w:t>在最不利气象条件下，</w:t>
      </w:r>
      <w:r>
        <w:rPr>
          <w:rFonts w:hint="eastAsia"/>
          <w:color w:val="auto"/>
        </w:rPr>
        <w:t>天然气</w:t>
      </w:r>
      <w:r>
        <w:rPr>
          <w:color w:val="auto"/>
        </w:rPr>
        <w:t>储罐发生泄漏后遇火源引发的火灾爆炸事故伴随CO扩散事件，CO扩散在不同范围内不同程度地形成毒性终点浓度区，</w:t>
      </w:r>
      <w:r>
        <w:rPr>
          <w:rFonts w:hint="eastAsia"/>
          <w:color w:val="auto"/>
        </w:rPr>
        <w:t>CO</w:t>
      </w:r>
      <w:r>
        <w:rPr>
          <w:color w:val="auto"/>
        </w:rPr>
        <w:t>预测浓度</w:t>
      </w:r>
      <w:r>
        <w:rPr>
          <w:rFonts w:hint="eastAsia"/>
          <w:color w:val="auto"/>
        </w:rPr>
        <w:t>未</w:t>
      </w:r>
      <w:r>
        <w:rPr>
          <w:color w:val="auto"/>
        </w:rPr>
        <w:t>达到毒性终点浓度-2（95mg/m</w:t>
      </w:r>
      <w:r>
        <w:rPr>
          <w:color w:val="auto"/>
          <w:vertAlign w:val="superscript"/>
        </w:rPr>
        <w:t>3</w:t>
      </w:r>
      <w:r>
        <w:rPr>
          <w:color w:val="auto"/>
        </w:rPr>
        <w:t>）</w:t>
      </w:r>
      <w:r>
        <w:rPr>
          <w:rFonts w:hint="eastAsia"/>
          <w:color w:val="auto"/>
        </w:rPr>
        <w:t>。</w:t>
      </w:r>
    </w:p>
    <w:p>
      <w:pPr>
        <w:pStyle w:val="5"/>
        <w:rPr>
          <w:rFonts w:eastAsia="宋体"/>
          <w:color w:val="auto"/>
        </w:rPr>
      </w:pPr>
      <w:r>
        <w:rPr>
          <w:rFonts w:hint="eastAsia"/>
          <w:color w:val="auto"/>
        </w:rPr>
        <w:t>8.</w:t>
      </w:r>
      <w:r>
        <w:rPr>
          <w:color w:val="auto"/>
        </w:rPr>
        <w:t xml:space="preserve">3.2 </w:t>
      </w:r>
      <w:r>
        <w:rPr>
          <w:rFonts w:hint="eastAsia"/>
          <w:color w:val="auto"/>
        </w:rPr>
        <w:t>柴油泄漏环境影响分析</w:t>
      </w:r>
    </w:p>
    <w:p>
      <w:pPr>
        <w:ind w:firstLine="480"/>
        <w:rPr>
          <w:color w:val="auto"/>
        </w:rPr>
      </w:pPr>
      <w:r>
        <w:rPr>
          <w:rFonts w:hint="eastAsia"/>
          <w:color w:val="auto"/>
        </w:rPr>
        <w:t>柴油泄漏事故主要发生于运输船舶搁浅或碰撞等过程导致燃料油泄漏、LNG加注站柴油储罐泄漏。本次评价同时考虑上述两种柴油泄漏情形对地表水的影响。</w:t>
      </w:r>
    </w:p>
    <w:p>
      <w:pPr>
        <w:ind w:firstLine="480"/>
        <w:rPr>
          <w:color w:val="auto"/>
        </w:rPr>
      </w:pPr>
      <w:r>
        <w:rPr>
          <w:color w:val="auto"/>
        </w:rPr>
        <w:t>参照《</w:t>
      </w:r>
      <w:r>
        <w:rPr>
          <w:rFonts w:hint="eastAsia"/>
          <w:color w:val="auto"/>
        </w:rPr>
        <w:t>水上溢油环境风险评估技术导则</w:t>
      </w:r>
      <w:r>
        <w:rPr>
          <w:color w:val="auto"/>
        </w:rPr>
        <w:t>》（</w:t>
      </w:r>
      <w:r>
        <w:rPr>
          <w:rFonts w:hint="eastAsia"/>
          <w:color w:val="auto"/>
        </w:rPr>
        <w:t>JT/T1143-2017</w:t>
      </w:r>
      <w:r>
        <w:rPr>
          <w:color w:val="auto"/>
        </w:rPr>
        <w:t>）</w:t>
      </w:r>
      <w:r>
        <w:rPr>
          <w:rFonts w:hint="eastAsia"/>
          <w:color w:val="auto"/>
        </w:rPr>
        <w:t>中“港区储罐溢油事故溢油量”说明：可取一个最大储罐储油量的50%作为最大可信水上溢油事故的溢油量。</w:t>
      </w:r>
      <w:r>
        <w:rPr>
          <w:color w:val="auto"/>
        </w:rPr>
        <w:t>港区内LNG加注站设</w:t>
      </w:r>
      <w:r>
        <w:rPr>
          <w:rFonts w:hint="eastAsia"/>
          <w:color w:val="auto"/>
        </w:rPr>
        <w:t>4</w:t>
      </w:r>
      <w:r>
        <w:rPr>
          <w:color w:val="auto"/>
        </w:rPr>
        <w:t>座</w:t>
      </w:r>
      <w:r>
        <w:rPr>
          <w:rFonts w:hint="eastAsia"/>
          <w:color w:val="auto"/>
        </w:rPr>
        <w:t>170</w:t>
      </w:r>
      <w:r>
        <w:rPr>
          <w:color w:val="auto"/>
        </w:rPr>
        <w:t>m</w:t>
      </w:r>
      <w:r>
        <w:rPr>
          <w:color w:val="auto"/>
          <w:vertAlign w:val="superscript"/>
        </w:rPr>
        <w:t>3</w:t>
      </w:r>
      <w:r>
        <w:rPr>
          <w:color w:val="auto"/>
        </w:rPr>
        <w:t>的</w:t>
      </w:r>
      <w:r>
        <w:rPr>
          <w:rFonts w:hint="eastAsia"/>
          <w:color w:val="auto"/>
        </w:rPr>
        <w:t>柴油</w:t>
      </w:r>
      <w:r>
        <w:rPr>
          <w:color w:val="auto"/>
        </w:rPr>
        <w:t>储罐</w:t>
      </w:r>
      <w:r>
        <w:rPr>
          <w:rFonts w:hint="eastAsia"/>
          <w:color w:val="auto"/>
        </w:rPr>
        <w:t>，设其中一座储罐发生泄漏，泄漏量为85</w:t>
      </w:r>
      <w:r>
        <w:rPr>
          <w:color w:val="auto"/>
        </w:rPr>
        <w:t>m</w:t>
      </w:r>
      <w:r>
        <w:rPr>
          <w:color w:val="auto"/>
          <w:vertAlign w:val="superscript"/>
        </w:rPr>
        <w:t>3</w:t>
      </w:r>
      <w:r>
        <w:rPr>
          <w:rFonts w:hint="eastAsia"/>
          <w:color w:val="auto"/>
        </w:rPr>
        <w:t>。但由于加注站设有收油及拦油等措施，一旦发生泄漏会立即启动应急响应，会回收90%漏油，因此可能进入地表水的油量为8.5</w:t>
      </w:r>
      <w:r>
        <w:rPr>
          <w:color w:val="auto"/>
        </w:rPr>
        <w:t>m</w:t>
      </w:r>
      <w:r>
        <w:rPr>
          <w:color w:val="auto"/>
          <w:vertAlign w:val="superscript"/>
        </w:rPr>
        <w:t>3</w:t>
      </w:r>
      <w:r>
        <w:rPr>
          <w:rFonts w:hint="eastAsia"/>
          <w:color w:val="auto"/>
        </w:rPr>
        <w:t>（7.65t）。</w:t>
      </w:r>
    </w:p>
    <w:p>
      <w:pPr>
        <w:ind w:firstLine="480"/>
        <w:rPr>
          <w:color w:val="auto"/>
        </w:rPr>
      </w:pPr>
      <w:r>
        <w:rPr>
          <w:rFonts w:hint="eastAsia"/>
          <w:color w:val="auto"/>
        </w:rPr>
        <w:t>根据规划方案，本次规划船舶等级为1000~3000吨级，本次评价按最大吨级船型出现漏油事件考虑。一般3000吨级船载油量可达100t以上（共4个30m</w:t>
      </w:r>
      <w:r>
        <w:rPr>
          <w:rFonts w:hint="eastAsia"/>
          <w:color w:val="auto"/>
          <w:vertAlign w:val="superscript"/>
        </w:rPr>
        <w:t>3</w:t>
      </w:r>
      <w:r>
        <w:rPr>
          <w:rFonts w:hint="eastAsia"/>
          <w:color w:val="auto"/>
        </w:rPr>
        <w:t>燃油舱，单舱储存25t燃油），一旦发生船舶相撞导致漏油现象，会造成比较大的溢油事故。由于现有船舶设计水平和设备能力有较大进步，船舶油舱分隔存放，并设置有外层防护甲板，一旦发生漏油后会立即启动应急响应，对油舱破损点进行围堵、蘸、吸，但仍有一部分会泄漏。本次评价按单舱25t全泄漏计算，但是经围堵、蘸、吸等处理后，最终进入水体的油量为2.5t（2.8</w:t>
      </w:r>
      <w:r>
        <w:rPr>
          <w:color w:val="auto"/>
        </w:rPr>
        <w:t>m</w:t>
      </w:r>
      <w:r>
        <w:rPr>
          <w:color w:val="auto"/>
          <w:vertAlign w:val="superscript"/>
        </w:rPr>
        <w:t>3</w:t>
      </w:r>
      <w:r>
        <w:rPr>
          <w:rFonts w:hint="eastAsia"/>
          <w:color w:val="auto"/>
        </w:rPr>
        <w:t>）。</w:t>
      </w:r>
    </w:p>
    <w:p>
      <w:pPr>
        <w:ind w:firstLine="480"/>
        <w:rPr>
          <w:color w:val="auto"/>
        </w:rPr>
      </w:pPr>
      <w:r>
        <w:rPr>
          <w:rFonts w:hint="eastAsia"/>
          <w:color w:val="auto"/>
        </w:rPr>
        <w:t>预测结果如下：</w:t>
      </w:r>
    </w:p>
    <w:p>
      <w:pPr>
        <w:ind w:firstLine="480"/>
        <w:rPr>
          <w:color w:val="auto"/>
        </w:rPr>
      </w:pPr>
      <w:r>
        <w:rPr>
          <w:rFonts w:hint="eastAsia"/>
          <w:color w:val="auto"/>
        </w:rPr>
        <w:t>当发生柴油储罐泄漏时，油膜立即进入西江。在风和水流的共同作用下，油膜向随水流沿河向东漂移，在约206.8分左右，油膜布满整个河宽并继续向下游漂移，不采取任何措施情况下，影响距离约7.8km，连续油膜存在的时间约为329.3min。</w:t>
      </w:r>
    </w:p>
    <w:p>
      <w:pPr>
        <w:ind w:firstLine="480"/>
        <w:rPr>
          <w:color w:val="auto"/>
        </w:rPr>
      </w:pPr>
      <w:r>
        <w:rPr>
          <w:rFonts w:hint="eastAsia"/>
          <w:color w:val="auto"/>
        </w:rPr>
        <w:t>当发生船舶碰撞溢油事故时，油膜立即进入西江。在风和水流的共同作用下，油膜向随水流沿河向东漂移，不采取任何措施情况下，影响距离约3.7km，连续油膜存在的时间约为155.5min。</w:t>
      </w:r>
    </w:p>
    <w:p>
      <w:pPr>
        <w:pStyle w:val="4"/>
        <w:rPr>
          <w:color w:val="auto"/>
        </w:rPr>
      </w:pPr>
      <w:bookmarkStart w:id="236" w:name="_Toc108792890"/>
      <w:bookmarkStart w:id="237" w:name="_Toc108792835"/>
      <w:r>
        <w:rPr>
          <w:rFonts w:hint="eastAsia"/>
          <w:color w:val="auto"/>
        </w:rPr>
        <w:t>8.4 风险防范措施</w:t>
      </w:r>
      <w:bookmarkEnd w:id="236"/>
      <w:bookmarkEnd w:id="237"/>
    </w:p>
    <w:p>
      <w:pPr>
        <w:ind w:firstLine="480"/>
        <w:rPr>
          <w:color w:val="auto"/>
        </w:rPr>
        <w:sectPr>
          <w:pgSz w:w="11906" w:h="16838"/>
          <w:pgMar w:top="1440" w:right="1800" w:bottom="1440" w:left="1800" w:header="851" w:footer="992" w:gutter="0"/>
          <w:cols w:space="425" w:num="1"/>
          <w:docGrid w:type="lines" w:linePitch="312" w:charSpace="0"/>
        </w:sectPr>
      </w:pPr>
      <w:r>
        <w:rPr>
          <w:rFonts w:hint="eastAsia"/>
          <w:color w:val="auto"/>
        </w:rPr>
        <w:t>本规划建设单位、施工单位、运营期航运主管部门对各类风险事故应有高度的认识与戒备，并将其纳入环境保护目标，切实贯彻“以防为主，防治结合”的方针，在工程施工、营运阶段都应采取事故风险防范措施，制定事故应急预案，以尽可能减小事故发生的频率及可能造成的危害与损失。</w:t>
      </w:r>
    </w:p>
    <w:p>
      <w:pPr>
        <w:pStyle w:val="3"/>
        <w:rPr>
          <w:color w:val="auto"/>
        </w:rPr>
      </w:pPr>
      <w:bookmarkStart w:id="238" w:name="_Toc108792836"/>
      <w:bookmarkStart w:id="239" w:name="_Toc108792891"/>
      <w:r>
        <w:rPr>
          <w:color w:val="auto"/>
        </w:rPr>
        <w:t>9 规划</w:t>
      </w:r>
      <w:r>
        <w:rPr>
          <w:rFonts w:hint="eastAsia"/>
          <w:color w:val="auto"/>
        </w:rPr>
        <w:t>调整</w:t>
      </w:r>
      <w:r>
        <w:rPr>
          <w:color w:val="auto"/>
        </w:rPr>
        <w:t>方案综合论证与优化调整建议</w:t>
      </w:r>
      <w:bookmarkEnd w:id="238"/>
      <w:bookmarkEnd w:id="239"/>
    </w:p>
    <w:p>
      <w:pPr>
        <w:pStyle w:val="4"/>
        <w:rPr>
          <w:color w:val="auto"/>
        </w:rPr>
      </w:pPr>
      <w:bookmarkStart w:id="240" w:name="_Toc108792837"/>
      <w:bookmarkStart w:id="241" w:name="_Toc108792892"/>
      <w:r>
        <w:rPr>
          <w:rFonts w:hint="eastAsia"/>
          <w:color w:val="auto"/>
        </w:rPr>
        <w:t xml:space="preserve">9.1 </w:t>
      </w:r>
      <w:r>
        <w:rPr>
          <w:color w:val="auto"/>
        </w:rPr>
        <w:t>规划</w:t>
      </w:r>
      <w:r>
        <w:rPr>
          <w:rFonts w:hint="eastAsia"/>
          <w:color w:val="auto"/>
        </w:rPr>
        <w:t>调整</w:t>
      </w:r>
      <w:r>
        <w:rPr>
          <w:color w:val="auto"/>
        </w:rPr>
        <w:t>方案综合论证</w:t>
      </w:r>
      <w:bookmarkEnd w:id="240"/>
      <w:bookmarkEnd w:id="241"/>
    </w:p>
    <w:p>
      <w:pPr>
        <w:ind w:firstLine="480"/>
        <w:rPr>
          <w:color w:val="auto"/>
        </w:rPr>
      </w:pPr>
      <w:r>
        <w:rPr>
          <w:rFonts w:hint="eastAsia"/>
          <w:color w:val="auto"/>
        </w:rPr>
        <w:t>六都港区的定位和功能调整充分考虑了区域社会经济和产业结构现状、临港产业布局需要等因素，在原规划定位和功能的基础上，主要调整内容为拓展港口支持保障系统功能，增加水上LNG加注等服务功能，以适应内河航运绿色发展的需求，定位和功能科学合理，有利于充分发挥云浮市港口产业优势和地缘优势，进一步推动内河航运安全清洁能源保障体系的建立，强化生态建设和环境保护，实现经济建设和生态环境的协调发展。</w:t>
      </w:r>
    </w:p>
    <w:p>
      <w:pPr>
        <w:ind w:firstLine="480"/>
        <w:rPr>
          <w:color w:val="auto"/>
        </w:rPr>
      </w:pPr>
      <w:r>
        <w:rPr>
          <w:rFonts w:hint="eastAsia"/>
          <w:color w:val="auto"/>
        </w:rPr>
        <w:t>根据</w:t>
      </w:r>
      <w:r>
        <w:rPr>
          <w:rFonts w:hint="eastAsia"/>
          <w:color w:val="auto"/>
        </w:rPr>
        <w:t>六都港区</w:t>
      </w:r>
      <w:r>
        <w:rPr>
          <w:color w:val="auto"/>
        </w:rPr>
        <w:t>吞吐量</w:t>
      </w:r>
      <w:r>
        <w:rPr>
          <w:rFonts w:hint="eastAsia"/>
          <w:color w:val="auto"/>
        </w:rPr>
        <w:t>预测规模分析，规划调整方案的实施，在资源方面和环境方面均具有一定的承载力，对区域大气环境、水环境、声环境、生态环境等方面的影响在可接受范围内，因此规划调整方案的规模具有一定的环境合理性。</w:t>
      </w:r>
    </w:p>
    <w:p>
      <w:pPr>
        <w:ind w:firstLine="480"/>
        <w:rPr>
          <w:color w:val="auto"/>
        </w:rPr>
      </w:pPr>
      <w:r>
        <w:rPr>
          <w:rFonts w:hint="eastAsia"/>
          <w:color w:val="auto"/>
        </w:rPr>
        <w:t>本次规划调整区域不涉及</w:t>
      </w:r>
      <w:r>
        <w:rPr>
          <w:color w:val="auto"/>
        </w:rPr>
        <w:t>生态保护红线</w:t>
      </w:r>
      <w:r>
        <w:rPr>
          <w:rFonts w:hint="eastAsia"/>
          <w:color w:val="auto"/>
        </w:rPr>
        <w:t>和</w:t>
      </w:r>
      <w:r>
        <w:rPr>
          <w:color w:val="auto"/>
        </w:rPr>
        <w:t>一般生态空间</w:t>
      </w:r>
      <w:r>
        <w:rPr>
          <w:rFonts w:hint="eastAsia"/>
          <w:color w:val="auto"/>
        </w:rPr>
        <w:t>，符合相应管控分区的要求；六都作业区规划岸线涉及</w:t>
      </w:r>
      <w:r>
        <w:rPr>
          <w:color w:val="auto"/>
        </w:rPr>
        <w:t>云浮市西江饮用水源保护区</w:t>
      </w:r>
      <w:r>
        <w:rPr>
          <w:rFonts w:hint="eastAsia"/>
          <w:color w:val="auto"/>
        </w:rPr>
        <w:t>、云浮市硫铁矿水厂饮用水源保护区，现状码头泊位均不在饮用水源保护区内，规划该作业区与现状一致；规划调整用地总体</w:t>
      </w:r>
      <w:r>
        <w:rPr>
          <w:rFonts w:hint="eastAsia"/>
          <w:color w:val="auto"/>
          <w:szCs w:val="28"/>
        </w:rPr>
        <w:t>符合上层规划用地类型，</w:t>
      </w:r>
      <w:r>
        <w:rPr>
          <w:rFonts w:hint="eastAsia"/>
          <w:color w:val="auto"/>
        </w:rPr>
        <w:t>四围塘作业区东段的规划新增通用泊位涉及到少部分林地等非交通性质的用地，需做好进一步对接工作，在落实好对接工作后</w:t>
      </w:r>
      <w:r>
        <w:rPr>
          <w:rFonts w:hint="eastAsia"/>
          <w:color w:val="auto"/>
          <w:szCs w:val="28"/>
        </w:rPr>
        <w:t>不会对区域土地资源带来明显的负担；规划实施对区域、周边敏感目标</w:t>
      </w:r>
      <w:r>
        <w:rPr>
          <w:rFonts w:hint="eastAsia"/>
          <w:color w:val="auto"/>
        </w:rPr>
        <w:t>大气环境、水环境、声环境、生态环境等方面的影响在可接受范围内，总体上，规划调整方案的布局具有一定的环境合理性。</w:t>
      </w:r>
    </w:p>
    <w:p>
      <w:pPr>
        <w:pStyle w:val="4"/>
        <w:rPr>
          <w:color w:val="auto"/>
        </w:rPr>
      </w:pPr>
      <w:bookmarkStart w:id="242" w:name="_Toc108792838"/>
      <w:bookmarkStart w:id="243" w:name="_Toc108792893"/>
      <w:r>
        <w:rPr>
          <w:rFonts w:hint="eastAsia"/>
          <w:color w:val="auto"/>
        </w:rPr>
        <w:t>9.2 优化调整建议</w:t>
      </w:r>
      <w:bookmarkEnd w:id="242"/>
      <w:bookmarkEnd w:id="243"/>
    </w:p>
    <w:p>
      <w:pPr>
        <w:ind w:firstLine="480"/>
        <w:rPr>
          <w:color w:val="auto"/>
        </w:rPr>
      </w:pPr>
      <w:r>
        <w:rPr>
          <w:rFonts w:hint="eastAsia"/>
          <w:color w:val="auto"/>
        </w:rPr>
        <w:t>本次评价提出的优化调整建议如下：</w:t>
      </w:r>
    </w:p>
    <w:p>
      <w:pPr>
        <w:ind w:firstLine="480"/>
        <w:rPr>
          <w:color w:val="auto"/>
        </w:rPr>
      </w:pPr>
      <w:r>
        <w:rPr>
          <w:rFonts w:hint="eastAsia"/>
          <w:color w:val="auto"/>
        </w:rPr>
        <w:t>（1）六都港区六都作业区涉及</w:t>
      </w:r>
      <w:r>
        <w:rPr>
          <w:color w:val="auto"/>
        </w:rPr>
        <w:t>云浮市西江饮用水源保护区</w:t>
      </w:r>
      <w:r>
        <w:rPr>
          <w:rFonts w:hint="eastAsia"/>
          <w:color w:val="auto"/>
        </w:rPr>
        <w:t>、云浮市硫铁矿水厂饮用水源保护区，建议该作业区码头岸线维持现状，未来如需提升码头靠泊能力或者进行岸线功能调整，均不得占用饮用水源保护区，不得对饮用水源保护区造成影响。</w:t>
      </w:r>
    </w:p>
    <w:p>
      <w:pPr>
        <w:ind w:firstLine="480"/>
        <w:rPr>
          <w:color w:val="auto"/>
        </w:rPr>
      </w:pPr>
      <w:r>
        <w:rPr>
          <w:rFonts w:hint="eastAsia"/>
          <w:color w:val="auto"/>
        </w:rPr>
        <w:t>（</w:t>
      </w:r>
      <w:r>
        <w:rPr>
          <w:color w:val="auto"/>
        </w:rPr>
        <w:t>2</w:t>
      </w:r>
      <w:r>
        <w:rPr>
          <w:rFonts w:hint="eastAsia"/>
          <w:color w:val="auto"/>
        </w:rPr>
        <w:t>）六都港区六都作业区岸线位于云安区西江饮用水源优先保护区（</w:t>
      </w:r>
      <w:r>
        <w:rPr>
          <w:color w:val="auto"/>
        </w:rPr>
        <w:t>ZH44530310018</w:t>
      </w:r>
      <w:r>
        <w:rPr>
          <w:rFonts w:hint="eastAsia"/>
          <w:color w:val="auto"/>
        </w:rPr>
        <w:t>）和云安区北部生态空间-水环境-大气环境优先保护区（</w:t>
      </w:r>
      <w:r>
        <w:rPr>
          <w:color w:val="auto"/>
        </w:rPr>
        <w:t>ZH44530310020</w:t>
      </w:r>
      <w:r>
        <w:rPr>
          <w:rFonts w:hint="eastAsia"/>
          <w:color w:val="auto"/>
        </w:rPr>
        <w:t>）内，黄湾作业区中部分岸线（现状的通四海货物装卸码头和星云实业有限公司码头）位于云安区北部生态空间-水环境-大气环境优先保护区（</w:t>
      </w:r>
      <w:r>
        <w:rPr>
          <w:color w:val="auto"/>
        </w:rPr>
        <w:t>ZH44530310020</w:t>
      </w:r>
      <w:r>
        <w:rPr>
          <w:rFonts w:hint="eastAsia"/>
          <w:color w:val="auto"/>
        </w:rPr>
        <w:t>）内，应按照相应管控要求加强对优先保护区内码头泊位的管理，建议区内码头岸线维持现状，未来如需升级改造，要求升级改造工程符合优先保护区管控要求，并不得对区域环境造成影响。</w:t>
      </w:r>
    </w:p>
    <w:p>
      <w:pPr>
        <w:ind w:firstLine="480"/>
        <w:rPr>
          <w:color w:val="auto"/>
        </w:rPr>
      </w:pPr>
      <w:r>
        <w:rPr>
          <w:rFonts w:hint="eastAsia"/>
          <w:color w:val="auto"/>
        </w:rPr>
        <w:t>（3）六都港区沿岸现状分布有部分企业，</w:t>
      </w:r>
      <w:r>
        <w:rPr>
          <w:color w:val="auto"/>
        </w:rPr>
        <w:t>建议</w:t>
      </w:r>
      <w:r>
        <w:rPr>
          <w:rFonts w:hint="eastAsia"/>
          <w:color w:val="auto"/>
        </w:rPr>
        <w:t>相关</w:t>
      </w:r>
      <w:r>
        <w:rPr>
          <w:color w:val="auto"/>
        </w:rPr>
        <w:t>单位加强对周边企业</w:t>
      </w:r>
      <w:r>
        <w:rPr>
          <w:rFonts w:hint="eastAsia"/>
          <w:color w:val="auto"/>
        </w:rPr>
        <w:t>，</w:t>
      </w:r>
      <w:r>
        <w:rPr>
          <w:color w:val="auto"/>
        </w:rPr>
        <w:t>特别是化工企业的管控，确保相应的废气</w:t>
      </w:r>
      <w:r>
        <w:rPr>
          <w:rFonts w:hint="eastAsia"/>
          <w:color w:val="auto"/>
        </w:rPr>
        <w:t>废水</w:t>
      </w:r>
      <w:r>
        <w:rPr>
          <w:color w:val="auto"/>
        </w:rPr>
        <w:t>等不对本港区造成</w:t>
      </w:r>
      <w:r>
        <w:rPr>
          <w:rFonts w:hint="eastAsia"/>
          <w:color w:val="auto"/>
        </w:rPr>
        <w:t>污染</w:t>
      </w:r>
      <w:r>
        <w:rPr>
          <w:color w:val="auto"/>
        </w:rPr>
        <w:t>影响。</w:t>
      </w:r>
    </w:p>
    <w:p>
      <w:pPr>
        <w:ind w:firstLine="480"/>
        <w:rPr>
          <w:color w:val="auto"/>
        </w:rPr>
      </w:pPr>
      <w:r>
        <w:rPr>
          <w:rFonts w:hint="eastAsia"/>
          <w:color w:val="auto"/>
        </w:rPr>
        <w:t>（4）</w:t>
      </w:r>
      <w:r>
        <w:rPr>
          <w:color w:val="auto"/>
        </w:rPr>
        <w:t>建议积极推进</w:t>
      </w:r>
      <w:r>
        <w:rPr>
          <w:rFonts w:hint="eastAsia"/>
          <w:color w:val="auto"/>
        </w:rPr>
        <w:t>城镇</w:t>
      </w:r>
      <w:r>
        <w:rPr>
          <w:color w:val="auto"/>
        </w:rPr>
        <w:t>污水管网建设工作，</w:t>
      </w:r>
      <w:r>
        <w:rPr>
          <w:rFonts w:hint="eastAsia"/>
          <w:color w:val="auto"/>
        </w:rPr>
        <w:t>在符合接入条件时，码头企业应主动对接城镇污水管网。</w:t>
      </w:r>
    </w:p>
    <w:p>
      <w:pPr>
        <w:ind w:firstLine="480"/>
        <w:rPr>
          <w:color w:val="auto"/>
        </w:rPr>
      </w:pPr>
      <w:r>
        <w:rPr>
          <w:rFonts w:hint="eastAsia"/>
          <w:color w:val="auto"/>
        </w:rPr>
        <w:t>（</w:t>
      </w:r>
      <w:r>
        <w:rPr>
          <w:color w:val="auto"/>
        </w:rPr>
        <w:t>5</w:t>
      </w:r>
      <w:r>
        <w:rPr>
          <w:rFonts w:hint="eastAsia"/>
          <w:color w:val="auto"/>
        </w:rPr>
        <w:t>）四围塘作业区东段的规划新增通用泊位涉及到少部分林地等非交通性质的用地，下一阶段需要就四围塘作业区东段规划的港区用地与国土空间总体规划作进一步对接。</w:t>
      </w:r>
    </w:p>
    <w:p>
      <w:pPr>
        <w:ind w:firstLine="480"/>
        <w:rPr>
          <w:color w:val="auto"/>
        </w:rPr>
      </w:pPr>
      <w:r>
        <w:rPr>
          <w:rFonts w:hint="eastAsia"/>
          <w:color w:val="auto"/>
        </w:rPr>
        <w:t>（</w:t>
      </w:r>
      <w:r>
        <w:rPr>
          <w:color w:val="auto"/>
        </w:rPr>
        <w:t>6</w:t>
      </w:r>
      <w:r>
        <w:rPr>
          <w:rFonts w:hint="eastAsia"/>
          <w:color w:val="auto"/>
        </w:rPr>
        <w:t>）六都港区规划调整需要对接云浮港总体规划调整，确保本次规划调整方案与云浮港总体规划调整要求相符。</w:t>
      </w:r>
    </w:p>
    <w:p>
      <w:pPr>
        <w:ind w:firstLine="480"/>
        <w:rPr>
          <w:color w:val="auto"/>
        </w:rPr>
        <w:sectPr>
          <w:pgSz w:w="11906" w:h="16838"/>
          <w:pgMar w:top="1440" w:right="1800" w:bottom="1440" w:left="1800" w:header="851" w:footer="992" w:gutter="0"/>
          <w:cols w:space="425" w:num="1"/>
          <w:docGrid w:type="lines" w:linePitch="312" w:charSpace="0"/>
        </w:sectPr>
      </w:pPr>
    </w:p>
    <w:p>
      <w:pPr>
        <w:pStyle w:val="3"/>
        <w:rPr>
          <w:color w:val="auto"/>
        </w:rPr>
      </w:pPr>
      <w:bookmarkStart w:id="244" w:name="_Toc108792839"/>
      <w:bookmarkStart w:id="245" w:name="_Toc108792894"/>
      <w:r>
        <w:rPr>
          <w:color w:val="auto"/>
        </w:rPr>
        <w:t xml:space="preserve">10 </w:t>
      </w:r>
      <w:r>
        <w:rPr>
          <w:rFonts w:hint="eastAsia"/>
          <w:color w:val="auto"/>
        </w:rPr>
        <w:t>结论</w:t>
      </w:r>
      <w:bookmarkEnd w:id="244"/>
      <w:bookmarkEnd w:id="245"/>
    </w:p>
    <w:p>
      <w:pPr>
        <w:ind w:firstLine="480"/>
        <w:rPr>
          <w:color w:val="auto"/>
        </w:rPr>
      </w:pPr>
      <w:r>
        <w:rPr>
          <w:rFonts w:hint="eastAsia"/>
          <w:color w:val="auto"/>
        </w:rPr>
        <w:t>《云浮港六都港区规划调整方案</w:t>
      </w:r>
      <w:r>
        <w:rPr>
          <w:color w:val="auto"/>
        </w:rPr>
        <w:t>》总体符合并对接</w:t>
      </w:r>
      <w:r>
        <w:rPr>
          <w:rFonts w:hint="eastAsia"/>
          <w:color w:val="auto"/>
        </w:rPr>
        <w:t>国家、广东省及云浮市</w:t>
      </w:r>
      <w:r>
        <w:rPr>
          <w:color w:val="auto"/>
        </w:rPr>
        <w:t>等相关经济社会发展规划、城市规划，总体</w:t>
      </w:r>
      <w:r>
        <w:rPr>
          <w:rFonts w:hint="eastAsia"/>
          <w:color w:val="auto"/>
        </w:rPr>
        <w:t>上</w:t>
      </w:r>
      <w:r>
        <w:rPr>
          <w:color w:val="auto"/>
        </w:rPr>
        <w:t>与</w:t>
      </w:r>
      <w:r>
        <w:rPr>
          <w:rFonts w:hint="eastAsia"/>
          <w:color w:val="auto"/>
        </w:rPr>
        <w:t>广东省、云浮市</w:t>
      </w:r>
      <w:r>
        <w:rPr>
          <w:color w:val="auto"/>
        </w:rPr>
        <w:t>相关环境功能区划等环保相关规划、区划相关协调。</w:t>
      </w:r>
    </w:p>
    <w:p>
      <w:pPr>
        <w:ind w:firstLine="480"/>
        <w:rPr>
          <w:color w:val="auto"/>
        </w:rPr>
      </w:pPr>
      <w:r>
        <w:rPr>
          <w:rFonts w:hint="eastAsia"/>
          <w:color w:val="auto"/>
        </w:rPr>
        <w:t>本</w:t>
      </w:r>
      <w:r>
        <w:rPr>
          <w:color w:val="auto"/>
        </w:rPr>
        <w:t>规划</w:t>
      </w:r>
      <w:r>
        <w:rPr>
          <w:rFonts w:hint="eastAsia"/>
          <w:color w:val="auto"/>
        </w:rPr>
        <w:t>调整方案</w:t>
      </w:r>
      <w:r>
        <w:rPr>
          <w:color w:val="auto"/>
        </w:rPr>
        <w:t>定位、发展规模确定总体合理，</w:t>
      </w:r>
      <w:r>
        <w:rPr>
          <w:rFonts w:hint="eastAsia"/>
          <w:color w:val="auto"/>
        </w:rPr>
        <w:t>规划调整方案</w:t>
      </w:r>
      <w:r>
        <w:rPr>
          <w:color w:val="auto"/>
        </w:rPr>
        <w:t>主要内容与区域的资源禀赋、环境现状、环境承载能力能够协调。</w:t>
      </w:r>
      <w:r>
        <w:rPr>
          <w:rFonts w:hint="eastAsia"/>
          <w:color w:val="auto"/>
        </w:rPr>
        <w:t>本</w:t>
      </w:r>
      <w:r>
        <w:rPr>
          <w:color w:val="auto"/>
        </w:rPr>
        <w:t>规划</w:t>
      </w:r>
      <w:r>
        <w:rPr>
          <w:rFonts w:hint="eastAsia"/>
          <w:color w:val="auto"/>
        </w:rPr>
        <w:t>调整方案</w:t>
      </w:r>
      <w:r>
        <w:rPr>
          <w:color w:val="auto"/>
        </w:rPr>
        <w:t>实施</w:t>
      </w:r>
      <w:r>
        <w:rPr>
          <w:rFonts w:hint="eastAsia"/>
          <w:color w:val="auto"/>
        </w:rPr>
        <w:t>后</w:t>
      </w:r>
      <w:r>
        <w:rPr>
          <w:color w:val="auto"/>
        </w:rPr>
        <w:t>，</w:t>
      </w:r>
      <w:r>
        <w:rPr>
          <w:rFonts w:hint="eastAsia"/>
          <w:color w:val="auto"/>
        </w:rPr>
        <w:t>对规划区域的</w:t>
      </w:r>
      <w:r>
        <w:rPr>
          <w:color w:val="auto"/>
        </w:rPr>
        <w:t>环境质量</w:t>
      </w:r>
      <w:r>
        <w:rPr>
          <w:rFonts w:hint="eastAsia"/>
          <w:color w:val="auto"/>
        </w:rPr>
        <w:t>影响总体不大</w:t>
      </w:r>
      <w:r>
        <w:rPr>
          <w:color w:val="auto"/>
        </w:rPr>
        <w:t>，本次评价提出的环境指标目标总体</w:t>
      </w:r>
      <w:r>
        <w:rPr>
          <w:rFonts w:hint="eastAsia"/>
          <w:color w:val="auto"/>
        </w:rPr>
        <w:t>具有可达性</w:t>
      </w:r>
      <w:r>
        <w:rPr>
          <w:color w:val="auto"/>
        </w:rPr>
        <w:t>。</w:t>
      </w:r>
    </w:p>
    <w:p>
      <w:pPr>
        <w:ind w:firstLine="480"/>
        <w:rPr>
          <w:color w:val="auto"/>
        </w:rPr>
      </w:pPr>
      <w:r>
        <w:rPr>
          <w:color w:val="auto"/>
        </w:rPr>
        <w:t>落实本报告书提出的各项预防或减缓不良环境影响的对策措施</w:t>
      </w:r>
      <w:r>
        <w:rPr>
          <w:rFonts w:hint="eastAsia"/>
          <w:color w:val="auto"/>
        </w:rPr>
        <w:t>和优化调整建议，则规划实施产生的环境影响可以得到有效的减缓和控制，不会对规划所在区域环境质量及周围环境敏感点产生明显不良影响。在下一层次项目环评中注意落实环评报告中要求的各项环保措施的前提下，从环境保护的角度，云浮港六都港区规划调整方案具有环境可行性。</w:t>
      </w:r>
    </w:p>
    <w:p>
      <w:pPr>
        <w:ind w:firstLine="480"/>
        <w:rPr>
          <w:color w:val="auto"/>
        </w:rPr>
      </w:pPr>
    </w:p>
    <w:p>
      <w:pPr>
        <w:ind w:firstLine="480"/>
        <w:rPr>
          <w:color w:val="auto"/>
        </w:rPr>
      </w:pPr>
    </w:p>
    <w:p>
      <w:pPr>
        <w:ind w:firstLine="480"/>
        <w:rPr>
          <w:color w:va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ESRI AMFM Electric">
    <w:panose1 w:val="02000400000000000000"/>
    <w:charset w:val="00"/>
    <w:family w:val="auto"/>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929393"/>
      <w:docPartObj>
        <w:docPartGallery w:val="autotext"/>
      </w:docPartObj>
    </w:sdtPr>
    <w:sdtContent>
      <w:p>
        <w:pPr>
          <w:pStyle w:val="12"/>
          <w:ind w:firstLine="36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0380535"/>
      <w:docPartObj>
        <w:docPartGallery w:val="autotext"/>
      </w:docPartObj>
    </w:sdtPr>
    <w:sdtContent>
      <w:p>
        <w:pPr>
          <w:pStyle w:val="12"/>
          <w:ind w:firstLine="360"/>
          <w:jc w:val="center"/>
        </w:pPr>
        <w:r>
          <w:fldChar w:fldCharType="begin"/>
        </w:r>
        <w:r>
          <w:instrText xml:space="preserve">PAGE   \* MERGEFORMAT</w:instrText>
        </w:r>
        <w:r>
          <w:fldChar w:fldCharType="separate"/>
        </w:r>
        <w:r>
          <w:rPr>
            <w:lang w:val="zh-CN"/>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1897659"/>
      <w:docPartObj>
        <w:docPartGallery w:val="autotext"/>
      </w:docPartObj>
    </w:sdtPr>
    <w:sdtContent>
      <w:p>
        <w:pPr>
          <w:pStyle w:val="12"/>
          <w:ind w:firstLine="360"/>
          <w:jc w:val="center"/>
        </w:pPr>
        <w:r>
          <w:fldChar w:fldCharType="begin"/>
        </w:r>
        <w:r>
          <w:instrText xml:space="preserve">PAGE   \* MERGEFORMAT</w:instrText>
        </w:r>
        <w:r>
          <w:fldChar w:fldCharType="separate"/>
        </w:r>
        <w:r>
          <w:rPr>
            <w:lang w:val="zh-CN"/>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lNDQ3NTlkYWMzOGJmMjBmODk3ZDEyNjYyMzNjZjMifQ=="/>
  </w:docVars>
  <w:rsids>
    <w:rsidRoot w:val="008E7D82"/>
    <w:rsid w:val="00035AA8"/>
    <w:rsid w:val="00085F75"/>
    <w:rsid w:val="000A4C7F"/>
    <w:rsid w:val="000B4166"/>
    <w:rsid w:val="0013155E"/>
    <w:rsid w:val="001E227F"/>
    <w:rsid w:val="0024516C"/>
    <w:rsid w:val="002534B9"/>
    <w:rsid w:val="002758CC"/>
    <w:rsid w:val="00282764"/>
    <w:rsid w:val="002929B1"/>
    <w:rsid w:val="002C0675"/>
    <w:rsid w:val="002F1261"/>
    <w:rsid w:val="00311C9A"/>
    <w:rsid w:val="00331FF8"/>
    <w:rsid w:val="00463644"/>
    <w:rsid w:val="004F567B"/>
    <w:rsid w:val="00512DEF"/>
    <w:rsid w:val="00574A95"/>
    <w:rsid w:val="005B0A90"/>
    <w:rsid w:val="005B4238"/>
    <w:rsid w:val="005C6DE9"/>
    <w:rsid w:val="006136C4"/>
    <w:rsid w:val="0062315E"/>
    <w:rsid w:val="006D732C"/>
    <w:rsid w:val="00734552"/>
    <w:rsid w:val="007850E5"/>
    <w:rsid w:val="00795539"/>
    <w:rsid w:val="007D0507"/>
    <w:rsid w:val="007D74E4"/>
    <w:rsid w:val="007E70D5"/>
    <w:rsid w:val="008651CD"/>
    <w:rsid w:val="008C1B62"/>
    <w:rsid w:val="008C35EC"/>
    <w:rsid w:val="008E5650"/>
    <w:rsid w:val="008E7D82"/>
    <w:rsid w:val="00927F67"/>
    <w:rsid w:val="009C58A2"/>
    <w:rsid w:val="009C68F1"/>
    <w:rsid w:val="009E2004"/>
    <w:rsid w:val="00A12528"/>
    <w:rsid w:val="00A515E6"/>
    <w:rsid w:val="00A576C5"/>
    <w:rsid w:val="00AA3437"/>
    <w:rsid w:val="00B011C3"/>
    <w:rsid w:val="00B15644"/>
    <w:rsid w:val="00B55EDB"/>
    <w:rsid w:val="00B819F5"/>
    <w:rsid w:val="00BD4DBF"/>
    <w:rsid w:val="00BE0F2A"/>
    <w:rsid w:val="00BE4CF0"/>
    <w:rsid w:val="00C27FB1"/>
    <w:rsid w:val="00CC23F6"/>
    <w:rsid w:val="00D44B4B"/>
    <w:rsid w:val="00D7487A"/>
    <w:rsid w:val="00D74B6F"/>
    <w:rsid w:val="00DB268F"/>
    <w:rsid w:val="00DD066A"/>
    <w:rsid w:val="00E0529D"/>
    <w:rsid w:val="00E65FDF"/>
    <w:rsid w:val="00E7290B"/>
    <w:rsid w:val="00E76EA6"/>
    <w:rsid w:val="00EA4105"/>
    <w:rsid w:val="00EC3EED"/>
    <w:rsid w:val="00EF2305"/>
    <w:rsid w:val="00F74203"/>
    <w:rsid w:val="00F86992"/>
    <w:rsid w:val="00FF4E1C"/>
    <w:rsid w:val="05387027"/>
    <w:rsid w:val="075129C8"/>
    <w:rsid w:val="375C1E0D"/>
    <w:rsid w:val="39405FF8"/>
    <w:rsid w:val="62C531CB"/>
    <w:rsid w:val="6D4C1360"/>
    <w:rsid w:val="73514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5"/>
    <w:qFormat/>
    <w:uiPriority w:val="0"/>
    <w:pPr>
      <w:keepNext/>
      <w:keepLines/>
      <w:ind w:firstLine="0" w:firstLineChars="0"/>
      <w:outlineLvl w:val="0"/>
    </w:pPr>
    <w:rPr>
      <w:rFonts w:ascii="黑体" w:hAnsi="黑体" w:eastAsia="黑体"/>
      <w:b/>
      <w:bCs/>
      <w:kern w:val="44"/>
      <w:sz w:val="30"/>
      <w:szCs w:val="44"/>
    </w:rPr>
  </w:style>
  <w:style w:type="paragraph" w:styleId="4">
    <w:name w:val="heading 2"/>
    <w:basedOn w:val="1"/>
    <w:next w:val="1"/>
    <w:link w:val="36"/>
    <w:qFormat/>
    <w:uiPriority w:val="0"/>
    <w:pPr>
      <w:keepNext/>
      <w:keepLines/>
      <w:ind w:firstLine="0" w:firstLineChars="0"/>
      <w:outlineLvl w:val="1"/>
    </w:pPr>
    <w:rPr>
      <w:rFonts w:ascii="黑体" w:hAnsi="黑体" w:eastAsia="黑体" w:cstheme="majorBidi"/>
      <w:b/>
      <w:bCs/>
      <w:sz w:val="28"/>
      <w:szCs w:val="32"/>
    </w:rPr>
  </w:style>
  <w:style w:type="paragraph" w:styleId="5">
    <w:name w:val="heading 3"/>
    <w:basedOn w:val="1"/>
    <w:next w:val="1"/>
    <w:link w:val="37"/>
    <w:qFormat/>
    <w:uiPriority w:val="0"/>
    <w:pPr>
      <w:keepNext/>
      <w:keepLines/>
      <w:ind w:firstLine="0" w:firstLineChars="0"/>
      <w:outlineLvl w:val="2"/>
    </w:pPr>
    <w:rPr>
      <w:rFonts w:ascii="黑体" w:hAnsi="黑体" w:eastAsia="黑体"/>
      <w:b/>
      <w:bCs/>
      <w:szCs w:val="32"/>
    </w:rPr>
  </w:style>
  <w:style w:type="paragraph" w:styleId="6">
    <w:name w:val="heading 4"/>
    <w:basedOn w:val="1"/>
    <w:next w:val="1"/>
    <w:link w:val="38"/>
    <w:qFormat/>
    <w:uiPriority w:val="9"/>
    <w:pPr>
      <w:keepNext/>
      <w:keepLines/>
      <w:ind w:firstLine="0" w:firstLineChars="0"/>
      <w:outlineLvl w:val="3"/>
    </w:pPr>
    <w:rPr>
      <w:rFonts w:ascii="黑体" w:hAnsi="黑体" w:eastAsia="黑体" w:cstheme="majorBidi"/>
      <w:bCs/>
      <w:szCs w:val="28"/>
    </w:rPr>
  </w:style>
  <w:style w:type="paragraph" w:styleId="7">
    <w:name w:val="heading 5"/>
    <w:basedOn w:val="1"/>
    <w:next w:val="1"/>
    <w:link w:val="29"/>
    <w:semiHidden/>
    <w:unhideWhenUsed/>
    <w:qFormat/>
    <w:uiPriority w:val="9"/>
    <w:pPr>
      <w:keepNext/>
      <w:keepLines/>
      <w:spacing w:before="280" w:after="290" w:line="376" w:lineRule="auto"/>
      <w:outlineLvl w:val="4"/>
    </w:pPr>
    <w:rPr>
      <w:b/>
      <w:bCs/>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uiPriority w:val="99"/>
    <w:pPr>
      <w:adjustRightInd w:val="0"/>
      <w:snapToGrid w:val="0"/>
      <w:spacing w:afterLines="0" w:afterAutospacing="0" w:line="360" w:lineRule="auto"/>
      <w:ind w:firstLine="560" w:firstLineChars="200"/>
    </w:pPr>
    <w:rPr>
      <w:rFonts w:ascii="Times New Roman" w:hAnsi="Times New Roman" w:eastAsia="宋体"/>
      <w:sz w:val="24"/>
      <w:szCs w:val="24"/>
    </w:rPr>
  </w:style>
  <w:style w:type="paragraph" w:styleId="8">
    <w:name w:val="Normal Indent"/>
    <w:basedOn w:val="1"/>
    <w:qFormat/>
    <w:uiPriority w:val="0"/>
    <w:pPr>
      <w:snapToGrid w:val="0"/>
      <w:spacing w:line="0" w:lineRule="atLeast"/>
      <w:ind w:firstLine="420" w:firstLineChars="0"/>
    </w:pPr>
    <w:rPr>
      <w:rFonts w:asciiTheme="minorHAnsi" w:hAnsiTheme="minorHAnsi" w:eastAsiaTheme="minorEastAsia" w:cstheme="minorBidi"/>
      <w:sz w:val="21"/>
      <w:szCs w:val="20"/>
    </w:rPr>
  </w:style>
  <w:style w:type="paragraph" w:styleId="9">
    <w:name w:val="caption"/>
    <w:basedOn w:val="1"/>
    <w:next w:val="1"/>
    <w:semiHidden/>
    <w:unhideWhenUsed/>
    <w:qFormat/>
    <w:uiPriority w:val="35"/>
    <w:rPr>
      <w:rFonts w:eastAsia="黑体" w:asciiTheme="majorHAnsi" w:hAnsiTheme="majorHAnsi" w:cstheme="majorBidi"/>
      <w:sz w:val="20"/>
      <w:szCs w:val="20"/>
    </w:rPr>
  </w:style>
  <w:style w:type="paragraph" w:styleId="10">
    <w:name w:val="annotation text"/>
    <w:basedOn w:val="1"/>
    <w:link w:val="28"/>
    <w:unhideWhenUsed/>
    <w:qFormat/>
    <w:uiPriority w:val="0"/>
    <w:pPr>
      <w:jc w:val="left"/>
    </w:pPr>
  </w:style>
  <w:style w:type="paragraph" w:styleId="11">
    <w:name w:val="Balloon Text"/>
    <w:basedOn w:val="1"/>
    <w:link w:val="30"/>
    <w:semiHidden/>
    <w:unhideWhenUsed/>
    <w:uiPriority w:val="99"/>
    <w:rPr>
      <w:sz w:val="18"/>
      <w:szCs w:val="18"/>
    </w:rPr>
  </w:style>
  <w:style w:type="paragraph" w:styleId="12">
    <w:name w:val="footer"/>
    <w:basedOn w:val="1"/>
    <w:link w:val="42"/>
    <w:unhideWhenUsed/>
    <w:uiPriority w:val="99"/>
    <w:pPr>
      <w:tabs>
        <w:tab w:val="center" w:pos="4153"/>
        <w:tab w:val="right" w:pos="8306"/>
      </w:tabs>
      <w:snapToGrid w:val="0"/>
      <w:spacing w:line="240" w:lineRule="auto"/>
      <w:jc w:val="left"/>
    </w:pPr>
    <w:rPr>
      <w:sz w:val="18"/>
      <w:szCs w:val="18"/>
    </w:rPr>
  </w:style>
  <w:style w:type="paragraph" w:styleId="13">
    <w:name w:val="header"/>
    <w:basedOn w:val="1"/>
    <w:link w:val="4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unhideWhenUsed/>
    <w:uiPriority w:val="39"/>
    <w:pPr>
      <w:ind w:firstLine="0" w:firstLineChars="0"/>
    </w:pPr>
  </w:style>
  <w:style w:type="paragraph" w:styleId="15">
    <w:name w:val="toc 2"/>
    <w:basedOn w:val="1"/>
    <w:next w:val="1"/>
    <w:unhideWhenUsed/>
    <w:qFormat/>
    <w:uiPriority w:val="39"/>
    <w:pPr>
      <w:ind w:left="200" w:leftChars="200" w:firstLine="0" w:firstLineChars="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qFormat/>
    <w:uiPriority w:val="20"/>
    <w:rPr>
      <w:i/>
      <w:iCs/>
    </w:rPr>
  </w:style>
  <w:style w:type="character" w:styleId="20">
    <w:name w:val="Hyperlink"/>
    <w:basedOn w:val="18"/>
    <w:unhideWhenUsed/>
    <w:uiPriority w:val="99"/>
    <w:rPr>
      <w:color w:val="0563C1" w:themeColor="hyperlink"/>
      <w:u w:val="single"/>
      <w14:textFill>
        <w14:solidFill>
          <w14:schemeClr w14:val="hlink"/>
        </w14:solidFill>
      </w14:textFill>
    </w:rPr>
  </w:style>
  <w:style w:type="character" w:styleId="21">
    <w:name w:val="annotation reference"/>
    <w:basedOn w:val="18"/>
    <w:unhideWhenUsed/>
    <w:uiPriority w:val="0"/>
    <w:rPr>
      <w:sz w:val="21"/>
      <w:szCs w:val="21"/>
    </w:rPr>
  </w:style>
  <w:style w:type="paragraph" w:customStyle="1" w:styleId="22">
    <w:name w:val="BJ-表头"/>
    <w:basedOn w:val="23"/>
    <w:link w:val="26"/>
    <w:qFormat/>
    <w:uiPriority w:val="0"/>
    <w:rPr>
      <w:sz w:val="21"/>
    </w:rPr>
  </w:style>
  <w:style w:type="paragraph" w:customStyle="1" w:styleId="23">
    <w:name w:val="BJ-图名"/>
    <w:basedOn w:val="1"/>
    <w:link w:val="27"/>
    <w:qFormat/>
    <w:uiPriority w:val="0"/>
    <w:pPr>
      <w:ind w:firstLine="0" w:firstLineChars="0"/>
      <w:jc w:val="center"/>
    </w:pPr>
    <w:rPr>
      <w:rFonts w:ascii="黑体" w:hAnsi="黑体" w:eastAsia="黑体"/>
      <w:szCs w:val="22"/>
    </w:rPr>
  </w:style>
  <w:style w:type="paragraph" w:customStyle="1" w:styleId="24">
    <w:name w:val="BJ-表格文字"/>
    <w:basedOn w:val="1"/>
    <w:link w:val="25"/>
    <w:qFormat/>
    <w:uiPriority w:val="0"/>
    <w:pPr>
      <w:spacing w:line="280" w:lineRule="exact"/>
      <w:ind w:firstLine="0" w:firstLineChars="0"/>
      <w:jc w:val="center"/>
    </w:pPr>
    <w:rPr>
      <w:sz w:val="18"/>
      <w:szCs w:val="22"/>
    </w:rPr>
  </w:style>
  <w:style w:type="character" w:customStyle="1" w:styleId="25">
    <w:name w:val="BJ-表格文字 Char"/>
    <w:link w:val="24"/>
    <w:qFormat/>
    <w:uiPriority w:val="0"/>
    <w:rPr>
      <w:rFonts w:ascii="Times New Roman" w:hAnsi="Times New Roman"/>
      <w:kern w:val="2"/>
      <w:sz w:val="18"/>
      <w:szCs w:val="22"/>
    </w:rPr>
  </w:style>
  <w:style w:type="character" w:customStyle="1" w:styleId="26">
    <w:name w:val="BJ-表头 Char"/>
    <w:basedOn w:val="27"/>
    <w:link w:val="22"/>
    <w:qFormat/>
    <w:uiPriority w:val="0"/>
    <w:rPr>
      <w:rFonts w:ascii="黑体" w:hAnsi="黑体" w:eastAsia="黑体"/>
      <w:kern w:val="2"/>
      <w:sz w:val="21"/>
      <w:szCs w:val="22"/>
    </w:rPr>
  </w:style>
  <w:style w:type="character" w:customStyle="1" w:styleId="27">
    <w:name w:val="BJ-图名 Char"/>
    <w:link w:val="23"/>
    <w:uiPriority w:val="0"/>
    <w:rPr>
      <w:rFonts w:ascii="黑体" w:hAnsi="黑体" w:eastAsia="黑体"/>
      <w:kern w:val="2"/>
      <w:sz w:val="24"/>
      <w:szCs w:val="22"/>
    </w:rPr>
  </w:style>
  <w:style w:type="character" w:customStyle="1" w:styleId="28">
    <w:name w:val="批注文字 字符"/>
    <w:basedOn w:val="18"/>
    <w:link w:val="10"/>
    <w:qFormat/>
    <w:uiPriority w:val="99"/>
    <w:rPr>
      <w:rFonts w:ascii="Times New Roman" w:hAnsi="Times New Roman"/>
      <w:kern w:val="2"/>
      <w:sz w:val="24"/>
      <w:szCs w:val="24"/>
    </w:rPr>
  </w:style>
  <w:style w:type="character" w:customStyle="1" w:styleId="29">
    <w:name w:val="标题 5 字符"/>
    <w:basedOn w:val="18"/>
    <w:link w:val="7"/>
    <w:semiHidden/>
    <w:qFormat/>
    <w:uiPriority w:val="9"/>
    <w:rPr>
      <w:rFonts w:ascii="Times New Roman" w:hAnsi="Times New Roman"/>
      <w:b/>
      <w:bCs/>
      <w:kern w:val="2"/>
      <w:sz w:val="28"/>
      <w:szCs w:val="28"/>
    </w:rPr>
  </w:style>
  <w:style w:type="character" w:customStyle="1" w:styleId="30">
    <w:name w:val="批注框文本 字符"/>
    <w:basedOn w:val="18"/>
    <w:link w:val="11"/>
    <w:semiHidden/>
    <w:qFormat/>
    <w:uiPriority w:val="99"/>
    <w:rPr>
      <w:sz w:val="18"/>
      <w:szCs w:val="18"/>
    </w:rPr>
  </w:style>
  <w:style w:type="character" w:customStyle="1" w:styleId="31">
    <w:name w:val="不明显强调1"/>
    <w:basedOn w:val="18"/>
    <w:qFormat/>
    <w:uiPriority w:val="19"/>
    <w:rPr>
      <w:i/>
      <w:iCs/>
      <w:color w:val="808080"/>
    </w:rPr>
  </w:style>
  <w:style w:type="paragraph" w:customStyle="1" w:styleId="32">
    <w:name w:val="我的正文"/>
    <w:basedOn w:val="1"/>
    <w:qFormat/>
    <w:uiPriority w:val="0"/>
    <w:pPr>
      <w:spacing w:line="240" w:lineRule="auto"/>
      <w:ind w:firstLine="425" w:firstLineChars="0"/>
    </w:pPr>
    <w:rPr>
      <w:rFonts w:ascii="宋体" w:hAnsi="宋体" w:cs="宋体"/>
      <w:sz w:val="21"/>
    </w:rPr>
  </w:style>
  <w:style w:type="paragraph" w:customStyle="1" w:styleId="33">
    <w:name w:val="表格第一行"/>
    <w:basedOn w:val="1"/>
    <w:link w:val="34"/>
    <w:qFormat/>
    <w:uiPriority w:val="0"/>
    <w:pPr>
      <w:adjustRightInd w:val="0"/>
      <w:spacing w:line="280" w:lineRule="exact"/>
      <w:ind w:firstLine="0" w:firstLineChars="0"/>
      <w:jc w:val="center"/>
      <w:textAlignment w:val="baseline"/>
    </w:pPr>
    <w:rPr>
      <w:b/>
      <w:sz w:val="21"/>
      <w:szCs w:val="20"/>
    </w:rPr>
  </w:style>
  <w:style w:type="character" w:customStyle="1" w:styleId="34">
    <w:name w:val="表格第一行 Char"/>
    <w:link w:val="33"/>
    <w:uiPriority w:val="0"/>
    <w:rPr>
      <w:rFonts w:ascii="Times New Roman" w:hAnsi="Times New Roman"/>
      <w:b/>
      <w:kern w:val="2"/>
      <w:sz w:val="21"/>
    </w:rPr>
  </w:style>
  <w:style w:type="character" w:customStyle="1" w:styleId="35">
    <w:name w:val="标题 1 字符"/>
    <w:link w:val="3"/>
    <w:qFormat/>
    <w:uiPriority w:val="0"/>
    <w:rPr>
      <w:rFonts w:ascii="黑体" w:hAnsi="黑体" w:eastAsia="黑体"/>
      <w:b/>
      <w:bCs/>
      <w:kern w:val="44"/>
      <w:sz w:val="30"/>
      <w:szCs w:val="44"/>
    </w:rPr>
  </w:style>
  <w:style w:type="character" w:customStyle="1" w:styleId="36">
    <w:name w:val="标题 2 字符"/>
    <w:link w:val="4"/>
    <w:uiPriority w:val="0"/>
    <w:rPr>
      <w:rFonts w:ascii="黑体" w:hAnsi="黑体" w:eastAsia="黑体" w:cstheme="majorBidi"/>
      <w:b/>
      <w:bCs/>
      <w:kern w:val="2"/>
      <w:sz w:val="28"/>
      <w:szCs w:val="32"/>
    </w:rPr>
  </w:style>
  <w:style w:type="character" w:customStyle="1" w:styleId="37">
    <w:name w:val="标题 3 字符"/>
    <w:link w:val="5"/>
    <w:qFormat/>
    <w:uiPriority w:val="9"/>
    <w:rPr>
      <w:rFonts w:ascii="黑体" w:hAnsi="黑体" w:eastAsia="黑体"/>
      <w:b/>
      <w:bCs/>
      <w:kern w:val="2"/>
      <w:sz w:val="24"/>
      <w:szCs w:val="32"/>
    </w:rPr>
  </w:style>
  <w:style w:type="character" w:customStyle="1" w:styleId="38">
    <w:name w:val="标题 4 字符"/>
    <w:link w:val="6"/>
    <w:qFormat/>
    <w:uiPriority w:val="9"/>
    <w:rPr>
      <w:rFonts w:ascii="黑体" w:hAnsi="黑体" w:eastAsia="黑体" w:cstheme="majorBidi"/>
      <w:bCs/>
      <w:kern w:val="2"/>
      <w:sz w:val="24"/>
      <w:szCs w:val="28"/>
    </w:rPr>
  </w:style>
  <w:style w:type="paragraph" w:styleId="39">
    <w:name w:val="List Paragraph"/>
    <w:basedOn w:val="1"/>
    <w:qFormat/>
    <w:uiPriority w:val="34"/>
    <w:pPr>
      <w:ind w:firstLine="420"/>
    </w:pPr>
    <w:rPr>
      <w:rFonts w:ascii="Calibri" w:hAnsi="Calibri"/>
      <w:szCs w:val="22"/>
    </w:rPr>
  </w:style>
  <w:style w:type="character" w:customStyle="1" w:styleId="40">
    <w:name w:val="Subtle Emphasis"/>
    <w:basedOn w:val="18"/>
    <w:qFormat/>
    <w:uiPriority w:val="19"/>
    <w:rPr>
      <w:i/>
      <w:iCs/>
      <w:color w:val="808080" w:themeColor="text1" w:themeTint="80"/>
      <w14:textFill>
        <w14:solidFill>
          <w14:schemeClr w14:val="tx1">
            <w14:lumMod w14:val="50000"/>
            <w14:lumOff w14:val="50000"/>
          </w14:schemeClr>
        </w14:solidFill>
      </w14:textFill>
    </w:rPr>
  </w:style>
  <w:style w:type="character" w:customStyle="1" w:styleId="41">
    <w:name w:val="页眉 字符"/>
    <w:basedOn w:val="18"/>
    <w:link w:val="13"/>
    <w:qFormat/>
    <w:uiPriority w:val="99"/>
    <w:rPr>
      <w:rFonts w:ascii="Times New Roman" w:hAnsi="Times New Roman"/>
      <w:kern w:val="2"/>
      <w:sz w:val="18"/>
      <w:szCs w:val="18"/>
    </w:rPr>
  </w:style>
  <w:style w:type="character" w:customStyle="1" w:styleId="42">
    <w:name w:val="页脚 字符"/>
    <w:basedOn w:val="18"/>
    <w:link w:val="12"/>
    <w:uiPriority w:val="99"/>
    <w:rPr>
      <w:rFonts w:ascii="Times New Roman" w:hAnsi="Times New Roman"/>
      <w:kern w:val="2"/>
      <w:sz w:val="18"/>
      <w:szCs w:val="18"/>
    </w:rPr>
  </w:style>
  <w:style w:type="paragraph" w:customStyle="1" w:styleId="43">
    <w:name w:val="表名、图名"/>
    <w:next w:val="1"/>
    <w:uiPriority w:val="0"/>
    <w:pPr>
      <w:adjustRightInd w:val="0"/>
      <w:snapToGrid w:val="0"/>
      <w:spacing w:after="50" w:afterLines="50" w:line="360" w:lineRule="auto"/>
      <w:jc w:val="center"/>
    </w:pPr>
    <w:rPr>
      <w:rFonts w:ascii="Times New Roman" w:hAnsi="Times New Roman" w:eastAsia="黑体" w:cstheme="minorBidi"/>
      <w:kern w:val="2"/>
      <w:sz w:val="24"/>
      <w:szCs w:val="22"/>
      <w:lang w:val="en-US" w:eastAsia="zh-CN" w:bidi="ar-SA"/>
    </w:rPr>
  </w:style>
  <w:style w:type="table" w:customStyle="1" w:styleId="44">
    <w:name w:val="网格型1"/>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
    <w:name w:val="YN-正文"/>
    <w:basedOn w:val="1"/>
    <w:link w:val="46"/>
    <w:qFormat/>
    <w:uiPriority w:val="0"/>
    <w:pPr>
      <w:adjustRightInd w:val="0"/>
      <w:snapToGrid w:val="0"/>
      <w:ind w:firstLine="600"/>
    </w:pPr>
    <w:rPr>
      <w:rFonts w:cstheme="minorBidi"/>
    </w:rPr>
  </w:style>
  <w:style w:type="character" w:customStyle="1" w:styleId="46">
    <w:name w:val=".YN-正文 Char"/>
    <w:link w:val="45"/>
    <w:qFormat/>
    <w:uiPriority w:val="0"/>
    <w:rPr>
      <w:rFonts w:ascii="Times New Roman" w:hAnsi="Times New Roman" w:cstheme="minorBidi"/>
      <w:kern w:val="2"/>
      <w:sz w:val="24"/>
      <w:szCs w:val="24"/>
    </w:rPr>
  </w:style>
  <w:style w:type="paragraph" w:customStyle="1" w:styleId="47">
    <w:name w:val="Default"/>
    <w:basedOn w:val="1"/>
    <w:next w:val="1"/>
    <w:qFormat/>
    <w:uiPriority w:val="0"/>
    <w:pPr>
      <w:autoSpaceDE w:val="0"/>
      <w:autoSpaceDN w:val="0"/>
      <w:adjustRightInd w:val="0"/>
      <w:jc w:val="center"/>
      <w:textAlignment w:val="baseline"/>
    </w:pPr>
    <w:rPr>
      <w:rFonts w:hint="eastAsia" w:ascii="黑体" w:hAnsi="宋体" w:eastAsia="黑体"/>
      <w:color w:val="00000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4518-4AE7-436F-8A4B-907A435DB8DC}">
  <ds:schemaRefs/>
</ds:datastoreItem>
</file>

<file path=docProps/app.xml><?xml version="1.0" encoding="utf-8"?>
<Properties xmlns="http://schemas.openxmlformats.org/officeDocument/2006/extended-properties" xmlns:vt="http://schemas.openxmlformats.org/officeDocument/2006/docPropsVTypes">
  <Template>Normal.dotm</Template>
  <Pages>48</Pages>
  <Words>30049</Words>
  <Characters>32968</Characters>
  <Lines>267</Lines>
  <Paragraphs>75</Paragraphs>
  <TotalTime>263</TotalTime>
  <ScaleCrop>false</ScaleCrop>
  <LinksUpToDate>false</LinksUpToDate>
  <CharactersWithSpaces>33206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2022-07-12T06:11:00Z</dcterms:created>
  <dc:creator>GWH</dc:creator>
  <cp:lastModifiedBy>think</cp:lastModifiedBy>
  <dcterms:modified xsi:type="dcterms:W3CDTF">2022-07-26T00:53:15Z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7A83FFD6429B431292B8DFACC9A6D193</vt:lpwstr>
  </property>
</Properties>
</file>