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4"/>
              <w:spacing w:line="920" w:lineRule="exact"/>
              <w:rPr>
                <w:rFonts w:hint="eastAsia"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hint="eastAsia" w:eastAsia="方正小标宋简体"/>
                <w:b w:val="0"/>
                <w:spacing w:val="275"/>
                <w:w w:val="63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hint="eastAsia" w:eastAsia="方正小标宋简体"/>
                <w:b w:val="0"/>
                <w:spacing w:val="0"/>
                <w:w w:val="63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rFonts w:hint="eastAsia"/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koQeS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00" w:lineRule="atLeast"/>
        <w:jc w:val="right"/>
        <w:rPr>
          <w:rFonts w:ascii="仿宋_GB2312" w:hAnsi="Calibri" w:cs="宋体"/>
          <w:kern w:val="0"/>
          <w:szCs w:val="32"/>
        </w:rPr>
      </w:pPr>
      <w:r>
        <w:rPr>
          <w:rFonts w:hint="eastAsia" w:ascii="仿宋_GB2312" w:hAnsi="Calibri" w:cs="宋体"/>
          <w:kern w:val="0"/>
          <w:szCs w:val="32"/>
        </w:rPr>
        <w:t>云环审〔2022〕26号</w:t>
      </w:r>
    </w:p>
    <w:p>
      <w:pPr>
        <w:widowControl/>
        <w:adjustRightInd w:val="0"/>
        <w:snapToGrid w:val="0"/>
        <w:spacing w:line="600" w:lineRule="exact"/>
        <w:jc w:val="right"/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Calibri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  <w:t>关于罗定市100 MW光伏复合项目</w:t>
      </w:r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环境影响</w:t>
      </w: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Calibri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报告表的批复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Calibri" w:cs="宋体"/>
          <w:kern w:val="0"/>
          <w:szCs w:val="32"/>
        </w:rPr>
      </w:pPr>
    </w:p>
    <w:p>
      <w:pPr>
        <w:spacing w:line="600" w:lineRule="exact"/>
        <w:rPr>
          <w:rFonts w:hint="eastAsia" w:ascii="仿宋_GB2312"/>
        </w:rPr>
      </w:pPr>
      <w:r>
        <w:rPr>
          <w:rFonts w:hint="eastAsia" w:ascii="仿宋_GB2312"/>
        </w:rPr>
        <w:t>罗定市粤澳华融能源科技有限公司（统一社会信用代码：91445381MA4WB5DD6X）：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你公司报批的《罗定市100 MW光伏复合项目环境影响报告表》（以下简称“报告表”）等材料收悉。经研究，批复如下：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一、罗定市100 MW光伏复合项目位于罗定市苹塘镇，拟建光伏站场区毗邻深岑高速，项目总占地面积约5516 m</w:t>
      </w:r>
      <w:r>
        <w:rPr>
          <w:rFonts w:hint="eastAsia" w:ascii="仿宋_GB2312"/>
          <w:vertAlign w:val="superscript"/>
        </w:rPr>
        <w:t>2</w:t>
      </w:r>
      <w:r>
        <w:rPr>
          <w:rFonts w:hint="eastAsia" w:ascii="仿宋_GB2312"/>
        </w:rPr>
        <w:t>。项目动态总投资45114.51万元，其中环保投资100万元。本期新建110kV升压站1座，升压站采用户外常规布置，新建主变1×100 MVA，新建无功补偿装置±24 Mvar，无线路工程。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二、根据报告表的评价结论，在全面落实报告表提出的各项污染防治和环境风险防范措施，并确保各污染因子稳定达标排放的前提下，项目按照报告表中所列性质、规模、地点、采用的工艺流程和防治污染、防止生态破坏的措施进行建设，从生态环境保护角度可行。项目建设和运营中还应重点做好以下工作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一）严格落实大气污染防治措施。施工期机械设备和运输车辆尾气通过合理选择运输路线、缩短怠速、减速和加速的时间减少尾气产生，执行《非道路移动机械用柴油机排气污染物排放限值及测量方法(中国第三、四阶段)》(GB 20891-2014) 中表2非道路移动机械用柴油机排气污染物排放限值。施工扬尘采取遮盖、洒水、减慢车速等措施抑尘，执行广东省地方标准《大气污染物排放限值》(DB44/27-2001)第二时段二级标准。项目运营期无生产废气产生，无需进行废气污染物排放总量指标替代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严格落实水污染防治措施。项目不设置施工营地，施工人员产生的生活污水依托居住地污水处理设施合理处置，施工期产生的施工废水，经沉淀后回用。运行期值班人员生活污水经一体化污水处理设施处理后用于绿化，不外排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完善项目初期雨水收集、排放系统，以及防渗区域划分，采取严格防渗措施，防止污染土壤、地下水环境。在上述防治措施完成后，本项目方可投入生产。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（三）严格落实噪声污染防治措施。选用低噪音设备，采取有效的隔声、降噪等措施，确保厂界噪声符合《工业企业厂界环境噪声排放标准》（GB 12348-2008）相应声环境功能区排放限值。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（四）严格落实固体废物分类处理处置要求。危险废物经收集后委托具有相应危险废物类别资质单位处置，其他一般工业固体废物依法依规处置。生活垃圾经收集后交环卫部门清运处理。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（五）完善并严格落实环境风险防范措施和应急预案，建立健全环境风险事故防范应急体系。加强污染防治设施的管理和维护，设置足够容积的废水事故应急池，切实防范环境污染事故发生。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（六）加强施工期环境管理，防止工程施工造成环境污染或生态破坏。合理安排施工时间，施工噪声执行《建筑施工场界环境噪声排放标准》（GB 12523-2011）。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三、项目环保投资应纳入工程投资概算并予以落实。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四、报告表经批准后，建设项目的性质、规模、地点、采用的生产工艺或者防治污染、防止生态破坏的措施发生重大变动的，建设单位应当重新报批建设项目的环境影响评价文件。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五、项目建设应严格执行配套建设的环境保护设施与主体工程同时设计、同时施工、同时投产使用的环境保护“三同时”制度，并按规定接受生态环境主管部门日常监督检查。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六、你公司应在收到本批复后 20 个工作日内，将批准后的报告表送云浮市生态环境局罗定分局。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云浮市生态环境局</w:t>
      </w:r>
    </w:p>
    <w:p>
      <w:pPr>
        <w:spacing w:line="600" w:lineRule="exact"/>
        <w:ind w:firstLine="5600" w:firstLineChars="17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2022年6月26日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ind w:left="170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spacing w:line="600" w:lineRule="atLeast"/>
        <w:rPr>
          <w:rFonts w:ascii="Times New Roman" w:hAnsi="Times New Roman" w:cs="Times New Roman"/>
        </w:rPr>
      </w:pPr>
      <w:r>
        <w:rPr>
          <w:rFonts w:ascii="Times New Roman" w:hAnsi="黑体" w:eastAsia="黑体" w:cs="Times New Roman"/>
        </w:rPr>
        <w:t>公开方式：</w:t>
      </w:r>
      <w:r>
        <w:rPr>
          <w:rFonts w:ascii="Times New Roman" w:hAnsi="Times New Roman" w:cs="Times New Roman"/>
        </w:rPr>
        <w:t>主动公开</w:t>
      </w:r>
    </w:p>
    <w:p>
      <w:pPr>
        <w:pStyle w:val="9"/>
        <w:rPr>
          <w:rFonts w:ascii="Times New Roman" w:hAnsi="Times New Roman" w:cs="Times New Roman"/>
          <w:sz w:val="20"/>
          <w:szCs w:val="20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autoSpaceDN w:val="0"/>
              <w:spacing w:line="600" w:lineRule="atLeast"/>
              <w:ind w:left="840" w:hanging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抄送：市发展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改革局、工业和信息化局、自然资源局、住房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城乡建设局，市生态环境局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罗定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分局，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广东智环创新环境科技有限公司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autoSpaceDN w:val="0"/>
              <w:spacing w:line="6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云浮市生态环境局办公室                  2022 年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日印发</w:t>
            </w:r>
          </w:p>
        </w:tc>
      </w:tr>
    </w:tbl>
    <w:p>
      <w:pPr>
        <w:adjustRightInd w:val="0"/>
        <w:snapToGrid w:val="0"/>
        <w:spacing w:line="20" w:lineRule="exact"/>
      </w:pPr>
    </w:p>
    <w:p>
      <w:bookmarkStart w:id="1" w:name="_GoBack"/>
      <w:bookmarkEnd w:id="1"/>
    </w:p>
    <w:sectPr>
      <w:footerReference r:id="rId5" w:type="first"/>
      <w:footerReference r:id="rId3" w:type="default"/>
      <w:footerReference r:id="rId4" w:type="even"/>
      <w:pgSz w:w="11907" w:h="16840"/>
      <w:pgMar w:top="1985" w:right="1531" w:bottom="1985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- 4 -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  <w:rFonts w:ascii="Calibri" w:hAnsi="Calibri" w:eastAsia="宋体"/>
      </w:rPr>
      <w:fldChar w:fldCharType="begin"/>
    </w:r>
    <w:r>
      <w:rPr>
        <w:rStyle w:val="8"/>
        <w:rFonts w:ascii="Calibri" w:hAnsi="Calibri" w:eastAsia="宋体"/>
      </w:rPr>
      <w:instrText xml:space="preserve">PAGE  </w:instrText>
    </w:r>
    <w:r>
      <w:rPr>
        <w:rStyle w:val="8"/>
        <w:rFonts w:ascii="Calibri" w:hAnsi="Calibri" w:eastAsia="宋体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J88EwE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2E5OGMxNmMwNGRiOTliYWIyYzcwN2U2ZjE5MmUifQ=="/>
  </w:docVars>
  <w:rsids>
    <w:rsidRoot w:val="00000000"/>
    <w:rsid w:val="5B8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jc w:val="center"/>
      <w:textAlignment w:val="baseline"/>
    </w:pPr>
    <w:rPr>
      <w:rFonts w:hint="default" w:ascii="宋体" w:hAnsi="Calibri" w:eastAsia="宋体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List 3"/>
    <w:next w:val="1"/>
    <w:unhideWhenUsed/>
    <w:qFormat/>
    <w:uiPriority w:val="0"/>
    <w:pPr>
      <w:widowControl w:val="0"/>
      <w:spacing w:beforeLines="0" w:afterLines="0"/>
      <w:ind w:left="100" w:leftChars="400" w:hanging="200" w:hangingChars="200"/>
      <w:jc w:val="both"/>
    </w:pPr>
    <w:rPr>
      <w:rFonts w:hint="default"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4">
    <w:name w:val="Body Text"/>
    <w:qFormat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w w:val="90"/>
      <w:kern w:val="2"/>
      <w:position w:val="4"/>
      <w:sz w:val="96"/>
      <w:szCs w:val="60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left"/>
    </w:pPr>
    <w:rPr>
      <w:rFonts w:ascii="仿宋_GB2312" w:hAnsi="宋体" w:eastAsia="仿宋_GB2312" w:cs="宋体"/>
      <w:kern w:val="0"/>
      <w:sz w:val="32"/>
      <w:szCs w:val="32"/>
      <w:lang w:val="en-US" w:eastAsia="zh-CN" w:bidi="ar-SA"/>
    </w:rPr>
  </w:style>
  <w:style w:type="paragraph" w:customStyle="1" w:styleId="10">
    <w:name w:val="p0"/>
    <w:qFormat/>
    <w:uiPriority w:val="0"/>
    <w:pPr>
      <w:widowControl/>
      <w:jc w:val="left"/>
    </w:pPr>
    <w:rPr>
      <w:rFonts w:ascii="仿宋_GB2312" w:hAnsi="宋体" w:eastAsia="仿宋_GB2312" w:cs="宋体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2022-07-04T01:07:59Z</dcterms:created>
  <dc:creator>admin</dc:creator>
  <cp:lastModifiedBy>侯昌成</cp:lastModifiedBy>
  <dcterms:modified xsi:type="dcterms:W3CDTF">2022-07-04T01:08:12Z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C6738ABAA4D24C5B8F54C7F19D45B68B</vt:lpwstr>
  </property>
</Properties>
</file>