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Layout w:type="fixed"/>
        <w:tblCellMar>
          <w:top w:w="0" w:type="dxa"/>
          <w:left w:w="0" w:type="dxa"/>
          <w:bottom w:w="0" w:type="dxa"/>
          <w:right w:w="57" w:type="dxa"/>
        </w:tblCellMar>
      </w:tblPr>
      <w:tblGrid>
        <w:gridCol w:w="8119"/>
      </w:tblGrid>
      <w:tr>
        <w:tblPrEx>
          <w:tblCellMar>
            <w:top w:w="0" w:type="dxa"/>
            <w:left w:w="0" w:type="dxa"/>
            <w:bottom w:w="0" w:type="dxa"/>
            <w:right w:w="57" w:type="dxa"/>
          </w:tblCellMar>
        </w:tblPrEx>
        <w:trPr>
          <w:trHeight w:val="799" w:hRule="atLeast"/>
          <w:jc w:val="center"/>
        </w:trPr>
        <w:tc>
          <w:tcPr>
            <w:tcW w:w="8119" w:type="dxa"/>
            <w:noWrap w:val="0"/>
            <w:tcFitText/>
            <w:vAlign w:val="center"/>
          </w:tcPr>
          <w:p>
            <w:pPr>
              <w:pStyle w:val="5"/>
              <w:spacing w:line="920" w:lineRule="exact"/>
              <w:rPr>
                <w:rFonts w:eastAsia="方正小标宋简体"/>
                <w:b w:val="0"/>
                <w:spacing w:val="0"/>
                <w:w w:val="60"/>
                <w:kern w:val="0"/>
                <w:position w:val="0"/>
                <w:sz w:val="84"/>
                <w:szCs w:val="84"/>
              </w:rPr>
            </w:pPr>
            <w:bookmarkStart w:id="0" w:name="红头标题"/>
            <w:r>
              <w:rPr>
                <w:rFonts w:eastAsia="方正小标宋简体"/>
                <w:b w:val="0"/>
                <w:spacing w:val="275"/>
                <w:w w:val="63"/>
                <w:kern w:val="0"/>
                <w:position w:val="0"/>
                <w:sz w:val="84"/>
                <w:szCs w:val="84"/>
              </w:rPr>
              <w:t>云浮市生态环境</w:t>
            </w:r>
            <w:r>
              <w:rPr>
                <w:rFonts w:eastAsia="方正小标宋简体"/>
                <w:b w:val="0"/>
                <w:spacing w:val="0"/>
                <w:w w:val="63"/>
                <w:kern w:val="0"/>
                <w:position w:val="0"/>
                <w:sz w:val="84"/>
                <w:szCs w:val="84"/>
              </w:rPr>
              <w:t>局</w:t>
            </w:r>
            <w:bookmarkEnd w:id="0"/>
          </w:p>
        </w:tc>
      </w:tr>
    </w:tbl>
    <w:p>
      <w:pPr>
        <w:jc w:val="right"/>
        <w:rPr>
          <w:szCs w:val="21"/>
        </w:rPr>
      </w:pPr>
      <w:r>
        <w:rPr>
          <w:color w:val="FF0000"/>
          <w:sz w:val="20"/>
          <w:szCs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175895</wp:posOffset>
                </wp:positionV>
                <wp:extent cx="5764530" cy="0"/>
                <wp:effectExtent l="0" t="28575" r="11430" b="32385"/>
                <wp:wrapNone/>
                <wp:docPr id="6" name="直接连接符 6"/>
                <wp:cNvGraphicFramePr/>
                <a:graphic xmlns:a="http://schemas.openxmlformats.org/drawingml/2006/main">
                  <a:graphicData uri="http://schemas.microsoft.com/office/word/2010/wordprocessingShape">
                    <wps:wsp>
                      <wps:cNvCnPr/>
                      <wps:spPr>
                        <a:xfrm>
                          <a:off x="0" y="0"/>
                          <a:ext cx="576453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5pt;margin-top:13.85pt;height:0pt;width:453.9pt;z-index:251659264;mso-width-relative:page;mso-height-relative:page;" filled="f" stroked="t" coordsize="21600,21600" o:gfxdata="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oI2+0QAAAAcBAAAPAAAAAAAAAAEAIAAAACIAAABkcnMvZG93bnJldi54bWxQ&#10;SwECFAAUAAAACACHTuJAkoQeSP4BAAD5AwAADgAAAAAAAAABACAAAAAgAQAAZHJzL2Uyb0RvYy54&#10;bWxQSwUGAAAAAAYABgBZAQAAkAUAAAAA&#10;">
                <v:path arrowok="t"/>
                <v:fill on="f" focussize="0,0"/>
                <v:stroke weight="4.5pt" color="#FF0000" linestyle="thickThin"/>
                <v:imagedata o:title=""/>
                <o:lock v:ext="edit" aspectratio="f"/>
              </v:line>
            </w:pict>
          </mc:Fallback>
        </mc:AlternateContent>
      </w:r>
    </w:p>
    <w:p>
      <w:pPr>
        <w:pStyle w:val="10"/>
        <w:spacing w:line="600" w:lineRule="atLeast"/>
        <w:ind w:firstLine="631"/>
        <w:jc w:val="right"/>
        <w:rPr>
          <w:rFonts w:ascii="Times New Roman" w:hAnsi="Times New Roman" w:cs="Times New Roman"/>
          <w:sz w:val="32"/>
          <w:szCs w:val="32"/>
        </w:rPr>
      </w:pPr>
      <w:r>
        <w:rPr>
          <w:rFonts w:ascii="Times New Roman" w:hAnsi="Times New Roman" w:cs="Times New Roman"/>
          <w:sz w:val="32"/>
          <w:szCs w:val="32"/>
        </w:rPr>
        <w:t>云环审〔2022〕</w:t>
      </w:r>
      <w:r>
        <w:rPr>
          <w:rFonts w:hint="eastAsia" w:ascii="Times New Roman" w:hAnsi="Times New Roman" w:cs="Times New Roman"/>
          <w:sz w:val="32"/>
          <w:szCs w:val="32"/>
        </w:rPr>
        <w:t>18</w:t>
      </w:r>
      <w:r>
        <w:rPr>
          <w:rFonts w:ascii="Times New Roman" w:hAnsi="Times New Roman" w:cs="Times New Roman"/>
          <w:sz w:val="32"/>
          <w:szCs w:val="32"/>
        </w:rPr>
        <w:t>号</w:t>
      </w:r>
    </w:p>
    <w:p>
      <w:pPr>
        <w:pStyle w:val="11"/>
        <w:spacing w:line="600" w:lineRule="exact"/>
        <w:jc w:val="right"/>
        <w:rPr>
          <w:rFonts w:ascii="Times New Roman" w:hAnsi="Times New Roman" w:cs="Times New Roman"/>
          <w:sz w:val="47"/>
          <w:szCs w:val="47"/>
        </w:rPr>
      </w:pPr>
    </w:p>
    <w:p>
      <w:pPr>
        <w:pStyle w:val="4"/>
        <w:spacing w:line="640" w:lineRule="exact"/>
        <w:ind w:left="0" w:right="0"/>
        <w:rPr>
          <w:rFonts w:ascii="Times New Roman" w:hAnsi="Times New Roman" w:cs="Times New Roman"/>
        </w:rPr>
      </w:pPr>
      <w:r>
        <w:rPr>
          <w:rFonts w:ascii="Times New Roman" w:cs="Times New Roman"/>
        </w:rPr>
        <w:t>关于</w:t>
      </w:r>
      <w:r>
        <w:rPr>
          <w:rFonts w:hint="eastAsia" w:ascii="Times New Roman" w:cs="Times New Roman"/>
          <w:lang w:eastAsia="zh-CN"/>
        </w:rPr>
        <w:t>国家管网集团广东省天然气管网粤电云河专线项目</w:t>
      </w:r>
      <w:r>
        <w:rPr>
          <w:rFonts w:ascii="Times New Roman" w:cs="Times New Roman"/>
        </w:rPr>
        <w:t>环境影响报告书的批复</w:t>
      </w:r>
    </w:p>
    <w:p>
      <w:pPr>
        <w:pStyle w:val="11"/>
        <w:spacing w:line="600" w:lineRule="exact"/>
        <w:rPr>
          <w:rFonts w:ascii="Times New Roman" w:hAnsi="Times New Roman" w:eastAsia="方正小标宋简体" w:cs="Times New Roman"/>
          <w:sz w:val="31"/>
          <w:szCs w:val="31"/>
        </w:rPr>
      </w:pPr>
    </w:p>
    <w:p>
      <w:pPr>
        <w:pStyle w:val="11"/>
        <w:adjustRightInd w:val="0"/>
        <w:snapToGrid w:val="0"/>
        <w:spacing w:line="600" w:lineRule="exact"/>
        <w:jc w:val="both"/>
        <w:rPr>
          <w:rFonts w:ascii="Times New Roman" w:hAnsi="Times New Roman" w:cs="Times New Roman"/>
        </w:rPr>
      </w:pPr>
      <w:r>
        <w:rPr>
          <w:rFonts w:hint="eastAsia" w:ascii="Times New Roman" w:hAnsi="Times New Roman" w:cs="Times New Roman"/>
        </w:rPr>
        <w:t>国家管网集团广东省管网有限公司</w:t>
      </w:r>
      <w:r>
        <w:rPr>
          <w:rFonts w:ascii="Times New Roman" w:hAnsi="Times New Roman" w:cs="Times New Roman"/>
        </w:rPr>
        <w:t>（统一社会信用代码：</w:t>
      </w:r>
      <w:r>
        <w:rPr>
          <w:rFonts w:hint="eastAsia" w:ascii="Times New Roman" w:hAnsi="Times New Roman" w:cs="Times New Roman"/>
        </w:rPr>
        <w:t>91440000673076616B</w:t>
      </w:r>
      <w:r>
        <w:rPr>
          <w:rFonts w:ascii="Times New Roman" w:hAnsi="Times New Roman" w:cs="Times New Roman"/>
        </w:rPr>
        <w:t>）：</w:t>
      </w:r>
    </w:p>
    <w:p>
      <w:pPr>
        <w:pStyle w:val="11"/>
        <w:adjustRightInd w:val="0"/>
        <w:snapToGrid w:val="0"/>
        <w:spacing w:line="600" w:lineRule="exact"/>
        <w:ind w:firstLine="640" w:firstLineChars="200"/>
        <w:jc w:val="both"/>
        <w:rPr>
          <w:rFonts w:ascii="Times New Roman" w:hAnsi="Times New Roman" w:cs="Times New Roman"/>
        </w:rPr>
      </w:pPr>
      <w:r>
        <w:rPr>
          <w:rFonts w:ascii="Times New Roman" w:hAnsi="Times New Roman" w:cs="Times New Roman"/>
        </w:rPr>
        <w:t>你公司报批的</w:t>
      </w:r>
      <w:r>
        <w:rPr>
          <w:rFonts w:hint="eastAsia" w:ascii="Times New Roman" w:hAnsi="Times New Roman" w:cs="Times New Roman"/>
        </w:rPr>
        <w:t>国家管网集团广东省天然气管网粤电云河专线项目</w:t>
      </w:r>
      <w:r>
        <w:rPr>
          <w:rFonts w:ascii="Times New Roman" w:hAnsi="Times New Roman" w:cs="Times New Roman"/>
        </w:rPr>
        <w:t>环境影响报告书（以下简称“报告书”）等材料收悉。经研究，批复如下：</w:t>
      </w:r>
    </w:p>
    <w:p>
      <w:pPr>
        <w:autoSpaceDN w:val="0"/>
        <w:adjustRightInd w:val="0"/>
        <w:snapToGrid w:val="0"/>
        <w:spacing w:line="600" w:lineRule="exact"/>
        <w:ind w:firstLine="640" w:firstLineChars="200"/>
        <w:rPr>
          <w:szCs w:val="32"/>
        </w:rPr>
      </w:pPr>
      <w:r>
        <w:rPr>
          <w:szCs w:val="32"/>
        </w:rPr>
        <w:t>一、</w:t>
      </w:r>
      <w:r>
        <w:rPr>
          <w:rFonts w:hint="eastAsia" w:ascii="仿宋_GB2312" w:hAnsi="仿宋_GB2312" w:cs="仿宋_GB2312"/>
          <w:szCs w:val="32"/>
        </w:rPr>
        <w:t>国家管网集团广东省天然气管网粤电云河专线项目线路起于云浮市云城区云浮分输站，止于云浮市云安区云安分输站，沿线经过云浮市云城区、云安区。线路长38.848 km，管径610 mm，设计压力6.3 MPa，设计输量为24.7×108 Nm</w:t>
      </w:r>
      <w:r>
        <w:rPr>
          <w:rFonts w:hint="eastAsia" w:ascii="仿宋_GB2312" w:hAnsi="仿宋_GB2312" w:cs="仿宋_GB2312"/>
          <w:szCs w:val="32"/>
          <w:vertAlign w:val="superscript"/>
        </w:rPr>
        <w:t>3</w:t>
      </w:r>
      <w:r>
        <w:rPr>
          <w:rFonts w:hint="eastAsia" w:ascii="仿宋_GB2312" w:hAnsi="仿宋_GB2312" w:cs="仿宋_GB2312"/>
          <w:szCs w:val="32"/>
        </w:rPr>
        <w:t>/a。项目工程总投资49772.2 万元，其中环保投资3484.1 万元，占工程总投资的7%。共设置3座站场和1座阀室，其中改建站场为云浮分输站，新建站场为云城分输站、云安分输站，新建阀室为安塘阀室。</w:t>
      </w:r>
    </w:p>
    <w:p>
      <w:pPr>
        <w:pStyle w:val="11"/>
        <w:adjustRightInd w:val="0"/>
        <w:snapToGrid w:val="0"/>
        <w:spacing w:line="600" w:lineRule="exact"/>
        <w:ind w:firstLine="631"/>
        <w:jc w:val="both"/>
        <w:rPr>
          <w:rFonts w:ascii="Times New Roman" w:hAnsi="Times New Roman" w:cs="Times New Roman"/>
        </w:rPr>
      </w:pPr>
      <w:r>
        <w:rPr>
          <w:rFonts w:ascii="Times New Roman" w:hAnsi="Times New Roman" w:cs="Times New Roman"/>
        </w:rPr>
        <w:t>二、</w:t>
      </w:r>
      <w:r>
        <w:rPr>
          <w:rFonts w:ascii="Times New Roman" w:hAnsi="Times New Roman" w:cs="Times New Roman"/>
          <w:spacing w:val="-6"/>
        </w:rPr>
        <w:t>根据报告书的评价结论</w:t>
      </w:r>
      <w:r>
        <w:rPr>
          <w:rFonts w:hint="eastAsia" w:ascii="Times New Roman" w:hAnsi="Times New Roman" w:cs="Times New Roman"/>
          <w:spacing w:val="-6"/>
        </w:rPr>
        <w:t>，</w:t>
      </w:r>
      <w:r>
        <w:rPr>
          <w:rFonts w:ascii="Times New Roman" w:hAnsi="Times New Roman" w:cs="Times New Roman"/>
          <w:spacing w:val="-6"/>
        </w:rPr>
        <w:t>云浮市生态环境局</w:t>
      </w:r>
      <w:r>
        <w:rPr>
          <w:rFonts w:hint="eastAsia" w:ascii="Times New Roman" w:hAnsi="Times New Roman" w:cs="Times New Roman"/>
          <w:spacing w:val="-6"/>
        </w:rPr>
        <w:t>云城</w:t>
      </w:r>
      <w:r>
        <w:rPr>
          <w:rFonts w:ascii="Times New Roman" w:hAnsi="Times New Roman" w:cs="Times New Roman"/>
          <w:spacing w:val="-6"/>
        </w:rPr>
        <w:t>分局</w:t>
      </w:r>
      <w:r>
        <w:rPr>
          <w:rFonts w:hint="eastAsia" w:ascii="Times New Roman" w:hAnsi="Times New Roman" w:cs="Times New Roman"/>
          <w:spacing w:val="-6"/>
        </w:rPr>
        <w:t>、云安分局</w:t>
      </w:r>
      <w:r>
        <w:rPr>
          <w:rFonts w:ascii="Times New Roman" w:hAnsi="Times New Roman" w:cs="Times New Roman"/>
          <w:spacing w:val="-6"/>
        </w:rPr>
        <w:t>的初审意见和</w:t>
      </w:r>
      <w:r>
        <w:rPr>
          <w:rFonts w:hint="eastAsia" w:ascii="Times New Roman" w:hAnsi="Times New Roman" w:cs="Times New Roman"/>
          <w:spacing w:val="-6"/>
        </w:rPr>
        <w:t>广东环境保护工程职业学院</w:t>
      </w:r>
      <w:r>
        <w:rPr>
          <w:rFonts w:ascii="Times New Roman" w:hAnsi="Times New Roman" w:cs="Times New Roman"/>
          <w:spacing w:val="-6"/>
        </w:rPr>
        <w:t>的技术评估意见</w:t>
      </w:r>
      <w:r>
        <w:rPr>
          <w:rFonts w:ascii="Times New Roman" w:hAnsi="Times New Roman" w:cs="Times New Roman"/>
        </w:rPr>
        <w:t>，在全面落实报告书提出的各项污染防治和环境风险防范措施，并确保各类污染物稳定达标排放的前提下，项目按照报告书中所列性质、规模、地点、采用的生产工艺和防治污染、防止生态破坏的措施进行建设，从生态环境保护角度可行。项目建设和运营中还应重点做好以下工作：</w:t>
      </w:r>
    </w:p>
    <w:p>
      <w:pPr>
        <w:pStyle w:val="11"/>
        <w:adjustRightInd w:val="0"/>
        <w:snapToGrid w:val="0"/>
        <w:spacing w:line="600" w:lineRule="exact"/>
        <w:ind w:firstLine="631"/>
        <w:jc w:val="both"/>
        <w:rPr>
          <w:rFonts w:hint="eastAsia" w:ascii="Times New Roman" w:hAnsi="Times New Roman" w:cs="Times New Roman"/>
        </w:rPr>
      </w:pPr>
      <w:r>
        <w:rPr>
          <w:rFonts w:ascii="Times New Roman" w:hAnsi="Times New Roman" w:cs="Times New Roman"/>
        </w:rPr>
        <w:t>（一）严格落实大气污染防治措施。</w:t>
      </w:r>
      <w:r>
        <w:rPr>
          <w:rFonts w:hint="eastAsia" w:ascii="Times New Roman" w:hAnsi="Times New Roman" w:cs="Times New Roman"/>
        </w:rPr>
        <w:t>备用柴油发电机产生的二氧化硫、氮氧化物和颗粒物排放浓度执行《广东省大气污染物排放限值》（DB44/27-2001）中第二时段的最高允许排放限值，对排气筒的高度和排放速率暂不作要求。</w:t>
      </w:r>
    </w:p>
    <w:p>
      <w:pPr>
        <w:pStyle w:val="11"/>
        <w:adjustRightInd w:val="0"/>
        <w:snapToGrid w:val="0"/>
        <w:spacing w:line="600" w:lineRule="exact"/>
        <w:ind w:firstLine="627" w:firstLineChars="196"/>
        <w:jc w:val="both"/>
        <w:rPr>
          <w:rFonts w:ascii="Times New Roman" w:hAnsi="Times New Roman" w:cs="Times New Roman"/>
        </w:rPr>
      </w:pPr>
      <w:r>
        <w:rPr>
          <w:rFonts w:ascii="Times New Roman" w:hAnsi="Times New Roman" w:cs="Times New Roman"/>
        </w:rPr>
        <w:t>无组织排放废气中，</w:t>
      </w:r>
      <w:r>
        <w:rPr>
          <w:rFonts w:hint="eastAsia" w:ascii="Times New Roman" w:hAnsi="Times New Roman" w:cs="Times New Roman"/>
        </w:rPr>
        <w:t>各站场、阀室逸散的非甲烷总烃，执行（DB44/27-2001）无组织排放监控浓度限值，施工扬尘排放执行（DB44/27-2001）无组织排放监控浓度限值</w:t>
      </w:r>
      <w:r>
        <w:rPr>
          <w:rFonts w:ascii="Times New Roman" w:hAnsi="Times New Roman" w:cs="Times New Roman"/>
        </w:rPr>
        <w:t>。</w:t>
      </w:r>
    </w:p>
    <w:p>
      <w:pPr>
        <w:pStyle w:val="11"/>
        <w:adjustRightInd w:val="0"/>
        <w:snapToGrid w:val="0"/>
        <w:spacing w:line="600" w:lineRule="exact"/>
        <w:ind w:firstLine="631"/>
        <w:jc w:val="both"/>
        <w:rPr>
          <w:rFonts w:ascii="Times New Roman" w:hAnsi="Times New Roman" w:cs="Times New Roman"/>
        </w:rPr>
      </w:pPr>
      <w:r>
        <w:rPr>
          <w:rFonts w:ascii="Times New Roman" w:hAnsi="Times New Roman" w:cs="Times New Roman"/>
        </w:rPr>
        <w:t>（二）严格落实全厂水污染防治措施。</w:t>
      </w:r>
      <w:r>
        <w:rPr>
          <w:rFonts w:hint="eastAsia" w:ascii="Times New Roman" w:hAnsi="Times New Roman" w:cs="Times New Roman"/>
        </w:rPr>
        <w:t>管道试压排水执行《广东省水污染物排放限值》（DB44/26-2001）第二时段一级标准，分段（各支线管段连接处）排入附近沟渠。生活污水经隔油隔渣池+化粪池+一体化污水集中处理装置处理达到《城市污水再生利用 城市杂用水水质》（GB/T18920-2020）和《农田灌溉水质标准》（GB 5084-2021）旱地作物标准中严者，回用于站内绿化。</w:t>
      </w:r>
    </w:p>
    <w:p>
      <w:pPr>
        <w:pStyle w:val="11"/>
        <w:adjustRightInd w:val="0"/>
        <w:snapToGrid w:val="0"/>
        <w:spacing w:line="600" w:lineRule="exact"/>
        <w:ind w:firstLine="631"/>
        <w:jc w:val="both"/>
        <w:rPr>
          <w:rFonts w:ascii="Times New Roman" w:hAnsi="Times New Roman" w:cs="Times New Roman"/>
        </w:rPr>
      </w:pPr>
      <w:r>
        <w:rPr>
          <w:rFonts w:ascii="Times New Roman" w:hAnsi="Times New Roman" w:cs="Times New Roman"/>
        </w:rPr>
        <w:t>完善初期雨水收集处理和监测、排放系统，以及防渗区域划分，并采取严格防渗措施，防止污染土壤、地下水环境。在上述防治措施完成后，方可投入生产。</w:t>
      </w:r>
    </w:p>
    <w:p>
      <w:pPr>
        <w:pStyle w:val="11"/>
        <w:adjustRightInd w:val="0"/>
        <w:snapToGrid w:val="0"/>
        <w:spacing w:line="600" w:lineRule="exact"/>
        <w:ind w:firstLine="631"/>
        <w:jc w:val="both"/>
        <w:rPr>
          <w:rFonts w:ascii="Times New Roman" w:hAnsi="Times New Roman" w:cs="Times New Roman"/>
        </w:rPr>
      </w:pPr>
      <w:r>
        <w:rPr>
          <w:rFonts w:ascii="Times New Roman" w:hAnsi="Times New Roman" w:cs="Times New Roman"/>
        </w:rPr>
        <w:t>（三）严格落实噪声污染防治措施。选用低噪音设备，并采取有效的隔声、降噪等措施，确保厂界噪声符合《工业企业厂界环境噪声排放标准》（GB 12348</w:t>
      </w:r>
      <w:r>
        <w:rPr>
          <w:rFonts w:hint="eastAsia" w:ascii="Times New Roman" w:hAnsi="Times New Roman" w:cs="Times New Roman"/>
        </w:rPr>
        <w:t>-</w:t>
      </w:r>
      <w:r>
        <w:rPr>
          <w:rFonts w:ascii="Times New Roman" w:hAnsi="Times New Roman" w:cs="Times New Roman"/>
        </w:rPr>
        <w:t>2008）相应声环境功能区排放限值。</w:t>
      </w:r>
    </w:p>
    <w:p>
      <w:pPr>
        <w:pStyle w:val="11"/>
        <w:adjustRightInd w:val="0"/>
        <w:snapToGrid w:val="0"/>
        <w:spacing w:line="600" w:lineRule="exact"/>
        <w:ind w:firstLine="607"/>
        <w:jc w:val="both"/>
        <w:rPr>
          <w:rFonts w:ascii="Times New Roman" w:hAnsi="Times New Roman" w:cs="Times New Roman"/>
        </w:rPr>
      </w:pPr>
      <w:r>
        <w:rPr>
          <w:rFonts w:ascii="Times New Roman" w:hAnsi="Times New Roman" w:cs="Times New Roman"/>
        </w:rPr>
        <w:t>（四）严格落实固体废物分类处理处置要求。危险废物委托有资质单位处置；</w:t>
      </w:r>
      <w:r>
        <w:rPr>
          <w:rFonts w:hint="eastAsia" w:ascii="Times New Roman" w:hAnsi="Times New Roman" w:cs="Times New Roman"/>
        </w:rPr>
        <w:t>废渣、废滤芯</w:t>
      </w:r>
      <w:r>
        <w:rPr>
          <w:rFonts w:ascii="Times New Roman" w:hAnsi="Times New Roman" w:cs="Times New Roman"/>
        </w:rPr>
        <w:t>等一般工业固体废物依法依规处置；生活垃圾由环卫部门收集处理。</w:t>
      </w:r>
    </w:p>
    <w:p>
      <w:pPr>
        <w:pStyle w:val="11"/>
        <w:adjustRightInd w:val="0"/>
        <w:snapToGrid w:val="0"/>
        <w:spacing w:line="600" w:lineRule="exact"/>
        <w:ind w:firstLine="607"/>
        <w:jc w:val="both"/>
        <w:rPr>
          <w:rFonts w:ascii="Times New Roman" w:hAnsi="Times New Roman" w:cs="Times New Roman"/>
          <w:sz w:val="21"/>
          <w:szCs w:val="21"/>
        </w:rPr>
      </w:pPr>
      <w:r>
        <w:rPr>
          <w:rFonts w:ascii="Times New Roman" w:hAnsi="Times New Roman" w:cs="Times New Roman"/>
        </w:rPr>
        <w:t>（五）完善并严格落实环境风险防范措施和应急预案，建立健全环境风险事故防范应急体系。加强污染防治设施的管理和维护，设置足够容积的废水事故应急池，切实防范环境污染事故发生。</w:t>
      </w:r>
    </w:p>
    <w:p>
      <w:pPr>
        <w:pStyle w:val="11"/>
        <w:adjustRightInd w:val="0"/>
        <w:snapToGrid w:val="0"/>
        <w:spacing w:line="600" w:lineRule="exact"/>
        <w:ind w:firstLine="631"/>
        <w:jc w:val="both"/>
        <w:rPr>
          <w:rFonts w:ascii="Times New Roman" w:hAnsi="Times New Roman" w:cs="Times New Roman"/>
        </w:rPr>
      </w:pPr>
      <w:r>
        <w:rPr>
          <w:rFonts w:ascii="Times New Roman" w:hAnsi="Times New Roman" w:cs="Times New Roman"/>
        </w:rPr>
        <w:t>（六）加强施工期环境管理，防止工程施工造成环境污染或生态破坏。合理安排施工时间，施工噪声执行《建筑施工场界环境噪声排放标准》（GB 12523</w:t>
      </w:r>
      <w:r>
        <w:rPr>
          <w:rFonts w:hint="eastAsia" w:ascii="Times New Roman" w:hAnsi="Times New Roman" w:cs="Times New Roman"/>
        </w:rPr>
        <w:t>-</w:t>
      </w:r>
      <w:r>
        <w:rPr>
          <w:rFonts w:ascii="Times New Roman" w:hAnsi="Times New Roman" w:cs="Times New Roman"/>
        </w:rPr>
        <w:t>2011）。</w:t>
      </w:r>
    </w:p>
    <w:p>
      <w:pPr>
        <w:pStyle w:val="11"/>
        <w:adjustRightInd w:val="0"/>
        <w:snapToGrid w:val="0"/>
        <w:spacing w:line="600" w:lineRule="exact"/>
        <w:ind w:firstLine="631"/>
        <w:jc w:val="both"/>
        <w:rPr>
          <w:rFonts w:ascii="Times New Roman" w:hAnsi="Times New Roman" w:cs="Times New Roman"/>
        </w:rPr>
      </w:pPr>
      <w:r>
        <w:rPr>
          <w:rFonts w:ascii="Times New Roman" w:hAnsi="Times New Roman" w:cs="Times New Roman"/>
        </w:rPr>
        <w:t>（七）在项目施工和运营过程中，建立畅通的公众参与平台，及时解决公众合理的环境诉求。定期发布企业环境信息，主动接受社会监督。</w:t>
      </w:r>
    </w:p>
    <w:p>
      <w:pPr>
        <w:pStyle w:val="11"/>
        <w:adjustRightInd w:val="0"/>
        <w:snapToGrid w:val="0"/>
        <w:spacing w:line="600" w:lineRule="exact"/>
        <w:ind w:firstLine="640" w:firstLineChars="200"/>
        <w:jc w:val="both"/>
        <w:rPr>
          <w:rFonts w:ascii="Times New Roman" w:hAnsi="Times New Roman" w:cs="Times New Roman"/>
        </w:rPr>
      </w:pPr>
      <w:r>
        <w:rPr>
          <w:rFonts w:ascii="Times New Roman" w:hAnsi="Times New Roman" w:cs="Times New Roman"/>
        </w:rPr>
        <w:t>三、项目环保投资应纳入工程投资概算并予以落实。</w:t>
      </w:r>
    </w:p>
    <w:p>
      <w:pPr>
        <w:pStyle w:val="11"/>
        <w:adjustRightInd w:val="0"/>
        <w:snapToGrid w:val="0"/>
        <w:spacing w:line="600" w:lineRule="exact"/>
        <w:ind w:firstLine="631"/>
        <w:jc w:val="both"/>
        <w:rPr>
          <w:rFonts w:ascii="Times New Roman" w:hAnsi="Times New Roman" w:cs="Times New Roman"/>
        </w:rPr>
      </w:pPr>
      <w:r>
        <w:rPr>
          <w:rFonts w:ascii="Times New Roman" w:hAnsi="Times New Roman" w:cs="Times New Roman"/>
        </w:rPr>
        <w:t>四、报告书经批准后，建设项目的性质、规模、地点、采用的生产工艺或者防治污染、防止生态破坏的措施发生重大变动的，建设单位应当重新报批建设项目的环境影响评价文件。</w:t>
      </w:r>
    </w:p>
    <w:p>
      <w:pPr>
        <w:pStyle w:val="11"/>
        <w:adjustRightInd w:val="0"/>
        <w:snapToGrid w:val="0"/>
        <w:spacing w:line="600" w:lineRule="exact"/>
        <w:ind w:firstLine="631"/>
        <w:jc w:val="both"/>
        <w:rPr>
          <w:rFonts w:ascii="Times New Roman" w:hAnsi="Times New Roman" w:cs="Times New Roman"/>
        </w:rPr>
      </w:pPr>
      <w:r>
        <w:rPr>
          <w:rFonts w:ascii="Times New Roman" w:hAnsi="Times New Roman" w:cs="Times New Roman"/>
        </w:rPr>
        <w:t>五、项目建设应严格执行配套建设的环境保护设施与主体工程同时设计、同时施工、同时投产使用的环境保护“三同时”制度，并按规定接受生态环境</w:t>
      </w:r>
      <w:r>
        <w:rPr>
          <w:rFonts w:hint="eastAsia" w:ascii="Times New Roman" w:hAnsi="Times New Roman" w:cs="Times New Roman"/>
        </w:rPr>
        <w:t>主管</w:t>
      </w:r>
      <w:r>
        <w:rPr>
          <w:rFonts w:ascii="Times New Roman" w:hAnsi="Times New Roman" w:cs="Times New Roman"/>
        </w:rPr>
        <w:t>部门日常监督检查。</w:t>
      </w:r>
    </w:p>
    <w:p>
      <w:pPr>
        <w:pStyle w:val="11"/>
        <w:adjustRightInd w:val="0"/>
        <w:snapToGrid w:val="0"/>
        <w:spacing w:line="600" w:lineRule="exact"/>
        <w:ind w:firstLine="631"/>
        <w:jc w:val="both"/>
        <w:rPr>
          <w:rFonts w:ascii="Times New Roman" w:hAnsi="Times New Roman" w:cs="Times New Roman"/>
          <w:sz w:val="20"/>
          <w:szCs w:val="20"/>
        </w:rPr>
      </w:pPr>
      <w:r>
        <w:rPr>
          <w:rFonts w:ascii="Times New Roman" w:hAnsi="Times New Roman" w:cs="Times New Roman"/>
        </w:rPr>
        <w:t>六、你公司应在收到本批复后 20 个工作日内，将批准后的报告书送云浮市生态环境局</w:t>
      </w:r>
      <w:r>
        <w:rPr>
          <w:rFonts w:hint="eastAsia" w:ascii="Times New Roman" w:hAnsi="Times New Roman" w:cs="Times New Roman"/>
        </w:rPr>
        <w:t>云城</w:t>
      </w:r>
      <w:r>
        <w:rPr>
          <w:rFonts w:ascii="Times New Roman" w:hAnsi="Times New Roman" w:cs="Times New Roman"/>
        </w:rPr>
        <w:t>分局</w:t>
      </w:r>
      <w:r>
        <w:rPr>
          <w:rFonts w:hint="eastAsia" w:ascii="Times New Roman" w:hAnsi="Times New Roman" w:cs="Times New Roman"/>
        </w:rPr>
        <w:t>、云安分局</w:t>
      </w:r>
      <w:r>
        <w:rPr>
          <w:rFonts w:ascii="Times New Roman" w:hAnsi="Times New Roman" w:cs="Times New Roman"/>
        </w:rPr>
        <w:t>。</w:t>
      </w:r>
    </w:p>
    <w:p>
      <w:pPr>
        <w:pStyle w:val="11"/>
        <w:adjustRightInd w:val="0"/>
        <w:snapToGrid w:val="0"/>
        <w:spacing w:line="600" w:lineRule="exact"/>
        <w:rPr>
          <w:rFonts w:hint="eastAsia" w:ascii="Times New Roman" w:hAnsi="Times New Roman" w:eastAsia="黑体" w:cs="Times New Roman"/>
        </w:rPr>
      </w:pPr>
    </w:p>
    <w:p>
      <w:pPr>
        <w:pStyle w:val="11"/>
        <w:adjustRightInd w:val="0"/>
        <w:snapToGrid w:val="0"/>
        <w:spacing w:line="600" w:lineRule="exact"/>
        <w:rPr>
          <w:rFonts w:hint="eastAsia" w:ascii="Times New Roman" w:hAnsi="Times New Roman" w:eastAsia="黑体" w:cs="Times New Roman"/>
        </w:rPr>
      </w:pPr>
    </w:p>
    <w:p>
      <w:pPr>
        <w:pStyle w:val="11"/>
        <w:adjustRightInd w:val="0"/>
        <w:snapToGrid w:val="0"/>
        <w:spacing w:line="600" w:lineRule="exact"/>
        <w:rPr>
          <w:rFonts w:hint="eastAsia" w:ascii="Times New Roman" w:hAnsi="Times New Roman" w:eastAsia="黑体" w:cs="Times New Roman"/>
        </w:rPr>
      </w:pPr>
      <w:bookmarkStart w:id="2" w:name="_GoBack"/>
      <w:bookmarkEnd w:id="2"/>
    </w:p>
    <w:p>
      <w:pPr>
        <w:pStyle w:val="11"/>
        <w:adjustRightInd w:val="0"/>
        <w:snapToGrid w:val="0"/>
        <w:spacing w:line="600" w:lineRule="exact"/>
        <w:jc w:val="right"/>
        <w:rPr>
          <w:rFonts w:ascii="Times New Roman" w:hAnsi="Times New Roman" w:cs="Times New Roman"/>
        </w:rPr>
      </w:pPr>
      <w:r>
        <w:rPr>
          <w:rFonts w:ascii="Times New Roman" w:hAnsi="Times New Roman" w:cs="Times New Roman"/>
        </w:rPr>
        <w:t xml:space="preserve">云浮市生态环境局    </w:t>
      </w:r>
    </w:p>
    <w:p>
      <w:pPr>
        <w:pStyle w:val="11"/>
        <w:adjustRightInd w:val="0"/>
        <w:snapToGrid w:val="0"/>
        <w:spacing w:line="600" w:lineRule="exact"/>
        <w:jc w:val="right"/>
        <w:rPr>
          <w:rFonts w:ascii="Times New Roman" w:hAnsi="Times New Roman" w:cs="Times New Roman"/>
        </w:rPr>
      </w:pPr>
      <w:r>
        <w:rPr>
          <w:rFonts w:ascii="Times New Roman" w:hAnsi="Times New Roman" w:cs="Times New Roman"/>
        </w:rPr>
        <w:t xml:space="preserve">2022年 </w:t>
      </w:r>
      <w:r>
        <w:rPr>
          <w:rFonts w:hint="eastAsia" w:ascii="Times New Roman" w:hAnsi="Times New Roman" w:cs="Times New Roman"/>
        </w:rPr>
        <w:t>5</w:t>
      </w:r>
      <w:r>
        <w:rPr>
          <w:rFonts w:ascii="Times New Roman" w:hAnsi="Times New Roman" w:cs="Times New Roman"/>
        </w:rPr>
        <w:t xml:space="preserve">月 </w:t>
      </w:r>
      <w:r>
        <w:rPr>
          <w:rFonts w:hint="eastAsia" w:ascii="Times New Roman" w:hAnsi="Times New Roman" w:cs="Times New Roman"/>
        </w:rPr>
        <w:t>31</w:t>
      </w:r>
      <w:r>
        <w:rPr>
          <w:rFonts w:ascii="Times New Roman" w:hAnsi="Times New Roman" w:cs="Times New Roman"/>
        </w:rPr>
        <w:t xml:space="preserve">日    </w:t>
      </w:r>
    </w:p>
    <w:p>
      <w:pPr>
        <w:pStyle w:val="11"/>
        <w:adjustRightInd w:val="0"/>
        <w:snapToGrid w:val="0"/>
        <w:spacing w:line="600" w:lineRule="exact"/>
        <w:rPr>
          <w:rFonts w:hint="eastAsia" w:ascii="Times New Roman" w:hAnsi="Times New Roman" w:eastAsia="黑体" w:cs="Times New Roman"/>
        </w:rPr>
      </w:pPr>
    </w:p>
    <w:p>
      <w:pPr>
        <w:pStyle w:val="11"/>
        <w:spacing w:line="600" w:lineRule="atLeast"/>
        <w:rPr>
          <w:rFonts w:ascii="Times New Roman" w:hAnsi="Times New Roman" w:cs="Times New Roman"/>
        </w:rPr>
      </w:pPr>
      <w:r>
        <w:rPr>
          <w:rFonts w:ascii="Times New Roman" w:hAnsi="黑体" w:eastAsia="黑体" w:cs="Times New Roman"/>
        </w:rPr>
        <w:t>公开方式：</w:t>
      </w:r>
      <w:r>
        <w:rPr>
          <w:rFonts w:ascii="Times New Roman" w:hAnsi="Times New Roman" w:cs="Times New Roman"/>
        </w:rPr>
        <w:t>主动公开</w:t>
      </w:r>
    </w:p>
    <w:p>
      <w:pPr>
        <w:pStyle w:val="11"/>
        <w:rPr>
          <w:rFonts w:ascii="Times New Roman" w:hAnsi="Times New Roman" w:cs="Times New Roman"/>
          <w:sz w:val="20"/>
          <w:szCs w:val="20"/>
        </w:rPr>
      </w:pPr>
    </w:p>
    <w:tbl>
      <w:tblPr>
        <w:tblStyle w:val="7"/>
        <w:tblW w:w="0" w:type="auto"/>
        <w:tblInd w:w="0" w:type="dxa"/>
        <w:tblLayout w:type="fixed"/>
        <w:tblCellMar>
          <w:top w:w="0" w:type="dxa"/>
          <w:left w:w="108" w:type="dxa"/>
          <w:bottom w:w="0" w:type="dxa"/>
          <w:right w:w="108" w:type="dxa"/>
        </w:tblCellMar>
      </w:tblPr>
      <w:tblGrid>
        <w:gridCol w:w="9065"/>
      </w:tblGrid>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10"/>
              <w:autoSpaceDN w:val="0"/>
              <w:spacing w:line="600" w:lineRule="atLeast"/>
              <w:ind w:left="840" w:hanging="840"/>
              <w:rPr>
                <w:rFonts w:ascii="Times New Roman" w:hAnsi="Times New Roman" w:cs="Times New Roman"/>
                <w:sz w:val="28"/>
                <w:szCs w:val="28"/>
              </w:rPr>
            </w:pPr>
            <w:r>
              <w:rPr>
                <w:rFonts w:ascii="Times New Roman" w:hAnsi="Times New Roman" w:cs="Times New Roman"/>
                <w:sz w:val="28"/>
                <w:szCs w:val="28"/>
              </w:rPr>
              <w:t>抄送：市发展改革局、市工业和信息化局、市自然资源局、市住房城乡建设局，云浮市生态环境局</w:t>
            </w:r>
            <w:r>
              <w:rPr>
                <w:rFonts w:hint="eastAsia" w:ascii="Times New Roman" w:hAnsi="Times New Roman" w:cs="Times New Roman"/>
                <w:sz w:val="28"/>
                <w:szCs w:val="28"/>
              </w:rPr>
              <w:t>云城</w:t>
            </w:r>
            <w:r>
              <w:rPr>
                <w:rFonts w:ascii="Times New Roman" w:hAnsi="Times New Roman" w:cs="Times New Roman"/>
                <w:sz w:val="28"/>
                <w:szCs w:val="28"/>
              </w:rPr>
              <w:t>分局</w:t>
            </w:r>
            <w:r>
              <w:rPr>
                <w:rFonts w:hint="eastAsia" w:ascii="Times New Roman" w:hAnsi="Times New Roman" w:cs="Times New Roman"/>
                <w:sz w:val="28"/>
                <w:szCs w:val="28"/>
              </w:rPr>
              <w:t>、云安分局</w:t>
            </w:r>
            <w:r>
              <w:rPr>
                <w:rFonts w:ascii="Times New Roman" w:hAnsi="Times New Roman" w:cs="Times New Roman"/>
                <w:sz w:val="28"/>
                <w:szCs w:val="28"/>
              </w:rPr>
              <w:t>，</w:t>
            </w:r>
            <w:r>
              <w:rPr>
                <w:rFonts w:hint="eastAsia" w:ascii="Times New Roman" w:hAnsi="Times New Roman" w:cs="Times New Roman"/>
                <w:sz w:val="28"/>
                <w:szCs w:val="28"/>
              </w:rPr>
              <w:t>深圳市汉宇环境科技有限公司</w:t>
            </w:r>
            <w:r>
              <w:rPr>
                <w:rFonts w:ascii="Times New Roman" w:hAnsi="Times New Roman" w:cs="Times New Roman"/>
                <w:sz w:val="28"/>
                <w:szCs w:val="28"/>
              </w:rPr>
              <w:t>。</w:t>
            </w:r>
          </w:p>
        </w:tc>
      </w:tr>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10"/>
              <w:autoSpaceDN w:val="0"/>
              <w:spacing w:line="600" w:lineRule="atLeast"/>
              <w:rPr>
                <w:rFonts w:ascii="Times New Roman" w:hAnsi="Times New Roman" w:cs="Times New Roman"/>
                <w:sz w:val="28"/>
                <w:szCs w:val="28"/>
              </w:rPr>
            </w:pPr>
            <w:r>
              <w:rPr>
                <w:rFonts w:ascii="Times New Roman" w:hAnsi="Times New Roman" w:cs="Times New Roman"/>
                <w:sz w:val="28"/>
                <w:szCs w:val="28"/>
              </w:rPr>
              <w:t xml:space="preserve">云浮市生态环境局办公室                   2022 年 </w:t>
            </w:r>
            <w:r>
              <w:rPr>
                <w:rFonts w:hint="eastAsia" w:ascii="Times New Roman" w:hAnsi="Times New Roman" w:cs="Times New Roman"/>
                <w:sz w:val="28"/>
                <w:szCs w:val="28"/>
              </w:rPr>
              <w:t>5</w:t>
            </w:r>
            <w:r>
              <w:rPr>
                <w:rFonts w:ascii="Times New Roman" w:hAnsi="Times New Roman" w:cs="Times New Roman"/>
                <w:sz w:val="28"/>
                <w:szCs w:val="28"/>
              </w:rPr>
              <w:t xml:space="preserve"> 月 </w:t>
            </w:r>
            <w:r>
              <w:rPr>
                <w:rFonts w:hint="eastAsia" w:ascii="Times New Roman" w:hAnsi="Times New Roman" w:cs="Times New Roman"/>
                <w:sz w:val="28"/>
                <w:szCs w:val="28"/>
              </w:rPr>
              <w:t>31</w:t>
            </w:r>
            <w:r>
              <w:rPr>
                <w:rFonts w:ascii="Times New Roman" w:hAnsi="Times New Roman" w:cs="Times New Roman"/>
                <w:sz w:val="28"/>
                <w:szCs w:val="28"/>
              </w:rPr>
              <w:t xml:space="preserve"> 日印发</w:t>
            </w:r>
          </w:p>
        </w:tc>
      </w:tr>
    </w:tbl>
    <w:p>
      <w:pPr>
        <w:adjustRightInd w:val="0"/>
        <w:snapToGrid w:val="0"/>
        <w:spacing w:line="20" w:lineRule="exact"/>
        <w:rPr>
          <w:rFonts w:hint="eastAsia"/>
        </w:rPr>
      </w:pPr>
      <w:bookmarkStart w:id="1" w:name="广东省生态环境厅关于广东微容电子科技有限公司年产6000亿片多层陶瓷电容器改扩建"/>
      <w:bookmarkEnd w:id="1"/>
    </w:p>
    <w:p/>
    <w:sectPr>
      <w:footerReference r:id="rId5" w:type="first"/>
      <w:footerReference r:id="rId3" w:type="default"/>
      <w:footerReference r:id="rId4" w:type="even"/>
      <w:pgSz w:w="11907" w:h="16840"/>
      <w:pgMar w:top="1985" w:right="1531" w:bottom="1985"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Fonts w:ascii="宋体" w:hAnsi="宋体" w:eastAsia="宋体"/>
        <w:sz w:val="28"/>
        <w:szCs w:val="28"/>
      </w:rPr>
    </w:pP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- 4 -</w:t>
    </w:r>
    <w:r>
      <w:rPr>
        <w:rStyle w:val="9"/>
        <w:rFonts w:ascii="宋体" w:hAnsi="宋体" w:eastAsia="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rPr>
        <w:rStyle w:val="9"/>
        <w:rFonts w:ascii="Calibri" w:hAnsi="Calibri" w:eastAsia="宋体"/>
      </w:rPr>
      <w:fldChar w:fldCharType="begin"/>
    </w:r>
    <w:r>
      <w:rPr>
        <w:rStyle w:val="9"/>
        <w:rFonts w:ascii="Calibri" w:hAnsi="Calibri" w:eastAsia="宋体"/>
      </w:rPr>
      <w:instrText xml:space="preserve">PAGE  </w:instrText>
    </w:r>
    <w:r>
      <w:rPr>
        <w:rStyle w:val="9"/>
        <w:rFonts w:ascii="Calibri" w:hAnsi="Calibri" w:eastAsia="宋体"/>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-149225</wp:posOffset>
              </wp:positionV>
              <wp:extent cx="5755005" cy="0"/>
              <wp:effectExtent l="0" t="28575" r="5715" b="32385"/>
              <wp:wrapNone/>
              <wp:docPr id="7" name="直接连接符 7"/>
              <wp:cNvGraphicFramePr/>
              <a:graphic xmlns:a="http://schemas.openxmlformats.org/drawingml/2006/main">
                <a:graphicData uri="http://schemas.microsoft.com/office/word/2010/wordprocessingShape">
                  <wps:wsp>
                    <wps:cNvCnPr/>
                    <wps:spPr>
                      <a:xfrm>
                        <a:off x="0" y="0"/>
                        <a:ext cx="5755005"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11.75pt;height:0pt;width:453.15pt;z-index:251659264;mso-width-relative:page;mso-height-relative:page;" filled="f" stroked="t" coordsize="21600,21600" o:gfxdata="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tnMw9YAAAAJAQAADwAAAAAAAAABACAAAAAiAAAAZHJzL2Rvd25y&#10;ZXYueG1sUEsBAhQAFAAAAAgAh07iQNN099YAAgAA+QMAAA4AAAAAAAAAAQAgAAAAJQEAAGRycy9l&#10;Mm9Eb2MueG1sUEsFBgAAAAAGAAYAWQEAAJcFAAAAAA==&#10;">
              <v:path arrowok="t"/>
              <v:fill on="f" focussize="0,0"/>
              <v:stroke weight="4.5pt" color="#FF0000" linestyle="thinThick"/>
              <v:imagedata o:title=""/>
              <o:lock v:ext="edit"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N2E5OGMxNmMwNGRiOTliYWIyYzcwN2U2ZjE5MmUifQ=="/>
  </w:docVars>
  <w:rsids>
    <w:rsidRoot w:val="00000000"/>
    <w:rsid w:val="1AD3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next w:val="1"/>
    <w:qFormat/>
    <w:uiPriority w:val="0"/>
    <w:pPr>
      <w:widowControl w:val="0"/>
      <w:autoSpaceDE w:val="0"/>
      <w:autoSpaceDN w:val="0"/>
      <w:ind w:left="267" w:right="416"/>
      <w:jc w:val="center"/>
      <w:outlineLvl w:val="0"/>
    </w:pPr>
    <w:rPr>
      <w:rFonts w:ascii="方正小标宋简体" w:hAnsi="方正小标宋简体" w:eastAsia="方正小标宋简体" w:cs="方正小标宋简体"/>
      <w:kern w:val="0"/>
      <w:sz w:val="44"/>
      <w:szCs w:val="44"/>
      <w:lang w:val="en-US" w:eastAsia="en-US"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next w:val="3"/>
    <w:unhideWhenUsed/>
    <w:qFormat/>
    <w:uiPriority w:val="0"/>
    <w:pPr>
      <w:widowControl w:val="0"/>
      <w:autoSpaceDE w:val="0"/>
      <w:autoSpaceDN w:val="0"/>
      <w:adjustRightInd w:val="0"/>
      <w:spacing w:beforeLines="0" w:afterLines="0"/>
      <w:jc w:val="center"/>
      <w:textAlignment w:val="baseline"/>
    </w:pPr>
    <w:rPr>
      <w:rFonts w:hint="default" w:ascii="宋体" w:hAnsi="Calibri" w:eastAsia="宋体" w:cs="宋体"/>
      <w:color w:val="000000"/>
      <w:kern w:val="2"/>
      <w:sz w:val="24"/>
      <w:szCs w:val="24"/>
      <w:lang w:val="en-US" w:eastAsia="zh-CN" w:bidi="ar-SA"/>
    </w:rPr>
  </w:style>
  <w:style w:type="paragraph" w:styleId="3">
    <w:name w:val="List 3"/>
    <w:next w:val="1"/>
    <w:unhideWhenUsed/>
    <w:qFormat/>
    <w:uiPriority w:val="0"/>
    <w:pPr>
      <w:widowControl w:val="0"/>
      <w:spacing w:beforeLines="0" w:afterLines="0"/>
      <w:ind w:left="100" w:leftChars="400" w:hanging="200" w:hangingChars="200"/>
      <w:jc w:val="both"/>
    </w:pPr>
    <w:rPr>
      <w:rFonts w:hint="default" w:ascii="Calibri" w:hAnsi="Calibri" w:eastAsia="等线" w:cs="Times New Roman"/>
      <w:kern w:val="2"/>
      <w:sz w:val="21"/>
      <w:szCs w:val="22"/>
      <w:lang w:val="en-US" w:eastAsia="zh-CN" w:bidi="ar-SA"/>
    </w:rPr>
  </w:style>
  <w:style w:type="paragraph" w:styleId="5">
    <w:name w:val="Body Text"/>
    <w:qFormat/>
    <w:uiPriority w:val="0"/>
    <w:pPr>
      <w:widowControl w:val="0"/>
      <w:jc w:val="center"/>
    </w:pPr>
    <w:rPr>
      <w:rFonts w:ascii="Times New Roman" w:hAnsi="Times New Roman" w:eastAsia="仿宋_GB2312" w:cs="Times New Roman"/>
      <w:b/>
      <w:color w:val="FF0000"/>
      <w:w w:val="90"/>
      <w:kern w:val="2"/>
      <w:position w:val="4"/>
      <w:sz w:val="96"/>
      <w:szCs w:val="60"/>
      <w:lang w:val="en-US" w:eastAsia="zh-CN" w:bidi="ar-SA"/>
    </w:rPr>
  </w:style>
  <w:style w:type="paragraph" w:styleId="6">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character" w:styleId="9">
    <w:name w:val="page number"/>
    <w:qFormat/>
    <w:uiPriority w:val="0"/>
  </w:style>
  <w:style w:type="paragraph" w:customStyle="1" w:styleId="10">
    <w:name w:val="p0"/>
    <w:qFormat/>
    <w:uiPriority w:val="0"/>
    <w:pPr>
      <w:widowControl/>
      <w:jc w:val="left"/>
    </w:pPr>
    <w:rPr>
      <w:rFonts w:ascii="仿宋_GB2312" w:hAnsi="宋体" w:eastAsia="仿宋_GB2312" w:cs="宋体"/>
      <w:kern w:val="0"/>
      <w:sz w:val="22"/>
      <w:szCs w:val="22"/>
      <w:lang w:val="en-US" w:eastAsia="zh-CN" w:bidi="ar-SA"/>
    </w:rPr>
  </w:style>
  <w:style w:type="paragraph" w:customStyle="1" w:styleId="11">
    <w:name w:val="p16"/>
    <w:qFormat/>
    <w:uiPriority w:val="0"/>
    <w:pPr>
      <w:widowControl/>
      <w:jc w:val="left"/>
    </w:pPr>
    <w:rPr>
      <w:rFonts w:ascii="仿宋_GB2312" w:hAnsi="宋体" w:eastAsia="仿宋_GB2312" w:cs="宋体"/>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2022-06-09T02:55:29Z</dcterms:created>
  <dc:creator>admin</dc:creator>
  <cp:lastModifiedBy>侯昌成</cp:lastModifiedBy>
  <dcterms:modified xsi:type="dcterms:W3CDTF">2022-06-09T02:56:26Z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670A3B160E514F75919D5F246F3D4001</vt:lpwstr>
  </property>
</Properties>
</file>