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480" w:lineRule="auto"/>
        <w:ind w:left="1181" w:hanging="1176"/>
        <w:jc w:val="distribute"/>
        <w:rPr>
          <w:rFonts w:hint="eastAsia" w:ascii="宋体" w:hAnsi="宋体"/>
          <w:b/>
          <w:bCs/>
          <w:color w:val="FF0000"/>
          <w:sz w:val="60"/>
          <w:szCs w:val="120"/>
        </w:rPr>
      </w:pPr>
    </w:p>
    <w:p>
      <w:pPr>
        <w:pStyle w:val="12"/>
        <w:spacing w:line="480" w:lineRule="auto"/>
        <w:ind w:left="1181" w:hanging="1176"/>
        <w:jc w:val="distribute"/>
        <w:rPr>
          <w:rFonts w:hint="eastAsia" w:ascii="宋体" w:hAnsi="宋体"/>
          <w:b/>
          <w:bCs/>
          <w:color w:val="FF0000"/>
          <w:sz w:val="60"/>
          <w:szCs w:val="120"/>
        </w:rPr>
      </w:pPr>
    </w:p>
    <w:p>
      <w:pPr>
        <w:pStyle w:val="12"/>
        <w:spacing w:line="480" w:lineRule="auto"/>
        <w:ind w:left="1181" w:hanging="1176"/>
        <w:jc w:val="distribute"/>
        <w:rPr>
          <w:rFonts w:ascii="宋体"/>
          <w:b/>
          <w:bCs/>
          <w:color w:val="FF0000"/>
          <w:sz w:val="60"/>
          <w:szCs w:val="120"/>
        </w:rPr>
      </w:pPr>
      <w:r>
        <w:rPr>
          <w:rFonts w:hint="eastAsia" w:ascii="宋体" w:hAnsi="宋体"/>
          <w:b/>
          <w:bCs/>
          <w:color w:val="FF0000"/>
          <w:sz w:val="60"/>
          <w:szCs w:val="120"/>
        </w:rPr>
        <w:t>云浮社区居家养老服务工作</w:t>
      </w:r>
    </w:p>
    <w:p>
      <w:pPr>
        <w:pStyle w:val="12"/>
        <w:spacing w:line="480" w:lineRule="auto"/>
        <w:ind w:left="1417" w:hanging="1411"/>
        <w:jc w:val="center"/>
        <w:rPr>
          <w:rFonts w:ascii="楷体_GB2312" w:eastAsia="楷体_GB2312"/>
          <w:b/>
          <w:bCs/>
          <w:color w:val="FF0000"/>
          <w:sz w:val="144"/>
          <w:szCs w:val="144"/>
        </w:rPr>
      </w:pPr>
      <w:r>
        <w:rPr>
          <w:rFonts w:hint="eastAsia" w:ascii="楷体_GB2312" w:eastAsia="楷体_GB2312"/>
          <w:b/>
          <w:bCs/>
          <w:color w:val="FF0000"/>
          <w:sz w:val="144"/>
          <w:szCs w:val="144"/>
        </w:rPr>
        <w:t>简</w:t>
      </w:r>
      <w:r>
        <w:rPr>
          <w:rFonts w:ascii="楷体_GB2312" w:eastAsia="楷体_GB2312"/>
          <w:b/>
          <w:bCs/>
          <w:color w:val="FF0000"/>
          <w:sz w:val="144"/>
          <w:szCs w:val="144"/>
        </w:rPr>
        <w:t xml:space="preserve">  </w:t>
      </w:r>
      <w:r>
        <w:rPr>
          <w:rFonts w:hint="eastAsia" w:ascii="楷体_GB2312" w:eastAsia="楷体_GB2312"/>
          <w:b/>
          <w:bCs/>
          <w:color w:val="FF0000"/>
          <w:sz w:val="144"/>
          <w:szCs w:val="144"/>
        </w:rPr>
        <w:t>报</w:t>
      </w:r>
    </w:p>
    <w:p>
      <w:pPr>
        <w:pStyle w:val="12"/>
        <w:spacing w:line="480" w:lineRule="auto"/>
        <w:ind w:left="299" w:hanging="298"/>
        <w:jc w:val="center"/>
        <w:rPr>
          <w:rFonts w:ascii="黑体" w:eastAsia="黑体"/>
          <w:sz w:val="36"/>
          <w:szCs w:val="36"/>
        </w:rPr>
      </w:pPr>
      <w:r>
        <w:rPr>
          <w:rFonts w:ascii="??_GB2312" w:eastAsia="Times New Roman"/>
          <w:sz w:val="32"/>
          <w:szCs w:val="32"/>
        </w:rPr>
        <w:t>第</w:t>
      </w:r>
      <w:r>
        <w:rPr>
          <w:rFonts w:hint="eastAsia" w:ascii="??_GB2312" w:eastAsia="宋体"/>
          <w:sz w:val="32"/>
          <w:szCs w:val="32"/>
          <w:lang w:eastAsia="zh-CN"/>
        </w:rPr>
        <w:t>三</w:t>
      </w:r>
      <w:r>
        <w:rPr>
          <w:rFonts w:ascii="??_GB2312" w:eastAsia="Times New Roman"/>
          <w:sz w:val="32"/>
          <w:szCs w:val="32"/>
        </w:rPr>
        <w:t>十期</w:t>
      </w:r>
    </w:p>
    <w:p>
      <w:pPr>
        <w:pStyle w:val="12"/>
        <w:spacing w:line="480" w:lineRule="auto"/>
        <w:ind w:left="299" w:hanging="298"/>
        <w:jc w:val="center"/>
        <w:rPr>
          <w:rFonts w:ascii="??_GB2312" w:eastAsia="Times New Roman"/>
          <w:b/>
          <w:bCs/>
          <w:sz w:val="32"/>
          <w:szCs w:val="32"/>
        </w:rPr>
      </w:pPr>
    </w:p>
    <w:p>
      <w:pPr>
        <w:pStyle w:val="12"/>
        <w:spacing w:line="480" w:lineRule="auto"/>
        <w:ind w:left="299" w:hanging="298"/>
        <w:rPr>
          <w:rFonts w:ascii="楷体_GB2312" w:hAnsi="楷体" w:eastAsia="楷体_GB2312"/>
          <w:sz w:val="32"/>
          <w:szCs w:val="32"/>
        </w:rPr>
      </w:pPr>
      <w:r>
        <w:rPr>
          <w:rFonts w:hint="eastAsia" w:ascii="楷体_GB2312" w:hAnsi="楷体" w:eastAsia="楷体_GB2312"/>
          <w:sz w:val="32"/>
          <w:szCs w:val="32"/>
        </w:rPr>
        <w:t xml:space="preserve"> 云浮市民政局办公室编</w:t>
      </w:r>
      <w:r>
        <w:rPr>
          <w:rFonts w:ascii="楷体_GB2312" w:hAnsi="楷体" w:eastAsia="楷体_GB2312"/>
          <w:sz w:val="32"/>
          <w:szCs w:val="32"/>
        </w:rPr>
        <w:t xml:space="preserve">              2021</w:t>
      </w:r>
      <w:r>
        <w:rPr>
          <w:rFonts w:hint="eastAsia" w:ascii="楷体_GB2312" w:hAnsi="楷体" w:eastAsia="楷体_GB2312"/>
          <w:sz w:val="32"/>
          <w:szCs w:val="32"/>
        </w:rPr>
        <w:t>年</w:t>
      </w:r>
      <w:r>
        <w:rPr>
          <w:rFonts w:hint="eastAsia" w:ascii="楷体_GB2312" w:hAnsi="楷体" w:eastAsia="楷体_GB2312"/>
          <w:sz w:val="32"/>
          <w:szCs w:val="32"/>
          <w:lang w:val="en-US" w:eastAsia="zh-CN"/>
        </w:rPr>
        <w:t>12</w:t>
      </w:r>
      <w:r>
        <w:rPr>
          <w:rFonts w:hint="eastAsia" w:ascii="楷体_GB2312" w:hAnsi="楷体" w:eastAsia="楷体_GB2312"/>
          <w:sz w:val="32"/>
          <w:szCs w:val="32"/>
        </w:rPr>
        <w:t>月</w:t>
      </w:r>
      <w:r>
        <w:rPr>
          <w:rFonts w:hint="eastAsia" w:ascii="楷体_GB2312" w:hAnsi="楷体" w:eastAsia="楷体_GB2312"/>
          <w:sz w:val="32"/>
          <w:szCs w:val="32"/>
          <w:lang w:val="en-US" w:eastAsia="zh-CN"/>
        </w:rPr>
        <w:t>13</w:t>
      </w:r>
      <w:r>
        <w:rPr>
          <w:rFonts w:hint="eastAsia" w:ascii="楷体_GB2312" w:hAnsi="楷体" w:eastAsia="楷体_GB2312"/>
          <w:sz w:val="32"/>
          <w:szCs w:val="32"/>
        </w:rPr>
        <w:t>日</w:t>
      </w:r>
    </w:p>
    <w:p>
      <w:pPr>
        <w:pStyle w:val="12"/>
        <w:spacing w:line="480" w:lineRule="auto"/>
        <w:ind w:left="315" w:hanging="314"/>
        <w:jc w:val="center"/>
        <w:rPr>
          <w:rFonts w:ascii="宋体"/>
          <w:b/>
          <w:bCs/>
          <w:sz w:val="44"/>
        </w:rPr>
      </w:pPr>
      <w:r>
        <w:rPr>
          <w:rFonts w:hint="eastAsia"/>
        </w:rPr>
        <w:drawing>
          <wp:inline distT="0" distB="0" distL="114300" distR="114300">
            <wp:extent cx="5610225" cy="48260"/>
            <wp:effectExtent l="0" t="0" r="9525" b="889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stretch>
                      <a:fillRect/>
                    </a:stretch>
                  </pic:blipFill>
                  <pic:spPr>
                    <a:xfrm>
                      <a:off x="0" y="0"/>
                      <a:ext cx="5610225" cy="48260"/>
                    </a:xfrm>
                    <a:prstGeom prst="rect">
                      <a:avLst/>
                    </a:prstGeom>
                    <a:noFill/>
                    <a:ln>
                      <a:noFill/>
                    </a:ln>
                  </pic:spPr>
                </pic:pic>
              </a:graphicData>
            </a:graphic>
          </wp:inline>
        </w:drawing>
      </w:r>
    </w:p>
    <w:p>
      <w:pPr>
        <w:widowControl/>
        <w:shd w:val="clear" w:color="auto" w:fill="FFFFFF"/>
        <w:spacing w:before="15" w:beforeLines="0"/>
        <w:jc w:val="center"/>
        <w:rPr>
          <w:rFonts w:hint="eastAsia" w:ascii="黑体" w:hAnsi="黑体" w:eastAsia="黑体" w:cs="黑体"/>
          <w:kern w:val="0"/>
          <w:sz w:val="36"/>
          <w:szCs w:val="36"/>
          <w:shd w:val="clear" w:color="auto" w:fill="FFFFFF"/>
          <w:lang w:bidi="ar"/>
        </w:rPr>
      </w:pPr>
      <w:r>
        <w:rPr>
          <w:rFonts w:hint="eastAsia" w:ascii="黑体" w:hAnsi="黑体" w:eastAsia="黑体" w:cs="黑体"/>
          <w:kern w:val="0"/>
          <w:sz w:val="36"/>
          <w:szCs w:val="36"/>
          <w:shd w:val="clear" w:color="auto" w:fill="FFFFFF"/>
          <w:lang w:bidi="ar"/>
        </w:rPr>
        <w:t>本 期 内 容</w:t>
      </w:r>
    </w:p>
    <w:p>
      <w:pPr>
        <w:widowControl/>
        <w:shd w:val="clear" w:color="auto" w:fill="FFFFFF"/>
        <w:spacing w:before="15" w:beforeLines="0" w:line="600" w:lineRule="exact"/>
        <w:jc w:val="left"/>
        <w:rPr>
          <w:rFonts w:ascii="楷体_GB2312" w:hAnsi="楷体_GB2312" w:eastAsia="楷体_GB2312"/>
          <w:b/>
          <w:bCs/>
          <w:sz w:val="32"/>
          <w:szCs w:val="22"/>
        </w:rPr>
      </w:pPr>
      <w:r>
        <w:rPr>
          <w:rFonts w:ascii="sans-serif" w:hAnsi="sans-serif" w:eastAsia="Times New Roman" w:cs="sans-serif"/>
          <w:b/>
          <w:bCs/>
          <w:sz w:val="36"/>
          <w:szCs w:val="36"/>
          <w:shd w:val="clear" w:color="auto" w:fill="FFFFFF"/>
          <w:lang w:bidi="ar"/>
        </w:rPr>
        <w:t>●</w:t>
      </w:r>
      <w:r>
        <w:rPr>
          <w:rFonts w:hint="eastAsia" w:ascii="楷体_GB2312" w:hAnsi="楷体_GB2312" w:eastAsia="楷体_GB2312"/>
          <w:b/>
          <w:bCs/>
          <w:sz w:val="32"/>
          <w:szCs w:val="22"/>
        </w:rPr>
        <w:t>市级动态</w:t>
      </w:r>
    </w:p>
    <w:p>
      <w:pPr>
        <w:pStyle w:val="7"/>
        <w:widowControl/>
        <w:spacing w:line="560" w:lineRule="exact"/>
        <w:jc w:val="both"/>
        <w:rPr>
          <w:rFonts w:hint="default" w:ascii="楷体_GB2312" w:hAnsi="楷体_GB2312" w:eastAsia="楷体_GB2312" w:cs="Times New Roman"/>
          <w:w w:val="100"/>
          <w:kern w:val="2"/>
          <w:sz w:val="32"/>
          <w:szCs w:val="22"/>
          <w:lang w:val="en"/>
        </w:rPr>
      </w:pPr>
      <w:r>
        <w:rPr>
          <w:rFonts w:hint="default" w:ascii="楷体_GB2312" w:hAnsi="楷体_GB2312" w:eastAsia="楷体_GB2312" w:cs="Times New Roman"/>
          <w:w w:val="100"/>
          <w:kern w:val="2"/>
          <w:sz w:val="32"/>
          <w:szCs w:val="22"/>
          <w:lang w:val="en"/>
        </w:rPr>
        <w:t>云浮市召开全市民政重点工作推进会暨“双百工程”、居家社区和农村养老现场会</w:t>
      </w:r>
    </w:p>
    <w:p>
      <w:pPr>
        <w:pStyle w:val="7"/>
        <w:widowControl/>
        <w:spacing w:line="560" w:lineRule="exact"/>
        <w:jc w:val="both"/>
        <w:rPr>
          <w:rFonts w:hint="eastAsia" w:ascii="楷体_GB2312" w:hAnsi="楷体_GB2312" w:eastAsia="楷体_GB2312" w:cs="Times New Roman"/>
          <w:w w:val="100"/>
          <w:kern w:val="2"/>
          <w:sz w:val="32"/>
          <w:szCs w:val="22"/>
          <w:lang w:val="en" w:eastAsia="zh-CN"/>
        </w:rPr>
      </w:pPr>
      <w:r>
        <w:rPr>
          <w:rFonts w:hint="eastAsia" w:ascii="楷体_GB2312" w:hAnsi="楷体_GB2312" w:eastAsia="楷体_GB2312" w:cs="Times New Roman"/>
          <w:w w:val="100"/>
          <w:kern w:val="2"/>
          <w:sz w:val="32"/>
          <w:szCs w:val="22"/>
          <w:lang w:val="en" w:eastAsia="zh-CN"/>
        </w:rPr>
        <w:t>国家卫健委调研组赴云浮调研老龄工作</w:t>
      </w:r>
    </w:p>
    <w:p>
      <w:pPr>
        <w:pStyle w:val="7"/>
        <w:widowControl/>
        <w:spacing w:line="560" w:lineRule="exact"/>
        <w:jc w:val="both"/>
        <w:rPr>
          <w:rFonts w:hint="eastAsia" w:ascii="楷体_GB2312" w:hAnsi="楷体_GB2312" w:eastAsia="楷体_GB2312" w:cs="Times New Roman"/>
          <w:w w:val="100"/>
          <w:kern w:val="2"/>
          <w:sz w:val="32"/>
          <w:szCs w:val="22"/>
          <w:lang w:val="en" w:eastAsia="zh-CN"/>
        </w:rPr>
      </w:pPr>
      <w:r>
        <w:rPr>
          <w:rFonts w:hint="eastAsia" w:ascii="楷体_GB2312" w:hAnsi="楷体_GB2312" w:eastAsia="楷体_GB2312" w:cs="Times New Roman"/>
          <w:w w:val="100"/>
          <w:kern w:val="2"/>
          <w:sz w:val="32"/>
          <w:szCs w:val="22"/>
          <w:lang w:val="en" w:eastAsia="zh-CN"/>
        </w:rPr>
        <w:t>市民政局：四个持续，全力提升养老服务水平</w:t>
      </w:r>
    </w:p>
    <w:p>
      <w:pPr>
        <w:pStyle w:val="7"/>
        <w:widowControl/>
        <w:spacing w:line="560" w:lineRule="exact"/>
        <w:jc w:val="both"/>
        <w:rPr>
          <w:rFonts w:hint="eastAsia" w:ascii="楷体_GB2312" w:hAnsi="楷体_GB2312" w:eastAsia="楷体_GB2312" w:cs="Times New Roman"/>
          <w:w w:val="100"/>
          <w:kern w:val="2"/>
          <w:sz w:val="32"/>
          <w:szCs w:val="22"/>
          <w:lang w:val="en" w:eastAsia="zh-CN"/>
        </w:rPr>
      </w:pPr>
      <w:r>
        <w:rPr>
          <w:rFonts w:hint="eastAsia" w:ascii="楷体_GB2312" w:hAnsi="楷体_GB2312" w:eastAsia="楷体_GB2312" w:cs="Times New Roman"/>
          <w:w w:val="100"/>
          <w:kern w:val="2"/>
          <w:sz w:val="32"/>
          <w:szCs w:val="22"/>
          <w:lang w:val="en" w:eastAsia="zh-CN"/>
        </w:rPr>
        <w:t>云浮市</w:t>
      </w:r>
      <w:r>
        <w:rPr>
          <w:rFonts w:hint="eastAsia" w:ascii="楷体_GB2312" w:hAnsi="楷体_GB2312" w:eastAsia="楷体_GB2312" w:cs="Times New Roman"/>
          <w:w w:val="100"/>
          <w:kern w:val="2"/>
          <w:sz w:val="32"/>
          <w:szCs w:val="22"/>
          <w:lang w:val="en-US" w:eastAsia="zh-CN"/>
        </w:rPr>
        <w:t>2021年度</w:t>
      </w:r>
      <w:r>
        <w:rPr>
          <w:rFonts w:hint="eastAsia" w:ascii="楷体_GB2312" w:hAnsi="楷体_GB2312" w:eastAsia="楷体_GB2312" w:cs="Times New Roman"/>
          <w:w w:val="100"/>
          <w:kern w:val="2"/>
          <w:sz w:val="32"/>
          <w:szCs w:val="22"/>
          <w:lang w:val="en" w:eastAsia="zh-CN"/>
        </w:rPr>
        <w:t>居家养老服务站点建设任务全部完成</w:t>
      </w:r>
    </w:p>
    <w:p>
      <w:pPr>
        <w:widowControl/>
        <w:shd w:val="clear" w:color="auto" w:fill="FFFFFF"/>
        <w:spacing w:before="15" w:beforeLines="0" w:line="600" w:lineRule="exact"/>
        <w:jc w:val="left"/>
        <w:rPr>
          <w:rFonts w:ascii="sans-serif" w:hAnsi="sans-serif" w:eastAsia="Times New Roman" w:cs="sans-serif"/>
          <w:b/>
          <w:bCs/>
          <w:sz w:val="32"/>
          <w:szCs w:val="32"/>
        </w:rPr>
      </w:pPr>
      <w:r>
        <w:rPr>
          <w:rFonts w:ascii="sans-serif" w:hAnsi="sans-serif" w:eastAsia="Times New Roman" w:cs="sans-serif"/>
          <w:b/>
          <w:bCs/>
          <w:sz w:val="32"/>
          <w:szCs w:val="32"/>
          <w:shd w:val="clear" w:color="auto" w:fill="FFFFFF"/>
          <w:lang w:bidi="ar"/>
        </w:rPr>
        <w:t>●</w:t>
      </w:r>
      <w:r>
        <w:rPr>
          <w:rFonts w:hint="eastAsia" w:ascii="楷体_GB2312" w:hAnsi="楷体_GB2312" w:eastAsia="楷体_GB2312"/>
          <w:b/>
          <w:bCs/>
          <w:sz w:val="32"/>
          <w:szCs w:val="22"/>
        </w:rPr>
        <w:t>县（市、区）动态</w:t>
      </w:r>
    </w:p>
    <w:p>
      <w:pPr>
        <w:widowControl/>
        <w:shd w:val="clear" w:color="auto" w:fill="FFFFFF"/>
        <w:spacing w:before="15" w:beforeLines="0" w:line="600" w:lineRule="exact"/>
        <w:jc w:val="left"/>
        <w:rPr>
          <w:rFonts w:hint="eastAsia" w:ascii="楷体_GB2312" w:hAnsi="楷体_GB2312" w:eastAsia="楷体_GB2312" w:cs="楷体_GB2312"/>
          <w:bCs/>
          <w:w w:val="95"/>
          <w:kern w:val="0"/>
          <w:sz w:val="32"/>
          <w:szCs w:val="22"/>
          <w:lang w:val="en-US" w:eastAsia="zh-CN" w:bidi="ar-SA"/>
        </w:rPr>
      </w:pPr>
      <w:r>
        <w:rPr>
          <w:rFonts w:hint="eastAsia" w:ascii="楷体_GB2312" w:hAnsi="楷体_GB2312" w:eastAsia="楷体_GB2312" w:cs="楷体_GB2312"/>
          <w:bCs/>
          <w:w w:val="95"/>
          <w:kern w:val="0"/>
          <w:sz w:val="32"/>
          <w:szCs w:val="22"/>
          <w:lang w:val="en-US" w:eastAsia="zh-CN" w:bidi="ar-SA"/>
        </w:rPr>
        <w:t>云城区居家养老服务中心开展智慧助老进社区志愿服务活动</w:t>
      </w:r>
    </w:p>
    <w:p>
      <w:pPr>
        <w:widowControl/>
        <w:shd w:val="clear" w:color="auto" w:fill="FFFFFF"/>
        <w:spacing w:before="15" w:beforeLines="0" w:line="600" w:lineRule="exact"/>
        <w:jc w:val="left"/>
        <w:rPr>
          <w:rFonts w:hint="eastAsia" w:ascii="楷体_GB2312" w:hAnsi="楷体_GB2312" w:eastAsia="楷体_GB2312" w:cs="楷体_GB2312"/>
          <w:bCs/>
          <w:kern w:val="0"/>
          <w:sz w:val="32"/>
          <w:szCs w:val="22"/>
          <w:lang w:val="en-US" w:eastAsia="zh-CN" w:bidi="ar-SA"/>
        </w:rPr>
      </w:pPr>
      <w:r>
        <w:rPr>
          <w:rFonts w:hint="eastAsia" w:ascii="楷体_GB2312" w:hAnsi="楷体_GB2312" w:eastAsia="楷体_GB2312" w:cs="楷体_GB2312"/>
          <w:bCs/>
          <w:kern w:val="0"/>
          <w:sz w:val="32"/>
          <w:szCs w:val="22"/>
          <w:lang w:val="en-US" w:eastAsia="zh-CN" w:bidi="ar-SA"/>
        </w:rPr>
        <w:t>新兴县居家养老服务示范中心举办疫情防控健康知识讲座</w:t>
      </w:r>
    </w:p>
    <w:p>
      <w:pPr>
        <w:pStyle w:val="2"/>
      </w:pPr>
    </w:p>
    <w:p>
      <w:pPr>
        <w:widowControl/>
        <w:shd w:val="clear" w:color="auto" w:fill="FFFFFF"/>
        <w:spacing w:before="15" w:beforeLines="0" w:line="600" w:lineRule="exact"/>
        <w:jc w:val="left"/>
        <w:rPr>
          <w:rFonts w:hint="eastAsia" w:ascii="楷体_GB2312" w:hAnsi="楷体_GB2312" w:eastAsia="楷体_GB2312"/>
          <w:sz w:val="32"/>
          <w:szCs w:val="22"/>
        </w:rPr>
      </w:pPr>
      <w:r>
        <w:rPr>
          <w:rFonts w:ascii="sans-serif" w:hAnsi="sans-serif" w:eastAsia="Times New Roman" w:cs="sans-serif"/>
          <w:sz w:val="36"/>
          <w:szCs w:val="36"/>
          <w:shd w:val="clear" w:color="auto" w:fill="FFFFFF"/>
          <w:lang w:bidi="ar"/>
        </w:rPr>
        <w:t>●</w:t>
      </w:r>
      <w:r>
        <w:rPr>
          <w:rFonts w:hint="eastAsia" w:ascii="楷体_GB2312" w:hAnsi="楷体_GB2312" w:eastAsia="楷体_GB2312"/>
          <w:sz w:val="32"/>
          <w:szCs w:val="22"/>
        </w:rPr>
        <w:t>市级动态</w:t>
      </w:r>
    </w:p>
    <w:p>
      <w:pPr>
        <w:pStyle w:val="2"/>
        <w:rPr>
          <w:rFonts w:hint="eastAsia"/>
        </w:rPr>
      </w:pPr>
    </w:p>
    <w:p>
      <w:pPr>
        <w:pStyle w:val="7"/>
        <w:widowControl/>
        <w:spacing w:line="560" w:lineRule="exact"/>
        <w:jc w:val="center"/>
        <w:rPr>
          <w:rFonts w:hint="eastAsia" w:ascii="方正小标宋简体" w:hAnsi="宋体" w:eastAsia="方正小标宋简体" w:cs="Times New Roman"/>
          <w:kern w:val="2"/>
          <w:sz w:val="40"/>
          <w:szCs w:val="40"/>
        </w:rPr>
      </w:pPr>
      <w:r>
        <w:rPr>
          <w:rFonts w:hint="eastAsia" w:ascii="方正小标宋简体" w:hAnsi="宋体" w:eastAsia="方正小标宋简体" w:cs="Times New Roman"/>
          <w:kern w:val="2"/>
          <w:sz w:val="40"/>
          <w:szCs w:val="40"/>
        </w:rPr>
        <w:t>云浮市召开全市民政重点工作推进会暨“双百工程”、居家社区和农村养老现场会</w:t>
      </w:r>
    </w:p>
    <w:p>
      <w:pPr>
        <w:pStyle w:val="7"/>
        <w:widowControl/>
        <w:spacing w:line="560" w:lineRule="exact"/>
        <w:ind w:firstLine="640" w:firstLineChars="200"/>
        <w:jc w:val="both"/>
        <w:rPr>
          <w:rFonts w:hint="eastAsia" w:ascii="仿宋_GB2312" w:hAnsi="仿宋_GB2312" w:eastAsia="仿宋_GB2312" w:cs="仿宋_GB2312"/>
          <w:kern w:val="2"/>
          <w:sz w:val="32"/>
          <w:szCs w:val="32"/>
          <w:lang w:val="en-US" w:eastAsia="zh-CN" w:bidi="ar-SA"/>
        </w:rPr>
      </w:pPr>
    </w:p>
    <w:p>
      <w:pPr>
        <w:pStyle w:val="7"/>
        <w:widowControl/>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总结盘点今年以来全市民政重点工作推进情况，交流经验、分析问题、细化措施、促强补弱、统一思想，加快推进下步工作，确保年度全市民政工作任务圆满完成，2021年11月23日，全市民政重点工作推进会暨“双百工程”、居家社区和农村养老现场会在郁南县召开。此次现场会通过实地参观和座谈交流的形式进行，参加会议的有市直有关单位、各县（市、区）人民政府负责同志，各县（市、区）民政局主要负责同志，市民政局全体班子及相关科室负责同志。市人民政府副市长、市委秘书长谢月浩出席会议并作重要讲话。</w:t>
      </w:r>
    </w:p>
    <w:p>
      <w:pPr>
        <w:pStyle w:val="7"/>
        <w:widowControl/>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与会人员先后来到郁南县建城镇地心村居家养老服务站、郁南县居家养老服务指导中心，详细了解我市县村两级居家养老服务站点建设运营情况。期间，谢月浩还与中心（站）的老人们亲切交谈，耐心询问老人们的实际需求和真实感受，并对我市大力推进居家社区和农村养老服务，鼓励社工、志愿者、村居助老员投身养老服务事业和积极探索“时间银行”等农村互助养老模式给予了高度评价。 </w:t>
      </w:r>
    </w:p>
    <w:p>
      <w:pPr>
        <w:pStyle w:val="7"/>
        <w:widowControl/>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随后召开的推进会上，谢月浩出席会议并讲话，市人民政府副秘书长谢汉东主持会议，市民政局局长杨东凯通报了全市民政重点工作推进情况，指出了存在问题并就下步具体工作进行部署，市民政局党组书记李德荣出席会议。</w:t>
      </w:r>
    </w:p>
    <w:p>
      <w:pPr>
        <w:pStyle w:val="7"/>
        <w:widowControl/>
        <w:spacing w:line="560"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会议强调，全市民政系统、各级各有关单位要深入贯彻落实习近平总书记对民政工作的重要指示精神，始终坚持以习近平新时代中国特色社会主义思想为指导，强化党建引领，坚持改革创新，聚焦脱贫攻坚，聚焦特殊群体，聚焦群众关切，扎实履行基本民生保障、基层社会治理、基本社会服务等职责，认真按照国家、省的有关决策部署和市委市政府的工作要求，逐条逐项，查漏补缺，全力以赴推动全年各项民政重点目标任务圆满收官，推动我市民政事业高质量发展。</w:t>
      </w:r>
    </w:p>
    <w:p>
      <w:pPr>
        <w:pStyle w:val="7"/>
        <w:widowControl/>
        <w:spacing w:line="560" w:lineRule="exact"/>
        <w:ind w:firstLine="640" w:firstLineChars="200"/>
        <w:jc w:val="both"/>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会议要求,一要提高政治站位，增强做好民政重点工作的紧迫感、使命感和责任感，用心、用力、用情谋划好相关工作。二要坚持问题导向，紧盯目标任务，破解民政重点工作难题。补齐短板，主动担责，认真梳理任务目标，紧盯完成进度，并及时主动汇报任务完成情况。三要强化担当，履职尽责，凝心聚力推动民政重点工作落实。相关部门要具备一定警觉性，善于发现问题、预防问题，实现标准化管理及闭环管理。四要加强组织领导，健全相关机制，为民政事业发展创造良好环境。各级各相关部门要有主体责任意识，抓好廉政建设，主动揽责，形成工作合力，尽心尽力做好全市民政重点工作。</w:t>
      </w:r>
    </w:p>
    <w:p>
      <w:pPr>
        <w:pStyle w:val="3"/>
        <w:jc w:val="both"/>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宋体" w:eastAsia="方正小标宋简体" w:cs="Times New Roman"/>
          <w:kern w:val="2"/>
          <w:sz w:val="40"/>
          <w:szCs w:val="40"/>
          <w:lang w:val="en-US" w:eastAsia="zh-CN" w:bidi="ar-SA"/>
        </w:rPr>
      </w:pPr>
      <w:r>
        <w:rPr>
          <w:rFonts w:hint="eastAsia" w:ascii="方正小标宋简体" w:hAnsi="宋体" w:eastAsia="方正小标宋简体" w:cs="Times New Roman"/>
          <w:kern w:val="2"/>
          <w:sz w:val="40"/>
          <w:szCs w:val="40"/>
          <w:lang w:val="en-US" w:eastAsia="zh-CN" w:bidi="ar-SA"/>
        </w:rPr>
        <w:t>国家卫健委调研组赴云浮调研老龄工作</w:t>
      </w:r>
    </w:p>
    <w:p>
      <w:pPr>
        <w:pStyle w:val="2"/>
        <w:rPr>
          <w:rFonts w:hint="eastAsia"/>
          <w:lang w:eastAsia="zh-CN"/>
        </w:rPr>
      </w:pPr>
    </w:p>
    <w:p>
      <w:pPr>
        <w:pStyle w:val="7"/>
        <w:widowControl/>
        <w:spacing w:line="560" w:lineRule="exact"/>
        <w:ind w:firstLine="640" w:firstLineChars="200"/>
        <w:jc w:val="both"/>
        <w:rPr>
          <w:rFonts w:hint="default" w:ascii="Times New Roman" w:hAnsi="Times New Roman" w:eastAsia="仿宋_GB2312" w:cs="Times New Roman"/>
          <w:kern w:val="2"/>
          <w:sz w:val="32"/>
          <w:szCs w:val="32"/>
          <w:lang w:val="en" w:eastAsia="zh-CN" w:bidi="ar-SA"/>
        </w:rPr>
      </w:pPr>
      <w:r>
        <w:rPr>
          <w:rFonts w:hint="default" w:ascii="Times New Roman" w:hAnsi="Times New Roman" w:eastAsia="仿宋_GB2312" w:cs="Times New Roman"/>
          <w:kern w:val="2"/>
          <w:sz w:val="32"/>
          <w:szCs w:val="32"/>
          <w:lang w:val="en" w:eastAsia="zh-CN" w:bidi="ar-SA"/>
        </w:rPr>
        <w:t>11月21日，国家卫生健康委党组成员、全国老龄办常务副主任王建军率调研组一行5人在省卫健委有关领导陪同下到云浮调研指导老年健康服务工作。云浮市有关领导及相关部门负责人陪同调研。</w:t>
      </w:r>
    </w:p>
    <w:p>
      <w:pPr>
        <w:pStyle w:val="7"/>
        <w:widowControl/>
        <w:spacing w:line="560" w:lineRule="exact"/>
        <w:ind w:firstLine="640" w:firstLineChars="200"/>
        <w:jc w:val="both"/>
        <w:rPr>
          <w:rFonts w:hint="default" w:ascii="Times New Roman" w:hAnsi="Times New Roman" w:eastAsia="仿宋_GB2312" w:cs="Times New Roman"/>
          <w:kern w:val="2"/>
          <w:sz w:val="32"/>
          <w:szCs w:val="32"/>
          <w:lang w:val="en" w:eastAsia="zh-CN" w:bidi="ar-SA"/>
        </w:rPr>
      </w:pPr>
      <w:r>
        <w:rPr>
          <w:rFonts w:hint="default" w:ascii="Times New Roman" w:hAnsi="Times New Roman" w:eastAsia="仿宋_GB2312" w:cs="Times New Roman"/>
          <w:kern w:val="2"/>
          <w:sz w:val="32"/>
          <w:szCs w:val="32"/>
          <w:lang w:val="en" w:eastAsia="zh-CN" w:bidi="ar-SA"/>
        </w:rPr>
        <w:t>调研组一行先后深入到云城区河口敬老院、云城区居家养老服务中心及云浮市居家养老质量指导中心调研机构养老服务、居家健康养老服务及健康养老服务质量监管等工作开展情况。每到一处，调研组均仔细查阅资料、台账，通过与机构负责人及老年人交谈等形式对健康养老工作进行了调研，给出详细工作建议和指导意见。</w:t>
      </w:r>
    </w:p>
    <w:p>
      <w:pPr>
        <w:pStyle w:val="7"/>
        <w:widowControl/>
        <w:spacing w:line="560" w:lineRule="exact"/>
        <w:ind w:firstLine="640" w:firstLineChars="200"/>
        <w:jc w:val="both"/>
        <w:rPr>
          <w:rFonts w:hint="default" w:ascii="Times New Roman" w:hAnsi="Times New Roman" w:eastAsia="仿宋_GB2312" w:cs="Times New Roman"/>
          <w:kern w:val="2"/>
          <w:sz w:val="32"/>
          <w:szCs w:val="32"/>
          <w:lang w:val="en" w:eastAsia="zh-CN" w:bidi="ar-SA"/>
        </w:rPr>
      </w:pPr>
      <w:r>
        <w:rPr>
          <w:rFonts w:hint="default" w:ascii="Times New Roman" w:hAnsi="Times New Roman" w:eastAsia="仿宋_GB2312" w:cs="Times New Roman"/>
          <w:kern w:val="2"/>
          <w:sz w:val="32"/>
          <w:szCs w:val="32"/>
          <w:lang w:val="en" w:eastAsia="zh-CN" w:bidi="ar-SA"/>
        </w:rPr>
        <w:t>调研组一行在实地调研并听取汇报后对云浮健康养老工作给予了充分肯定，认为云浮市委、市政府领导高度重视，相关部门密切配合，积极探索，全市健康养老工作取得了一定的成效。王建军要求，要协调联动各相关职能部门，创新服务管理模式，制定一系列政策，对健康养老服务工作进行全方位支持；要加强养老与医疗健康服务相融合，为老年人提供良好的养老健康服务；相关部门要摸清服务对象人员底数，重点为这些特殊人群提供健康养老及社区医疗卫生服务，做到精准服务；要提升服务质量和水平，居家养老服务设备设施要以简单实用为核心，以“适老”为重点，因地制宜，专心细致的为老年人提供优质健康养老服务。</w:t>
      </w:r>
    </w:p>
    <w:p>
      <w:pPr>
        <w:pStyle w:val="7"/>
        <w:widowControl/>
        <w:spacing w:line="560" w:lineRule="exact"/>
        <w:jc w:val="both"/>
        <w:rPr>
          <w:rFonts w:hint="default" w:ascii="方正小标宋简体" w:hAnsi="宋体" w:eastAsia="方正小标宋简体" w:cs="Times New Roman"/>
          <w:kern w:val="2"/>
          <w:sz w:val="40"/>
          <w:szCs w:val="40"/>
          <w:lang w:val="en" w:eastAsia="zh-CN" w:bidi="ar-SA"/>
        </w:rPr>
      </w:pPr>
    </w:p>
    <w:p>
      <w:pPr>
        <w:pStyle w:val="7"/>
        <w:widowControl/>
        <w:spacing w:line="560" w:lineRule="exact"/>
        <w:jc w:val="center"/>
        <w:rPr>
          <w:rFonts w:hint="default" w:ascii="方正小标宋简体" w:hAnsi="宋体" w:eastAsia="方正小标宋简体" w:cs="Times New Roman"/>
          <w:kern w:val="2"/>
          <w:sz w:val="40"/>
          <w:szCs w:val="40"/>
          <w:lang w:val="en" w:eastAsia="zh-CN" w:bidi="ar-SA"/>
        </w:rPr>
      </w:pPr>
    </w:p>
    <w:p>
      <w:pPr>
        <w:pStyle w:val="7"/>
        <w:widowControl/>
        <w:spacing w:line="560" w:lineRule="exact"/>
        <w:jc w:val="center"/>
        <w:rPr>
          <w:rFonts w:hint="default" w:ascii="方正小标宋简体" w:hAnsi="宋体" w:eastAsia="方正小标宋简体" w:cs="Times New Roman"/>
          <w:kern w:val="2"/>
          <w:sz w:val="40"/>
          <w:szCs w:val="40"/>
          <w:lang w:val="en" w:eastAsia="zh-CN" w:bidi="ar-SA"/>
        </w:rPr>
      </w:pPr>
      <w:r>
        <w:rPr>
          <w:rFonts w:hint="default" w:ascii="方正小标宋简体" w:hAnsi="宋体" w:eastAsia="方正小标宋简体" w:cs="Times New Roman"/>
          <w:kern w:val="2"/>
          <w:sz w:val="40"/>
          <w:szCs w:val="40"/>
          <w:lang w:val="en" w:eastAsia="zh-CN" w:bidi="ar-SA"/>
        </w:rPr>
        <w:t>市民政局：四个持续，全力提升养老服务水平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深入贯彻落实习近平总书记对养老工作重要指示批示精神，不断满足我市老年人养老服务需求，市民政局聚焦群众的“急难愁盼”问题，扎实推进党史学习教育“我为群众办实事”实践活动取得成效，以四个“持续”，全力提升我市养老服务水平。</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right="0" w:rightChars="0" w:firstLine="643"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一、持续完善顶层设计 ，全力推进站点建设。</w:t>
      </w:r>
      <w:r>
        <w:rPr>
          <w:rFonts w:hint="eastAsia" w:ascii="仿宋_GB2312" w:hAnsi="仿宋_GB2312" w:eastAsia="仿宋_GB2312" w:cs="仿宋_GB2312"/>
          <w:kern w:val="2"/>
          <w:sz w:val="32"/>
          <w:szCs w:val="32"/>
          <w:lang w:val="en-US" w:eastAsia="zh-CN" w:bidi="ar-SA"/>
        </w:rPr>
        <w:t>切实推动《云浮市养老服务体系建设“十四五”规划》、《云浮市养老服务设施专项规划（2021-2030年）》、《云浮市新建住宅小区配套建设社区居家养老服务用房管理办法》等文件出台，进一步完善养老服务政策体系，为推进各项工作提供支撑。围绕构建“一核心、五中心、多节点、覆盖城乡”的居家和社区养老服务设施体系的目标，全力加快各地站点建设及投入运营，目前已完成2020年63个站点的验收；2021年93个站点建设任务已全部完成。全市当前共已建成1个市级居家养老服务质量指导中心（信息化平台）和167个居家养老服务中心(站)。其中，8个街道中，已建成街道综合养老服务中心6个，占比达75%；55个乡镇中，已建成乡镇综合养老服务中心33个，占比达60%，均已超过了60%的建设目标，有效为提供各项专业养老服务夯实阵地基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firstLine="643"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二、持续加大资金投入 ，全力强化工作保障。</w:t>
      </w:r>
      <w:r>
        <w:rPr>
          <w:rFonts w:hint="eastAsia" w:ascii="仿宋_GB2312" w:hAnsi="仿宋_GB2312" w:eastAsia="仿宋_GB2312" w:cs="仿宋_GB2312"/>
          <w:kern w:val="2"/>
          <w:sz w:val="32"/>
          <w:szCs w:val="32"/>
          <w:lang w:val="en-US" w:eastAsia="zh-CN" w:bidi="ar-SA"/>
        </w:rPr>
        <w:t>推动印发《云浮市居家和社区养老服务改革试点工作方案》，明确“每年留存的福利彩票公益金按照不低于55%的资金比例用于养老服务体系建设”的要求，进一步完善经费保障。同时，推动出台了《云浮市社会力量参与养老服务扶持办法》，明确对社会力量参与举办的社区居家养老服务机构提供登记、用地、用房、消防方面的支持和创办补贴，在税收、行政事业性收费、用水、用电、用气等方面提供运营支持，进一步拓宽资金来源，激发社会力量参与我市养老服务的积极性。2020年至今，全市引进专业第三方运营机构4家，培育本土运营机构4家，吸引社会资本约1600万元参与养老服务体系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firstLine="643"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三、持续关注老人需求 ，全力提升服务水平。</w:t>
      </w:r>
      <w:r>
        <w:rPr>
          <w:rFonts w:hint="eastAsia" w:ascii="仿宋_GB2312" w:hAnsi="仿宋_GB2312" w:eastAsia="仿宋_GB2312" w:cs="仿宋_GB2312"/>
          <w:kern w:val="2"/>
          <w:sz w:val="32"/>
          <w:szCs w:val="32"/>
          <w:lang w:val="en-US" w:eastAsia="zh-CN" w:bidi="ar-SA"/>
        </w:rPr>
        <w:t>依托全市已建成的居家养老服务站点，充分发挥市居家养老信息化服务平台的集中调度作用，统筹用好站点专业工作人员、双百社工、村（居）助老员等力量，以解决老年人的基本养老服务需求和提供专业为老服务相结合为工作重点，通过巡视走访、上门慰问、站点提供服务、助医助洁等多种方式，切实为老年人解决难题，提升晚年生活的幸福感。</w:t>
      </w:r>
      <w:r>
        <w:rPr>
          <w:rFonts w:hint="default" w:ascii="仿宋_GB2312" w:hAnsi="仿宋_GB2312" w:eastAsia="仿宋_GB2312" w:cs="仿宋_GB2312"/>
          <w:spacing w:val="11"/>
          <w:kern w:val="2"/>
          <w:sz w:val="32"/>
          <w:szCs w:val="24"/>
          <w:lang w:eastAsia="zh-CN" w:bidi="ar-SA"/>
        </w:rPr>
        <w:t>2021年1</w:t>
      </w:r>
      <w:r>
        <w:rPr>
          <w:rFonts w:hint="eastAsia" w:ascii="仿宋_GB2312" w:hAnsi="仿宋_GB2312" w:eastAsia="仿宋_GB2312" w:cs="仿宋_GB2312"/>
          <w:spacing w:val="11"/>
          <w:kern w:val="2"/>
          <w:sz w:val="32"/>
          <w:szCs w:val="24"/>
          <w:lang w:eastAsia="zh-CN" w:bidi="ar-SA"/>
        </w:rPr>
        <w:t>至</w:t>
      </w:r>
      <w:r>
        <w:rPr>
          <w:rFonts w:hint="default" w:ascii="仿宋_GB2312" w:hAnsi="仿宋_GB2312" w:eastAsia="仿宋_GB2312" w:cs="仿宋_GB2312"/>
          <w:spacing w:val="11"/>
          <w:kern w:val="2"/>
          <w:sz w:val="32"/>
          <w:szCs w:val="24"/>
          <w:lang w:eastAsia="zh-CN" w:bidi="ar-SA"/>
        </w:rPr>
        <w:t>11月，全市居家养老服务站点共开展上门服务94260人次，站点服务267276人次。</w:t>
      </w:r>
      <w:r>
        <w:rPr>
          <w:rFonts w:hint="eastAsia" w:ascii="仿宋_GB2312" w:hAnsi="仿宋_GB2312" w:eastAsia="仿宋_GB2312" w:cs="仿宋_GB2312"/>
          <w:kern w:val="2"/>
          <w:sz w:val="32"/>
          <w:szCs w:val="32"/>
          <w:lang w:val="en-US" w:eastAsia="zh-CN" w:bidi="ar-SA"/>
        </w:rPr>
        <w:t>此外，大力发展家庭养老床位，将符合条件的经济困难失能、半失能老年人建设家庭养老床位，将实现专业照护服务延伸至老年人家中、床边，并实施建床补助和运营补助，其中建床补助3000元/床，运营补助300元/床·月。目前，全市共已建设家庭养老床位350张。2022年2月底前，全市计划再完成家庭养老床位建设1175张，开展失能、部分失能老年人上门服务数量2347人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firstLine="643" w:firstLineChars="200"/>
        <w:jc w:val="both"/>
        <w:rPr>
          <w:rFonts w:hint="eastAsia" w:ascii="方正小标宋简体" w:hAnsi="宋体" w:eastAsia="方正小标宋简体" w:cs="Times New Roman"/>
          <w:b w:val="0"/>
          <w:bCs w:val="0"/>
          <w:kern w:val="2"/>
          <w:sz w:val="40"/>
          <w:szCs w:val="40"/>
          <w:lang w:val="en-US" w:eastAsia="zh-CN" w:bidi="ar"/>
        </w:rPr>
      </w:pPr>
      <w:r>
        <w:rPr>
          <w:rFonts w:hint="eastAsia" w:ascii="仿宋_GB2312" w:hAnsi="仿宋_GB2312" w:eastAsia="仿宋_GB2312" w:cs="仿宋_GB2312"/>
          <w:b/>
          <w:bCs/>
          <w:kern w:val="2"/>
          <w:sz w:val="32"/>
          <w:szCs w:val="32"/>
          <w:lang w:val="en-US" w:eastAsia="zh-CN" w:bidi="ar-SA"/>
        </w:rPr>
        <w:t>四、持续推进医养结合 ，全力打造云浮品牌。</w:t>
      </w:r>
      <w:r>
        <w:rPr>
          <w:rFonts w:hint="eastAsia" w:ascii="仿宋_GB2312" w:hAnsi="仿宋_GB2312" w:eastAsia="仿宋_GB2312" w:cs="仿宋_GB2312"/>
          <w:kern w:val="2"/>
          <w:sz w:val="32"/>
          <w:szCs w:val="32"/>
          <w:lang w:val="en-US" w:eastAsia="zh-CN" w:bidi="ar-SA"/>
        </w:rPr>
        <w:t>支持、引导养老服务机构加强与当地医疗机构合作，二级以上综合医院、中医医院与养老机构开展对口支援、合作共建，建立预约就诊、双向转诊等合作机制。整合医疗、康复、养老和护理资源，在养老机构设立医疗室，并配备专职兼职医护人员，推行医保一站式结算服务，更方便机构全面掌握入住老人的健康状况，有效减轻前往就诊老人的负担，为老人就医提供更便利的条件，夯实服务基础。目前，全市养老服务机构、居家养老服务中心（站）均已与医疗卫生机构签订医疗合作协议，8家养老机构配备专职医护人员，5家落实了医保一站式结算服务。立足全市打造中国南药产业之都的目标，全力打造“中医药+养老”的特色品牌，联合市中医药局印发《关于建设居家养老服务中医药应用特色基地的通知》，在全市居家养老服务中心（站）建立一批居家养老服务中医药应用特色基地，探索促进中医药与养老服务相结合的有效模式。目前全市已建立25个居家养老服务中医药应用特色基地。</w:t>
      </w:r>
    </w:p>
    <w:p>
      <w:pPr>
        <w:pStyle w:val="3"/>
        <w:rPr>
          <w:rFonts w:hint="eastAsia" w:ascii="方正小标宋简体" w:hAnsi="宋体" w:eastAsia="方正小标宋简体" w:cs="Times New Roman"/>
          <w:b w:val="0"/>
          <w:bCs w:val="0"/>
          <w:kern w:val="2"/>
          <w:sz w:val="40"/>
          <w:szCs w:val="40"/>
          <w:lang w:val="en-US" w:eastAsia="zh-CN" w:bidi="ar"/>
        </w:rPr>
      </w:pPr>
      <w:r>
        <w:rPr>
          <w:rFonts w:hint="eastAsia" w:ascii="方正小标宋简体" w:hAnsi="宋体" w:eastAsia="方正小标宋简体" w:cs="Times New Roman"/>
          <w:b w:val="0"/>
          <w:bCs w:val="0"/>
          <w:kern w:val="2"/>
          <w:sz w:val="40"/>
          <w:szCs w:val="40"/>
          <w:lang w:val="en-US" w:eastAsia="zh-CN" w:bidi="ar"/>
        </w:rPr>
        <w:t>云浮市2021年度居家养老服务站点建设任务</w:t>
      </w:r>
    </w:p>
    <w:p>
      <w:pPr>
        <w:pStyle w:val="3"/>
        <w:rPr>
          <w:rFonts w:hint="eastAsia" w:ascii="方正小标宋简体" w:hAnsi="宋体" w:eastAsia="方正小标宋简体" w:cs="Times New Roman"/>
          <w:b w:val="0"/>
          <w:bCs w:val="0"/>
          <w:kern w:val="2"/>
          <w:sz w:val="40"/>
          <w:szCs w:val="40"/>
          <w:lang w:val="en-US" w:eastAsia="zh-CN" w:bidi="ar"/>
        </w:rPr>
      </w:pPr>
      <w:r>
        <w:rPr>
          <w:rFonts w:hint="eastAsia" w:ascii="方正小标宋简体" w:hAnsi="宋体" w:eastAsia="方正小标宋简体" w:cs="Times New Roman"/>
          <w:b w:val="0"/>
          <w:bCs w:val="0"/>
          <w:kern w:val="2"/>
          <w:sz w:val="40"/>
          <w:szCs w:val="40"/>
          <w:lang w:val="en-US" w:eastAsia="zh-CN" w:bidi="ar"/>
        </w:rPr>
        <w:t>全部完成</w:t>
      </w:r>
    </w:p>
    <w:p>
      <w:pPr>
        <w:pStyle w:val="3"/>
        <w:jc w:val="both"/>
        <w:rPr>
          <w:rFonts w:hint="eastAsia" w:ascii="仿宋_GB2312" w:hAnsi="仿宋_GB2312" w:eastAsia="仿宋_GB2312" w:cstheme="minorBidi"/>
          <w:b w:val="0"/>
          <w:bCs w:val="0"/>
          <w:kern w:val="2"/>
          <w:sz w:val="32"/>
          <w:szCs w:val="24"/>
          <w:lang w:val="en-US" w:eastAsia="zh-CN" w:bidi="ar-SA"/>
        </w:rPr>
      </w:pPr>
    </w:p>
    <w:p>
      <w:pPr>
        <w:pStyle w:val="3"/>
        <w:ind w:firstLine="640" w:firstLineChars="200"/>
        <w:jc w:val="both"/>
        <w:rPr>
          <w:rFonts w:hint="eastAsia" w:ascii="仿宋_GB2312" w:hAnsi="仿宋_GB2312" w:eastAsia="仿宋_GB2312" w:cstheme="minorBidi"/>
          <w:b w:val="0"/>
          <w:bCs w:val="0"/>
          <w:kern w:val="2"/>
          <w:sz w:val="32"/>
          <w:szCs w:val="24"/>
          <w:lang w:val="en-US" w:eastAsia="zh-CN" w:bidi="ar-SA"/>
        </w:rPr>
      </w:pPr>
      <w:r>
        <w:rPr>
          <w:rFonts w:hint="eastAsia" w:ascii="仿宋_GB2312" w:hAnsi="仿宋_GB2312" w:eastAsia="仿宋_GB2312" w:cstheme="minorBidi"/>
          <w:b w:val="0"/>
          <w:bCs w:val="0"/>
          <w:kern w:val="2"/>
          <w:sz w:val="32"/>
          <w:szCs w:val="24"/>
          <w:lang w:val="en-US" w:eastAsia="zh-CN" w:bidi="ar-SA"/>
        </w:rPr>
        <w:t>市民政局</w:t>
      </w:r>
      <w:r>
        <w:rPr>
          <w:rFonts w:hint="eastAsia" w:ascii="仿宋_GB2312" w:hAnsi="仿宋_GB2312" w:eastAsia="仿宋_GB2312" w:cs="仿宋_GB2312"/>
          <w:b w:val="0"/>
          <w:bCs w:val="0"/>
          <w:kern w:val="2"/>
          <w:sz w:val="32"/>
          <w:szCs w:val="32"/>
          <w:lang w:val="en-US" w:eastAsia="zh-CN" w:bidi="ar-SA"/>
        </w:rPr>
        <w:t>以贯彻落实习近平新时代中国特色社会主义思想为根本遵循，聚焦人民群众对于养老等“急难愁盼”问题，加快健全养老服务体系，大力发展居家和社区养老服务，提升机构养老服务质量，补齐农村养老服务短板，</w:t>
      </w:r>
      <w:r>
        <w:rPr>
          <w:rFonts w:hint="eastAsia" w:ascii="仿宋_GB2312" w:hAnsi="仿宋_GB2312" w:eastAsia="仿宋_GB2312" w:cstheme="minorBidi"/>
          <w:b w:val="0"/>
          <w:bCs w:val="0"/>
          <w:kern w:val="2"/>
          <w:sz w:val="32"/>
          <w:szCs w:val="24"/>
          <w:lang w:val="en-US" w:eastAsia="zh-CN" w:bidi="ar-SA"/>
        </w:rPr>
        <w:t>以指标考核为着力点，</w:t>
      </w:r>
      <w:r>
        <w:rPr>
          <w:rFonts w:hint="default" w:ascii="仿宋_GB2312" w:hAnsi="仿宋_GB2312" w:eastAsia="仿宋_GB2312" w:cstheme="minorBidi"/>
          <w:b w:val="0"/>
          <w:bCs w:val="0"/>
          <w:kern w:val="2"/>
          <w:sz w:val="32"/>
          <w:szCs w:val="24"/>
          <w:lang w:val="en-US" w:eastAsia="zh-CN" w:bidi="ar-SA"/>
        </w:rPr>
        <w:t>全面推动居家和社区养老服务站点建设</w:t>
      </w:r>
      <w:r>
        <w:rPr>
          <w:rFonts w:hint="eastAsia" w:ascii="仿宋_GB2312" w:hAnsi="仿宋_GB2312" w:eastAsia="仿宋_GB2312" w:cstheme="minorBidi"/>
          <w:b w:val="0"/>
          <w:bCs w:val="0"/>
          <w:kern w:val="2"/>
          <w:sz w:val="32"/>
          <w:szCs w:val="24"/>
          <w:lang w:val="en-US" w:eastAsia="zh-CN" w:bidi="ar-SA"/>
        </w:rPr>
        <w:t>。目前，2021年93个居家养老服务站点建设任务已全部完成（见附表）。</w:t>
      </w:r>
    </w:p>
    <w:p>
      <w:pPr>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附表：2021年各县（市、区）居家养老服务站点进展情况表</w:t>
      </w:r>
    </w:p>
    <w:tbl>
      <w:tblPr>
        <w:tblStyle w:val="9"/>
        <w:tblW w:w="8712"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450"/>
        <w:gridCol w:w="1337"/>
        <w:gridCol w:w="1400"/>
        <w:gridCol w:w="1300"/>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700" w:type="dxa"/>
          </w:tcPr>
          <w:p>
            <w:pPr>
              <w:keepNext w:val="0"/>
              <w:keepLines w:val="0"/>
              <w:widowControl/>
              <w:suppressLineNumbers w:val="0"/>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县（市、区）</w:t>
            </w:r>
          </w:p>
        </w:tc>
        <w:tc>
          <w:tcPr>
            <w:tcW w:w="1450" w:type="dxa"/>
            <w:vAlign w:val="center"/>
          </w:tcPr>
          <w:p>
            <w:pPr>
              <w:keepNext w:val="0"/>
              <w:keepLines w:val="0"/>
              <w:widowControl/>
              <w:suppressLineNumbers w:val="0"/>
              <w:jc w:val="center"/>
              <w:textAlignment w:val="center"/>
              <w:rPr>
                <w:rFonts w:hint="eastAsia" w:ascii="仿宋" w:hAnsi="仿宋" w:eastAsia="仿宋" w:cs="仿宋"/>
                <w:b/>
                <w:bCs/>
                <w:sz w:val="28"/>
                <w:szCs w:val="28"/>
                <w:vertAlign w:val="baseline"/>
                <w:lang w:val="en-US" w:eastAsia="zh-CN"/>
              </w:rPr>
            </w:pPr>
            <w:r>
              <w:rPr>
                <w:rFonts w:hint="eastAsia" w:ascii="仿宋" w:hAnsi="仿宋" w:eastAsia="仿宋" w:cs="仿宋"/>
                <w:b/>
                <w:bCs/>
                <w:i w:val="0"/>
                <w:iCs w:val="0"/>
                <w:color w:val="000000"/>
                <w:kern w:val="0"/>
                <w:sz w:val="32"/>
                <w:szCs w:val="32"/>
                <w:u w:val="none"/>
                <w:lang w:val="en-US" w:eastAsia="zh-CN" w:bidi="ar"/>
              </w:rPr>
              <w:t>建设任务</w:t>
            </w:r>
          </w:p>
        </w:tc>
        <w:tc>
          <w:tcPr>
            <w:tcW w:w="1337" w:type="dxa"/>
            <w:vAlign w:val="center"/>
          </w:tcPr>
          <w:p>
            <w:pPr>
              <w:keepNext w:val="0"/>
              <w:keepLines w:val="0"/>
              <w:widowControl/>
              <w:suppressLineNumbers w:val="0"/>
              <w:jc w:val="center"/>
              <w:textAlignment w:val="center"/>
              <w:rPr>
                <w:rFonts w:hint="eastAsia" w:ascii="仿宋" w:hAnsi="仿宋" w:eastAsia="仿宋" w:cs="仿宋"/>
                <w:b/>
                <w:bCs/>
                <w:sz w:val="28"/>
                <w:szCs w:val="28"/>
                <w:vertAlign w:val="baseline"/>
                <w:lang w:val="en-US" w:eastAsia="zh-CN"/>
              </w:rPr>
            </w:pPr>
            <w:r>
              <w:rPr>
                <w:rFonts w:hint="eastAsia" w:ascii="仿宋" w:hAnsi="仿宋" w:eastAsia="仿宋" w:cs="仿宋"/>
                <w:b/>
                <w:bCs/>
                <w:i w:val="0"/>
                <w:iCs w:val="0"/>
                <w:color w:val="000000"/>
                <w:kern w:val="0"/>
                <w:sz w:val="32"/>
                <w:szCs w:val="32"/>
                <w:u w:val="none"/>
                <w:lang w:val="en-US" w:eastAsia="zh-CN" w:bidi="ar"/>
              </w:rPr>
              <w:t>已建成</w:t>
            </w:r>
          </w:p>
        </w:tc>
        <w:tc>
          <w:tcPr>
            <w:tcW w:w="1400" w:type="dxa"/>
            <w:vAlign w:val="center"/>
          </w:tcPr>
          <w:p>
            <w:pPr>
              <w:keepNext w:val="0"/>
              <w:keepLines w:val="0"/>
              <w:widowControl/>
              <w:suppressLineNumbers w:val="0"/>
              <w:jc w:val="center"/>
              <w:textAlignment w:val="center"/>
              <w:rPr>
                <w:rFonts w:hint="eastAsia" w:ascii="仿宋" w:hAnsi="仿宋" w:eastAsia="仿宋" w:cs="仿宋"/>
                <w:b/>
                <w:bCs/>
                <w:sz w:val="28"/>
                <w:szCs w:val="28"/>
                <w:vertAlign w:val="baseline"/>
                <w:lang w:val="en-US" w:eastAsia="zh-CN"/>
              </w:rPr>
            </w:pPr>
            <w:r>
              <w:rPr>
                <w:rFonts w:hint="eastAsia" w:ascii="仿宋" w:hAnsi="仿宋" w:eastAsia="仿宋" w:cs="仿宋"/>
                <w:b/>
                <w:bCs/>
                <w:i w:val="0"/>
                <w:iCs w:val="0"/>
                <w:color w:val="000000"/>
                <w:kern w:val="0"/>
                <w:sz w:val="32"/>
                <w:szCs w:val="32"/>
                <w:u w:val="none"/>
                <w:lang w:val="en-US" w:eastAsia="zh-CN" w:bidi="ar"/>
              </w:rPr>
              <w:t>完成率</w:t>
            </w:r>
          </w:p>
        </w:tc>
        <w:tc>
          <w:tcPr>
            <w:tcW w:w="1300"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家床安装户数</w:t>
            </w:r>
          </w:p>
        </w:tc>
        <w:tc>
          <w:tcPr>
            <w:tcW w:w="1525"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开展上门服务人次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00" w:type="dxa"/>
          </w:tcPr>
          <w:p>
            <w:pPr>
              <w:keepNext w:val="0"/>
              <w:keepLines w:val="0"/>
              <w:widowControl/>
              <w:suppressLineNumbers w:val="0"/>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云城区</w:t>
            </w:r>
          </w:p>
        </w:tc>
        <w:tc>
          <w:tcPr>
            <w:tcW w:w="1450"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32"/>
                <w:szCs w:val="32"/>
                <w:u w:val="none"/>
                <w:lang w:val="en-US" w:eastAsia="zh-CN" w:bidi="ar"/>
              </w:rPr>
              <w:t>13</w:t>
            </w:r>
          </w:p>
        </w:tc>
        <w:tc>
          <w:tcPr>
            <w:tcW w:w="1337"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32"/>
                <w:szCs w:val="32"/>
                <w:u w:val="none"/>
                <w:lang w:val="en-US" w:eastAsia="zh-CN" w:bidi="ar"/>
              </w:rPr>
              <w:t>13</w:t>
            </w:r>
          </w:p>
        </w:tc>
        <w:tc>
          <w:tcPr>
            <w:tcW w:w="1400"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32"/>
                <w:szCs w:val="32"/>
                <w:u w:val="none"/>
                <w:lang w:val="en-US" w:eastAsia="zh-CN" w:bidi="ar"/>
              </w:rPr>
              <w:t>100%</w:t>
            </w:r>
          </w:p>
        </w:tc>
        <w:tc>
          <w:tcPr>
            <w:tcW w:w="130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75</w:t>
            </w:r>
          </w:p>
        </w:tc>
        <w:tc>
          <w:tcPr>
            <w:tcW w:w="152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00" w:type="dxa"/>
          </w:tcPr>
          <w:p>
            <w:pPr>
              <w:keepNext w:val="0"/>
              <w:keepLines w:val="0"/>
              <w:widowControl/>
              <w:suppressLineNumbers w:val="0"/>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云安区</w:t>
            </w:r>
          </w:p>
        </w:tc>
        <w:tc>
          <w:tcPr>
            <w:tcW w:w="1450"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32"/>
                <w:szCs w:val="32"/>
                <w:u w:val="none"/>
                <w:lang w:val="en-US" w:eastAsia="zh-CN" w:bidi="ar"/>
              </w:rPr>
              <w:t>15</w:t>
            </w:r>
          </w:p>
        </w:tc>
        <w:tc>
          <w:tcPr>
            <w:tcW w:w="1337"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32"/>
                <w:szCs w:val="32"/>
                <w:u w:val="none"/>
                <w:lang w:val="en-US" w:eastAsia="zh-CN" w:bidi="ar"/>
              </w:rPr>
              <w:t>15</w:t>
            </w:r>
          </w:p>
        </w:tc>
        <w:tc>
          <w:tcPr>
            <w:tcW w:w="1400"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32"/>
                <w:szCs w:val="32"/>
                <w:u w:val="none"/>
                <w:lang w:val="en-US" w:eastAsia="zh-CN" w:bidi="ar"/>
              </w:rPr>
              <w:t>100%</w:t>
            </w:r>
          </w:p>
        </w:tc>
        <w:tc>
          <w:tcPr>
            <w:tcW w:w="130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45</w:t>
            </w:r>
          </w:p>
        </w:tc>
        <w:tc>
          <w:tcPr>
            <w:tcW w:w="152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700" w:type="dxa"/>
          </w:tcPr>
          <w:p>
            <w:pPr>
              <w:keepNext w:val="0"/>
              <w:keepLines w:val="0"/>
              <w:widowControl/>
              <w:suppressLineNumbers w:val="0"/>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罗定市</w:t>
            </w:r>
          </w:p>
        </w:tc>
        <w:tc>
          <w:tcPr>
            <w:tcW w:w="1450"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32"/>
                <w:szCs w:val="32"/>
                <w:u w:val="none"/>
                <w:lang w:val="en-US" w:eastAsia="zh-CN" w:bidi="ar"/>
              </w:rPr>
              <w:t>29</w:t>
            </w:r>
          </w:p>
        </w:tc>
        <w:tc>
          <w:tcPr>
            <w:tcW w:w="1337"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32"/>
                <w:szCs w:val="32"/>
                <w:u w:val="none"/>
                <w:lang w:val="en-US" w:eastAsia="zh-CN" w:bidi="ar"/>
              </w:rPr>
              <w:t>29</w:t>
            </w:r>
          </w:p>
        </w:tc>
        <w:tc>
          <w:tcPr>
            <w:tcW w:w="1400"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32"/>
                <w:szCs w:val="32"/>
                <w:u w:val="none"/>
                <w:lang w:val="en-US" w:eastAsia="zh-CN" w:bidi="ar"/>
              </w:rPr>
              <w:t>100%</w:t>
            </w:r>
          </w:p>
        </w:tc>
        <w:tc>
          <w:tcPr>
            <w:tcW w:w="130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110</w:t>
            </w:r>
          </w:p>
        </w:tc>
        <w:tc>
          <w:tcPr>
            <w:tcW w:w="152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700" w:type="dxa"/>
          </w:tcPr>
          <w:p>
            <w:pPr>
              <w:keepNext w:val="0"/>
              <w:keepLines w:val="0"/>
              <w:widowControl/>
              <w:suppressLineNumbers w:val="0"/>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新兴县</w:t>
            </w:r>
          </w:p>
        </w:tc>
        <w:tc>
          <w:tcPr>
            <w:tcW w:w="1450"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32"/>
                <w:szCs w:val="32"/>
                <w:u w:val="none"/>
                <w:lang w:val="en-US" w:eastAsia="zh-CN" w:bidi="ar"/>
              </w:rPr>
              <w:t>17</w:t>
            </w:r>
          </w:p>
        </w:tc>
        <w:tc>
          <w:tcPr>
            <w:tcW w:w="1337"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32"/>
                <w:szCs w:val="32"/>
                <w:u w:val="none"/>
                <w:lang w:val="en-US" w:eastAsia="zh-CN" w:bidi="ar"/>
              </w:rPr>
              <w:t>17</w:t>
            </w:r>
          </w:p>
        </w:tc>
        <w:tc>
          <w:tcPr>
            <w:tcW w:w="1400"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32"/>
                <w:szCs w:val="32"/>
                <w:u w:val="none"/>
                <w:lang w:val="en-US" w:eastAsia="zh-CN" w:bidi="ar"/>
              </w:rPr>
              <w:t>100%</w:t>
            </w:r>
          </w:p>
        </w:tc>
        <w:tc>
          <w:tcPr>
            <w:tcW w:w="130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60</w:t>
            </w:r>
          </w:p>
        </w:tc>
        <w:tc>
          <w:tcPr>
            <w:tcW w:w="152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00" w:type="dxa"/>
          </w:tcPr>
          <w:p>
            <w:pPr>
              <w:keepNext w:val="0"/>
              <w:keepLines w:val="0"/>
              <w:widowControl/>
              <w:suppressLineNumbers w:val="0"/>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郁南县</w:t>
            </w:r>
          </w:p>
        </w:tc>
        <w:tc>
          <w:tcPr>
            <w:tcW w:w="1450"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32"/>
                <w:szCs w:val="32"/>
                <w:u w:val="none"/>
                <w:lang w:val="en-US" w:eastAsia="zh-CN" w:bidi="ar"/>
              </w:rPr>
              <w:t>19</w:t>
            </w:r>
          </w:p>
        </w:tc>
        <w:tc>
          <w:tcPr>
            <w:tcW w:w="1337"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32"/>
                <w:szCs w:val="32"/>
                <w:u w:val="none"/>
                <w:lang w:val="en-US" w:eastAsia="zh-CN" w:bidi="ar"/>
              </w:rPr>
              <w:t>19</w:t>
            </w:r>
          </w:p>
        </w:tc>
        <w:tc>
          <w:tcPr>
            <w:tcW w:w="1400"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32"/>
                <w:szCs w:val="32"/>
                <w:u w:val="none"/>
                <w:lang w:val="en-US" w:eastAsia="zh-CN" w:bidi="ar"/>
              </w:rPr>
              <w:t>100%</w:t>
            </w:r>
          </w:p>
        </w:tc>
        <w:tc>
          <w:tcPr>
            <w:tcW w:w="130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45</w:t>
            </w:r>
          </w:p>
        </w:tc>
        <w:tc>
          <w:tcPr>
            <w:tcW w:w="152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43863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700" w:type="dxa"/>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i w:val="0"/>
                <w:iCs w:val="0"/>
                <w:color w:val="000000"/>
                <w:kern w:val="0"/>
                <w:sz w:val="32"/>
                <w:szCs w:val="32"/>
                <w:u w:val="none"/>
                <w:lang w:val="en-US" w:eastAsia="zh-CN" w:bidi="ar"/>
              </w:rPr>
              <w:t>合计</w:t>
            </w:r>
          </w:p>
        </w:tc>
        <w:tc>
          <w:tcPr>
            <w:tcW w:w="1450"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fldChar w:fldCharType="begin"/>
            </w:r>
            <w:r>
              <w:rPr>
                <w:rFonts w:hint="eastAsia" w:ascii="仿宋" w:hAnsi="仿宋" w:eastAsia="仿宋" w:cs="仿宋"/>
                <w:b/>
                <w:bCs/>
                <w:i w:val="0"/>
                <w:iCs w:val="0"/>
                <w:color w:val="000000"/>
                <w:kern w:val="0"/>
                <w:sz w:val="32"/>
                <w:szCs w:val="32"/>
                <w:u w:val="none"/>
                <w:lang w:val="en-US" w:eastAsia="zh-CN" w:bidi="ar"/>
              </w:rPr>
              <w:instrText xml:space="preserve"> = sum(B2:B6) \* MERGEFORMAT </w:instrText>
            </w:r>
            <w:r>
              <w:rPr>
                <w:rFonts w:hint="eastAsia" w:ascii="仿宋" w:hAnsi="仿宋" w:eastAsia="仿宋" w:cs="仿宋"/>
                <w:b/>
                <w:bCs/>
                <w:i w:val="0"/>
                <w:iCs w:val="0"/>
                <w:color w:val="000000"/>
                <w:kern w:val="0"/>
                <w:sz w:val="32"/>
                <w:szCs w:val="32"/>
                <w:u w:val="none"/>
                <w:lang w:val="en-US" w:eastAsia="zh-CN" w:bidi="ar"/>
              </w:rPr>
              <w:fldChar w:fldCharType="separate"/>
            </w:r>
            <w:r>
              <w:rPr>
                <w:rFonts w:hint="eastAsia" w:ascii="仿宋" w:hAnsi="仿宋" w:eastAsia="仿宋" w:cs="仿宋"/>
                <w:b/>
                <w:bCs/>
                <w:i w:val="0"/>
                <w:iCs w:val="0"/>
                <w:color w:val="000000"/>
                <w:kern w:val="0"/>
                <w:sz w:val="32"/>
                <w:szCs w:val="32"/>
                <w:u w:val="none"/>
                <w:lang w:val="en-US" w:eastAsia="zh-CN" w:bidi="ar"/>
              </w:rPr>
              <w:t>93</w:t>
            </w:r>
            <w:r>
              <w:rPr>
                <w:rFonts w:hint="eastAsia" w:ascii="仿宋" w:hAnsi="仿宋" w:eastAsia="仿宋" w:cs="仿宋"/>
                <w:b/>
                <w:bCs/>
                <w:i w:val="0"/>
                <w:iCs w:val="0"/>
                <w:color w:val="000000"/>
                <w:kern w:val="0"/>
                <w:sz w:val="32"/>
                <w:szCs w:val="32"/>
                <w:u w:val="none"/>
                <w:lang w:val="en-US" w:eastAsia="zh-CN" w:bidi="ar"/>
              </w:rPr>
              <w:fldChar w:fldCharType="end"/>
            </w:r>
          </w:p>
        </w:tc>
        <w:tc>
          <w:tcPr>
            <w:tcW w:w="1337" w:type="dxa"/>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93</w:t>
            </w:r>
          </w:p>
        </w:tc>
        <w:tc>
          <w:tcPr>
            <w:tcW w:w="1400" w:type="dxa"/>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100%</w:t>
            </w:r>
          </w:p>
        </w:tc>
        <w:tc>
          <w:tcPr>
            <w:tcW w:w="1300" w:type="dxa"/>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335</w:t>
            </w:r>
          </w:p>
        </w:tc>
        <w:tc>
          <w:tcPr>
            <w:tcW w:w="1525" w:type="dxa"/>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default" w:ascii="仿宋" w:hAnsi="仿宋" w:eastAsia="仿宋" w:cs="仿宋"/>
                <w:b/>
                <w:bCs/>
                <w:i w:val="0"/>
                <w:iCs w:val="0"/>
                <w:color w:val="000000"/>
                <w:kern w:val="0"/>
                <w:sz w:val="32"/>
                <w:szCs w:val="32"/>
                <w:u w:val="none"/>
                <w:lang w:val="en-US" w:eastAsia="zh-CN" w:bidi="ar"/>
              </w:rPr>
              <w:fldChar w:fldCharType="begin"/>
            </w:r>
            <w:r>
              <w:rPr>
                <w:rFonts w:hint="default" w:ascii="仿宋" w:hAnsi="仿宋" w:eastAsia="仿宋" w:cs="仿宋"/>
                <w:b/>
                <w:bCs/>
                <w:i w:val="0"/>
                <w:iCs w:val="0"/>
                <w:color w:val="000000"/>
                <w:kern w:val="0"/>
                <w:sz w:val="32"/>
                <w:szCs w:val="32"/>
                <w:u w:val="none"/>
                <w:lang w:val="en-US" w:eastAsia="zh-CN" w:bidi="ar"/>
              </w:rPr>
              <w:instrText xml:space="preserve"> = sum(F2:F6) \* MERGEFORMAT </w:instrText>
            </w:r>
            <w:r>
              <w:rPr>
                <w:rFonts w:hint="default" w:ascii="仿宋" w:hAnsi="仿宋" w:eastAsia="仿宋" w:cs="仿宋"/>
                <w:b/>
                <w:bCs/>
                <w:i w:val="0"/>
                <w:iCs w:val="0"/>
                <w:color w:val="000000"/>
                <w:kern w:val="0"/>
                <w:sz w:val="32"/>
                <w:szCs w:val="32"/>
                <w:u w:val="none"/>
                <w:lang w:val="en-US" w:eastAsia="zh-CN" w:bidi="ar"/>
              </w:rPr>
              <w:fldChar w:fldCharType="separate"/>
            </w:r>
            <w:r>
              <w:rPr>
                <w:rFonts w:hint="default" w:ascii="仿宋" w:hAnsi="仿宋" w:eastAsia="仿宋" w:cs="仿宋"/>
                <w:b/>
                <w:bCs/>
                <w:i w:val="0"/>
                <w:iCs w:val="0"/>
                <w:color w:val="000000"/>
                <w:kern w:val="0"/>
                <w:sz w:val="32"/>
                <w:szCs w:val="32"/>
                <w:u w:val="none"/>
                <w:lang w:val="en-US" w:eastAsia="zh-CN" w:bidi="ar"/>
              </w:rPr>
              <w:t>94260</w:t>
            </w:r>
            <w:r>
              <w:rPr>
                <w:rFonts w:hint="default" w:ascii="仿宋" w:hAnsi="仿宋" w:eastAsia="仿宋" w:cs="仿宋"/>
                <w:b/>
                <w:bCs/>
                <w:i w:val="0"/>
                <w:iCs w:val="0"/>
                <w:color w:val="000000"/>
                <w:kern w:val="0"/>
                <w:sz w:val="32"/>
                <w:szCs w:val="32"/>
                <w:u w:val="none"/>
                <w:lang w:val="en-US" w:eastAsia="zh-CN" w:bidi="ar"/>
              </w:rPr>
              <w:fldChar w:fldCharType="end"/>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p>
    <w:p>
      <w:pPr>
        <w:widowControl/>
        <w:shd w:val="clear" w:color="auto" w:fill="FFFFFF"/>
        <w:spacing w:before="15" w:beforeLines="0" w:line="600" w:lineRule="exact"/>
        <w:jc w:val="left"/>
        <w:rPr>
          <w:rFonts w:hint="eastAsia" w:ascii="楷体_GB2312" w:hAnsi="楷体_GB2312" w:eastAsia="楷体_GB2312"/>
          <w:sz w:val="32"/>
          <w:szCs w:val="22"/>
        </w:rPr>
      </w:pPr>
      <w:r>
        <w:rPr>
          <w:rFonts w:ascii="sans-serif" w:hAnsi="sans-serif" w:eastAsia="Times New Roman" w:cs="sans-serif"/>
          <w:sz w:val="36"/>
          <w:szCs w:val="36"/>
          <w:shd w:val="clear" w:color="auto" w:fill="FFFFFF"/>
          <w:lang w:bidi="ar"/>
        </w:rPr>
        <w:t>●</w:t>
      </w:r>
      <w:r>
        <w:rPr>
          <w:rFonts w:hint="eastAsia" w:ascii="楷体_GB2312" w:hAnsi="楷体_GB2312" w:eastAsia="楷体_GB2312"/>
          <w:sz w:val="32"/>
          <w:szCs w:val="22"/>
        </w:rPr>
        <w:t>县（市、区）动态</w:t>
      </w:r>
    </w:p>
    <w:p>
      <w:pPr>
        <w:pStyle w:val="2"/>
      </w:pPr>
    </w:p>
    <w:p>
      <w:pPr>
        <w:pStyle w:val="13"/>
        <w:jc w:val="center"/>
        <w:rPr>
          <w:rFonts w:hint="eastAsia" w:ascii="方正小标宋简体" w:hAnsi="宋体" w:eastAsia="方正小标宋简体" w:cs="Times New Roman"/>
          <w:kern w:val="2"/>
          <w:sz w:val="40"/>
          <w:szCs w:val="40"/>
          <w:lang w:val="en-US" w:eastAsia="zh-CN" w:bidi="ar-SA"/>
        </w:rPr>
      </w:pPr>
      <w:r>
        <w:rPr>
          <w:rFonts w:hint="eastAsia" w:ascii="方正小标宋简体" w:hAnsi="宋体" w:eastAsia="方正小标宋简体" w:cs="Times New Roman"/>
          <w:kern w:val="2"/>
          <w:sz w:val="40"/>
          <w:szCs w:val="40"/>
          <w:lang w:val="en-US" w:eastAsia="zh-CN" w:bidi="ar-SA"/>
        </w:rPr>
        <w:t>云城区居家养老服务中心开展智慧助老</w:t>
      </w:r>
    </w:p>
    <w:p>
      <w:pPr>
        <w:pStyle w:val="13"/>
        <w:jc w:val="center"/>
        <w:rPr>
          <w:rFonts w:hint="eastAsia" w:ascii="方正小标宋简体" w:hAnsi="宋体" w:eastAsia="方正小标宋简体" w:cs="Times New Roman"/>
          <w:kern w:val="2"/>
          <w:sz w:val="40"/>
          <w:szCs w:val="40"/>
          <w:lang w:val="en-US" w:eastAsia="zh-CN" w:bidi="ar-SA"/>
        </w:rPr>
      </w:pPr>
      <w:r>
        <w:rPr>
          <w:rFonts w:hint="eastAsia" w:ascii="方正小标宋简体" w:hAnsi="宋体" w:eastAsia="方正小标宋简体" w:cs="Times New Roman"/>
          <w:kern w:val="2"/>
          <w:sz w:val="40"/>
          <w:szCs w:val="40"/>
          <w:lang w:val="en-US" w:eastAsia="zh-CN" w:bidi="ar-SA"/>
        </w:rPr>
        <w:t>进社区志愿服务活动</w:t>
      </w:r>
    </w:p>
    <w:p>
      <w:pPr>
        <w:pStyle w:val="13"/>
        <w:jc w:val="both"/>
        <w:rPr>
          <w:rFonts w:hint="eastAsia" w:ascii="方正小标宋简体" w:hAnsi="宋体" w:eastAsia="方正小标宋简体" w:cs="Times New Roman"/>
          <w:kern w:val="2"/>
          <w:sz w:val="40"/>
          <w:szCs w:val="40"/>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right="0" w:firstLine="640" w:firstLineChars="200"/>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为增强居民自我保健意识，倡导居民养成科学、健康、文明的生活习惯，在社区内形成传播健康，传递爱心的浓厚氛围。在云浮市民政局、云城区民政局指导下，云城区居家养老服务中心联合高峰街道办事处，以“党建”为引领，以党史学习教育活动为契机，扎实开展“我为群众办实事”实践活动，自2021年10月起，云城区居家养老服务中心定期定点在社区内</w:t>
      </w:r>
      <w:bookmarkStart w:id="0" w:name="_GoBack"/>
      <w:bookmarkEnd w:id="0"/>
      <w:r>
        <w:rPr>
          <w:rFonts w:hint="eastAsia" w:ascii="仿宋_GB2312" w:hAnsi="仿宋_GB2312" w:eastAsia="仿宋_GB2312" w:cs="仿宋_GB2312"/>
          <w:color w:val="000000"/>
          <w:kern w:val="2"/>
          <w:sz w:val="32"/>
          <w:szCs w:val="32"/>
          <w:lang w:val="en-US" w:eastAsia="zh-CN" w:bidi="ar-SA"/>
        </w:rPr>
        <w:t>举行智慧助老活动。活动以高峰街道辖区长者为对象，在硫矿生活区为根据点，开展以“智慧助老进社区志愿服务活动”为主题的助老义诊系列活动。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right="0" w:firstLine="640" w:firstLineChars="200"/>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活动现场以“面对面”教学、“一对一”辅导等方式为长者详细讲解粤康码、微信、支付宝的使用方法，重点讲解如何使用粤康码，方便长者出行及日常生活，帮助他们融入智能时代、消除“数字鸿沟”，保障信息时代老年人的合法权益。同时，向长者们展示了智能红外探测器、摄像头、网关、紧急呼叫按钮、睡眠监测仪等家庭养老床位设备，并教会长者们学习使用及操作。最后，工作人员为长者进行艾灸养生，肩颈按摩理疗，介绍了艾灸的原理和功效，艾灸理疗结束后，还不忘叮嘱居民要注意保暖与日常膳食调理，加强身体锻炼，保持身心愉悦。通过智慧助老活动，养老工作人员和志愿者们用实际行动践行“我为群众办实事”，让更多的长者感受养老智能化设备带来的便利，真正享受到实实在在的贴心服务，让社区长者感受到社会的温暖。 </w:t>
      </w:r>
    </w:p>
    <w:p>
      <w:pPr>
        <w:pStyle w:val="13"/>
        <w:jc w:val="both"/>
        <w:rPr>
          <w:rFonts w:hint="eastAsia" w:ascii="方正小标宋简体" w:hAnsi="宋体" w:eastAsia="方正小标宋简体" w:cs="Times New Roman"/>
          <w:kern w:val="2"/>
          <w:sz w:val="40"/>
          <w:szCs w:val="40"/>
          <w:lang w:val="en-US" w:eastAsia="zh-CN" w:bidi="ar-SA"/>
        </w:rPr>
      </w:pPr>
    </w:p>
    <w:p>
      <w:pPr>
        <w:pStyle w:val="13"/>
        <w:jc w:val="center"/>
        <w:rPr>
          <w:rFonts w:hint="eastAsia" w:ascii="方正小标宋简体" w:hAnsi="宋体" w:eastAsia="方正小标宋简体" w:cs="Times New Roman"/>
          <w:kern w:val="2"/>
          <w:sz w:val="40"/>
          <w:szCs w:val="40"/>
          <w:lang w:val="en-US" w:eastAsia="zh-CN" w:bidi="ar-SA"/>
        </w:rPr>
      </w:pPr>
      <w:r>
        <w:rPr>
          <w:rFonts w:hint="eastAsia" w:ascii="方正小标宋简体" w:hAnsi="宋体" w:eastAsia="方正小标宋简体" w:cs="Times New Roman"/>
          <w:kern w:val="2"/>
          <w:sz w:val="40"/>
          <w:szCs w:val="40"/>
          <w:lang w:val="en-US" w:eastAsia="zh-CN" w:bidi="ar-SA"/>
        </w:rPr>
        <w:t>新兴县居家养老服务示范中心举办疫情防控</w:t>
      </w:r>
    </w:p>
    <w:p>
      <w:pPr>
        <w:pStyle w:val="13"/>
        <w:jc w:val="center"/>
        <w:rPr>
          <w:rFonts w:hint="eastAsia" w:ascii="方正小标宋简体" w:hAnsi="宋体" w:eastAsia="方正小标宋简体" w:cs="Times New Roman"/>
          <w:kern w:val="2"/>
          <w:sz w:val="40"/>
          <w:szCs w:val="40"/>
          <w:lang w:val="en-US" w:eastAsia="zh-CN" w:bidi="ar-SA"/>
        </w:rPr>
      </w:pPr>
      <w:r>
        <w:rPr>
          <w:rFonts w:hint="eastAsia" w:ascii="方正小标宋简体" w:hAnsi="宋体" w:eastAsia="方正小标宋简体" w:cs="Times New Roman"/>
          <w:kern w:val="2"/>
          <w:sz w:val="40"/>
          <w:szCs w:val="40"/>
          <w:lang w:val="en-US" w:eastAsia="zh-CN" w:bidi="ar-SA"/>
        </w:rPr>
        <w:t>健康知识讲座</w:t>
      </w:r>
    </w:p>
    <w:p>
      <w:pPr>
        <w:pStyle w:val="13"/>
        <w:rPr>
          <w:rFonts w:ascii="??_GB2312" w:hAnsi="??_GB2312" w:eastAsia="Times New Roman"/>
          <w:bCs/>
          <w:sz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right="0" w:firstLine="640" w:firstLineChars="200"/>
        <w:jc w:val="both"/>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为了进一步强化长者疫情防控意识，提升自我保护能力，确保生命安全和身体健康。新兴县居家养老服务示范中心举办疫情防控健康知识讲座。辖区内共20位长者参与。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right="0" w:firstLine="640" w:firstLineChars="200"/>
        <w:jc w:val="both"/>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讲座上，社工向老年人介绍了疫情防控的基本知识，围绕新冠病毒特点、防控措施和季节性流感的传播途径、常见症状、预防知识等内容进行讲解；并向长者现场播放视频如何做好个人防护、七步洗手法、佩戴口罩的正确方法等；告知长者尽量减少外出活动、保持良好的生活习惯，主动做好个人与家庭成员的体温监测，出现发热、咳嗽等症状及时就医，养成科学健康的生活方式，随后，社工带领长者们制作防疫手工贴纸，拉近长者之间距离，增强抗击疫情信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right="0" w:firstLine="640" w:firstLineChars="200"/>
        <w:jc w:val="both"/>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本次讲座内容丰富、通俗易懂，通过学习、交流和互动做防疫手工，让老年人进一步掌握做好疫情防护措施的方法和步骤，增强自我防范意识，加强个人防护意识，保持良好的卫生健康习惯，为抗击疫情贡献力量。</w:t>
      </w:r>
    </w:p>
    <w:p>
      <w:pPr>
        <w:pStyle w:val="13"/>
        <w:rPr>
          <w:rFonts w:ascii="??_GB2312" w:hAnsi="??_GB2312" w:eastAsia="Times New Roman"/>
          <w:bCs/>
          <w:sz w:val="32"/>
        </w:rPr>
      </w:pPr>
    </w:p>
    <w:p>
      <w:pPr>
        <w:pStyle w:val="13"/>
        <w:rPr>
          <w:rFonts w:ascii="??_GB2312" w:hAnsi="??_GB2312" w:eastAsia="Times New Roman"/>
          <w:bCs/>
          <w:sz w:val="32"/>
        </w:rPr>
      </w:pPr>
    </w:p>
    <w:p>
      <w:pPr>
        <w:pStyle w:val="13"/>
        <w:rPr>
          <w:rFonts w:ascii="??_GB2312" w:hAnsi="??_GB2312" w:eastAsia="Times New Roman"/>
          <w:bCs/>
          <w:sz w:val="32"/>
        </w:rPr>
      </w:pPr>
    </w:p>
    <w:p>
      <w:pPr>
        <w:pStyle w:val="13"/>
        <w:rPr>
          <w:rFonts w:ascii="??_GB2312" w:hAnsi="??_GB2312" w:eastAsia="Times New Roman"/>
          <w:bCs/>
          <w:sz w:val="32"/>
        </w:rPr>
      </w:pPr>
    </w:p>
    <w:p>
      <w:pPr>
        <w:pStyle w:val="13"/>
        <w:rPr>
          <w:rFonts w:ascii="??_GB2312" w:hAnsi="??_GB2312" w:eastAsia="Times New Roman"/>
          <w:bCs/>
          <w:sz w:val="32"/>
        </w:rPr>
      </w:pPr>
    </w:p>
    <w:p>
      <w:pPr>
        <w:pStyle w:val="13"/>
        <w:rPr>
          <w:rFonts w:ascii="??_GB2312" w:hAnsi="??_GB2312" w:eastAsia="Times New Roman"/>
          <w:bCs/>
          <w:sz w:val="32"/>
        </w:rPr>
      </w:pPr>
    </w:p>
    <w:p>
      <w:pPr>
        <w:pStyle w:val="13"/>
        <w:rPr>
          <w:rFonts w:ascii="??_GB2312" w:hAnsi="??_GB2312" w:eastAsia="Times New Roman"/>
          <w:bCs/>
          <w:sz w:val="32"/>
        </w:rPr>
      </w:pPr>
    </w:p>
    <w:p>
      <w:pPr>
        <w:pStyle w:val="13"/>
        <w:rPr>
          <w:rFonts w:ascii="??_GB2312" w:hAnsi="??_GB2312" w:eastAsia="Times New Roman"/>
          <w:bCs/>
          <w:sz w:val="32"/>
        </w:rPr>
      </w:pPr>
    </w:p>
    <w:p>
      <w:pPr>
        <w:pStyle w:val="13"/>
        <w:rPr>
          <w:rFonts w:ascii="??_GB2312" w:hAnsi="??_GB2312" w:eastAsia="Times New Roman"/>
          <w:bCs/>
          <w:sz w:val="32"/>
        </w:rPr>
      </w:pPr>
    </w:p>
    <w:p>
      <w:pPr>
        <w:pStyle w:val="13"/>
        <w:rPr>
          <w:rFonts w:ascii="??_GB2312" w:hAnsi="??_GB2312" w:eastAsia="Times New Roman"/>
          <w:bCs/>
          <w:sz w:val="32"/>
        </w:rPr>
      </w:pPr>
    </w:p>
    <w:p>
      <w:pPr>
        <w:pStyle w:val="13"/>
        <w:rPr>
          <w:rFonts w:ascii="??_GB2312" w:hAnsi="??_GB2312" w:eastAsia="Times New Roman"/>
          <w:bCs/>
          <w:sz w:val="32"/>
        </w:rPr>
      </w:pPr>
    </w:p>
    <w:p>
      <w:pPr>
        <w:pStyle w:val="13"/>
        <w:rPr>
          <w:rFonts w:ascii="??_GB2312" w:hAnsi="??_GB2312" w:eastAsia="Times New Roman"/>
          <w:bCs/>
          <w:sz w:val="32"/>
        </w:rPr>
      </w:pPr>
    </w:p>
    <w:p>
      <w:pPr>
        <w:pStyle w:val="13"/>
        <w:rPr>
          <w:rFonts w:ascii="??_GB2312" w:hAnsi="??_GB2312" w:eastAsia="Times New Roman"/>
          <w:bCs/>
          <w:sz w:val="32"/>
        </w:rPr>
      </w:pPr>
    </w:p>
    <w:p>
      <w:pPr>
        <w:pStyle w:val="13"/>
        <w:rPr>
          <w:rFonts w:ascii="??_GB2312" w:hAnsi="??_GB2312" w:eastAsia="Times New Roman"/>
          <w:bCs/>
          <w:sz w:val="32"/>
        </w:rPr>
      </w:pPr>
    </w:p>
    <w:p>
      <w:pPr>
        <w:pStyle w:val="13"/>
        <w:rPr>
          <w:rFonts w:ascii="??_GB2312" w:hAnsi="??_GB2312" w:eastAsia="Times New Roman"/>
          <w:bCs/>
          <w:sz w:val="32"/>
        </w:rPr>
      </w:pPr>
    </w:p>
    <w:p>
      <w:pPr>
        <w:pStyle w:val="13"/>
        <w:rPr>
          <w:rFonts w:ascii="??_GB2312" w:hAnsi="??_GB2312" w:eastAsia="Times New Roman"/>
          <w:bCs/>
          <w:sz w:val="32"/>
        </w:rPr>
      </w:pPr>
    </w:p>
    <w:p>
      <w:pPr>
        <w:pStyle w:val="13"/>
        <w:rPr>
          <w:rFonts w:ascii="??_GB2312" w:hAnsi="??_GB2312" w:eastAsia="Times New Roman"/>
          <w:bCs/>
          <w:sz w:val="32"/>
        </w:rPr>
      </w:pPr>
    </w:p>
    <w:p>
      <w:pPr>
        <w:pStyle w:val="13"/>
        <w:rPr>
          <w:rFonts w:ascii="??_GB2312" w:hAnsi="??_GB2312" w:eastAsia="Times New Roman"/>
          <w:bCs/>
          <w:sz w:val="32"/>
        </w:rPr>
      </w:pPr>
    </w:p>
    <w:p>
      <w:pPr>
        <w:pStyle w:val="13"/>
        <w:rPr>
          <w:rFonts w:ascii="??_GB2312" w:hAnsi="??_GB2312" w:eastAsia="Times New Roman"/>
          <w:bCs/>
          <w:sz w:val="32"/>
        </w:rPr>
      </w:pPr>
    </w:p>
    <w:p>
      <w:pPr>
        <w:pStyle w:val="13"/>
        <w:rPr>
          <w:rFonts w:ascii="??_GB2312" w:hAnsi="??_GB2312" w:eastAsia="Times New Roman"/>
          <w:bCs/>
          <w:sz w:val="32"/>
        </w:rPr>
      </w:pPr>
    </w:p>
    <w:p>
      <w:pPr>
        <w:pStyle w:val="13"/>
        <w:rPr>
          <w:rFonts w:ascii="??_GB2312" w:hAnsi="??_GB2312" w:eastAsia="Times New Roman"/>
          <w:bCs/>
          <w:sz w:val="32"/>
        </w:rPr>
      </w:pPr>
    </w:p>
    <w:p>
      <w:pPr>
        <w:pStyle w:val="13"/>
        <w:rPr>
          <w:rFonts w:ascii="??_GB2312" w:hAnsi="??_GB2312" w:eastAsia="Times New Roman"/>
          <w:bCs/>
          <w:sz w:val="32"/>
        </w:rPr>
      </w:pPr>
    </w:p>
    <w:p>
      <w:pPr>
        <w:pStyle w:val="13"/>
        <w:rPr>
          <w:rFonts w:ascii="??_GB2312" w:hAnsi="??_GB2312" w:eastAsia="Times New Roman"/>
          <w:bCs/>
          <w:sz w:val="32"/>
        </w:rPr>
      </w:pPr>
    </w:p>
    <w:p>
      <w:pPr>
        <w:pStyle w:val="13"/>
        <w:rPr>
          <w:rFonts w:ascii="??_GB2312" w:hAnsi="??_GB2312" w:eastAsia="Times New Roman"/>
          <w:bCs/>
          <w:sz w:val="32"/>
        </w:rPr>
      </w:pPr>
    </w:p>
    <w:p>
      <w:pPr>
        <w:pStyle w:val="13"/>
        <w:rPr>
          <w:rFonts w:ascii="??_GB2312" w:hAnsi="??_GB2312" w:eastAsia="Times New Roman"/>
          <w:bCs/>
          <w:sz w:val="32"/>
        </w:rPr>
      </w:pPr>
    </w:p>
    <w:p>
      <w:pPr>
        <w:pStyle w:val="13"/>
        <w:rPr>
          <w:rFonts w:ascii="??_GB2312" w:hAnsi="??_GB2312" w:eastAsia="Times New Roman"/>
          <w:bCs/>
          <w:sz w:val="32"/>
        </w:rPr>
      </w:pPr>
    </w:p>
    <w:p>
      <w:pPr>
        <w:pStyle w:val="13"/>
        <w:rPr>
          <w:rFonts w:ascii="??_GB2312" w:hAnsi="??_GB2312" w:eastAsia="Times New Roman"/>
          <w:bCs/>
          <w:sz w:val="32"/>
        </w:rPr>
      </w:pPr>
    </w:p>
    <w:p>
      <w:pPr>
        <w:pStyle w:val="13"/>
        <w:rPr>
          <w:rFonts w:ascii="??_GB2312" w:hAnsi="??_GB2312" w:eastAsia="Times New Roman"/>
          <w:bCs/>
          <w:sz w:val="32"/>
        </w:rPr>
      </w:pPr>
    </w:p>
    <w:p>
      <w:pPr>
        <w:pStyle w:val="13"/>
        <w:rPr>
          <w:rFonts w:ascii="??_GB2312" w:hAnsi="??_GB2312" w:eastAsia="Times New Roman"/>
          <w:bCs/>
          <w:sz w:val="32"/>
        </w:rPr>
      </w:pPr>
    </w:p>
    <w:p>
      <w:pPr>
        <w:pStyle w:val="13"/>
        <w:rPr>
          <w:rFonts w:ascii="??_GB2312" w:hAnsi="??_GB2312" w:eastAsia="Times New Roman"/>
          <w:bCs/>
          <w:sz w:val="32"/>
        </w:rPr>
      </w:pPr>
    </w:p>
    <w:p>
      <w:pPr>
        <w:pStyle w:val="14"/>
        <w:spacing w:line="560" w:lineRule="exact"/>
        <w:rPr>
          <w:rFonts w:ascii="??_GB2312" w:hAnsi="??_GB2312" w:eastAsia="Times New Roman"/>
          <w:bCs/>
          <w:sz w:val="32"/>
        </w:rPr>
      </w:pPr>
      <w: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300990</wp:posOffset>
                </wp:positionV>
                <wp:extent cx="554355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5435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23.7pt;height:0.05pt;width:436.5pt;z-index:251660288;mso-width-relative:page;mso-height-relative:page;" filled="f" stroked="t" coordsize="21600,21600" o:gfxdata="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1GsXVAAAABwEAAA8AAAAAAAAAAQAgAAAAIgAAAGRycy9kb3ducmV2LnhtbFBLAQIU&#10;ABQAAAAIAIdO4kCJ5KWI9gEAAOYDAAAOAAAAAAAAAAEAIAAAACQBAABkcnMvZTJvRG9jLnhtbFBL&#10;BQYAAAAABgAGAFkBAACMBQAAAAA=&#10;">
                <v:fill on="f" focussize="0,0"/>
                <v:stroke color="#000000" joinstyle="round"/>
                <v:imagedata o:title=""/>
                <o:lock v:ext="edit" aspectratio="f"/>
              </v:line>
            </w:pict>
          </mc:Fallback>
        </mc:AlternateContent>
      </w:r>
    </w:p>
    <w:p>
      <w:pPr>
        <w:pStyle w:val="12"/>
        <w:spacing w:line="560" w:lineRule="exact"/>
        <w:ind w:left="922" w:leftChars="139" w:hanging="630" w:hangingChars="300"/>
        <w:rPr>
          <w:rFonts w:hint="eastAsia" w:ascii="仿宋_GB2312" w:eastAsia="仿宋_GB2312"/>
          <w:sz w:val="28"/>
          <w:szCs w:val="28"/>
        </w:rPr>
      </w:pPr>
      <w:r>
        <w:rPr>
          <w:rFonts w:hint="eastAsia" w:ascii="仿宋_GB2312" w:eastAsia="仿宋_GB231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790575</wp:posOffset>
                </wp:positionV>
                <wp:extent cx="55435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435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62.25pt;height:0.05pt;width:436.5pt;z-index:251661312;mso-width-relative:page;mso-height-relative:page;" filled="f" stroked="t" coordsize="21600,21600" o:gfxdata="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1fxDe1AAAAAkBAAAPAAAAAAAAAAEAIAAAACIAAABkcnMvZG93bnJldi54bWxQSwECFAAU&#10;AAAACACHTuJAdylqgvUBAADmAwAADgAAAAAAAAABACAAAAAjAQAAZHJzL2Uyb0RvYy54bWxQSwUG&#10;AAAAAAYABgBZAQAAigUAAAAA&#10;">
                <v:fill on="f" focussize="0,0"/>
                <v:stroke color="#000000" joinstyle="round"/>
                <v:imagedata o:title=""/>
                <o:lock v:ext="edit" aspectratio="f"/>
              </v:line>
            </w:pict>
          </mc:Fallback>
        </mc:AlternateContent>
      </w:r>
      <w:r>
        <w:rPr>
          <w:rFonts w:hint="eastAsia" w:ascii="仿宋_GB2312" w:eastAsia="仿宋_GB2312"/>
          <w:sz w:val="28"/>
          <w:szCs w:val="28"/>
        </w:rPr>
        <w:t xml:space="preserve">发至：谢月浩副市长、谢汉东副秘书长；市直有关单位，各县（市、  </w:t>
      </w:r>
    </w:p>
    <w:p>
      <w:pPr>
        <w:pStyle w:val="12"/>
        <w:spacing w:line="560" w:lineRule="exact"/>
        <w:ind w:left="1132" w:leftChars="139" w:hanging="840" w:hangingChars="300"/>
        <w:rPr>
          <w:rFonts w:hint="eastAsia" w:ascii="仿宋_GB2312" w:eastAsia="仿宋_GB2312"/>
          <w:sz w:val="28"/>
          <w:szCs w:val="28"/>
        </w:rPr>
      </w:pPr>
      <w:r>
        <w:rPr>
          <w:rFonts w:hint="eastAsia" w:ascii="仿宋_GB2312" w:eastAsia="仿宋_GB2312"/>
          <w:sz w:val="28"/>
          <w:szCs w:val="28"/>
        </w:rPr>
        <w:t xml:space="preserve">      区）委深改委、人民政府</w:t>
      </w:r>
      <w:r>
        <w:rPr>
          <w:rFonts w:hint="eastAsia" w:ascii="仿宋_GB2312" w:eastAsia="仿宋_GB2312"/>
          <w:sz w:val="28"/>
          <w:szCs w:val="28"/>
          <w:lang w:eastAsia="zh-CN"/>
        </w:rPr>
        <w:t>、</w:t>
      </w:r>
      <w:r>
        <w:rPr>
          <w:rFonts w:hint="eastAsia" w:ascii="仿宋_GB2312" w:eastAsia="仿宋_GB2312"/>
          <w:sz w:val="28"/>
          <w:szCs w:val="28"/>
        </w:rPr>
        <w:t>民政局。</w:t>
      </w:r>
    </w:p>
    <w:p>
      <w:pPr>
        <w:pStyle w:val="14"/>
        <w:spacing w:line="560" w:lineRule="exact"/>
      </w:pPr>
      <w:r>
        <w:rPr>
          <w:rFonts w:hint="eastAsia" w:ascii="仿宋_GB2312" w:eastAsia="仿宋_GB2312"/>
          <w:sz w:val="28"/>
          <w:szCs w:val="28"/>
        </w:rPr>
        <w:t>　抄送：省</w:t>
      </w:r>
      <w:r>
        <w:rPr>
          <w:rFonts w:hint="eastAsia" w:ascii="仿宋_GB2312" w:eastAsia="仿宋_GB231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371475</wp:posOffset>
                </wp:positionV>
                <wp:extent cx="55435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435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25pt;height:0.05pt;width:436.5pt;z-index:251659264;mso-width-relative:page;mso-height-relative:page;" filled="f" stroked="t" coordsize="21600,21600" o:gfxdata="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2013zNQAAAAGAQAADwAAAAAAAAABACAAAAAiAAAAZHJzL2Rvd25yZXYueG1sUEsBAhQA&#10;FAAAAAgAh07iQNPf0wv2AQAA5gMAAA4AAAAAAAAAAQAgAAAAIwEAAGRycy9lMm9Eb2MueG1sUEsF&#10;BgAAAAAGAAYAWQEAAIsFAAAAAA==&#10;">
                <v:fill on="f" focussize="0,0"/>
                <v:stroke color="#000000" joinstyle="round"/>
                <v:imagedata o:title=""/>
                <o:lock v:ext="edit" aspectratio="f"/>
              </v:line>
            </w:pict>
          </mc:Fallback>
        </mc:AlternateContent>
      </w:r>
      <w:r>
        <w:rPr>
          <w:rFonts w:hint="eastAsia" w:ascii="仿宋_GB2312" w:eastAsia="仿宋_GB2312"/>
          <w:sz w:val="28"/>
          <w:szCs w:val="28"/>
        </w:rPr>
        <w:t>民政厅，市委深改委成员。</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sans-serif">
    <w:altName w:val="DejaVu Math TeX Gyre"/>
    <w:panose1 w:val="00000000000000000000"/>
    <w:charset w:val="00"/>
    <w:family w:val="auto"/>
    <w:pitch w:val="default"/>
    <w:sig w:usb0="00000000" w:usb1="00000000" w:usb2="00000000" w:usb3="00000000" w:csb0="0000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a:noFill/>
                      </a:ln>
                    </wps:spPr>
                    <wps:txbx>
                      <w:txbxContent>
                        <w:p>
                          <w:pPr>
                            <w:pStyle w:val="5"/>
                            <w:rPr>
                              <w:rFonts w:ascii="仿宋" w:hAnsi="仿宋" w:eastAsia="仿宋" w:cs="仿宋"/>
                              <w:sz w:val="28"/>
                              <w:szCs w:val="28"/>
                            </w:rPr>
                          </w:pPr>
                          <w:r>
                            <w:rPr>
                              <w:rFonts w:ascii="仿宋" w:hAnsi="仿宋" w:eastAsia="仿宋" w:cs="仿宋"/>
                              <w:sz w:val="28"/>
                              <w:szCs w:val="28"/>
                            </w:rPr>
                            <w:t xml:space="preserve">— </w:t>
                          </w:r>
                          <w:r>
                            <w:rPr>
                              <w:rFonts w:ascii="仿宋" w:hAnsi="仿宋" w:eastAsia="仿宋" w:cs="仿宋"/>
                              <w:sz w:val="28"/>
                              <w:szCs w:val="28"/>
                            </w:rPr>
                            <w:fldChar w:fldCharType="begin"/>
                          </w:r>
                          <w:r>
                            <w:rPr>
                              <w:rFonts w:ascii="仿宋" w:hAnsi="仿宋" w:eastAsia="仿宋" w:cs="仿宋"/>
                              <w:sz w:val="28"/>
                              <w:szCs w:val="28"/>
                            </w:rPr>
                            <w:instrText xml:space="preserve"> PAGE  \* MERGEFORMAT </w:instrText>
                          </w:r>
                          <w:r>
                            <w:rPr>
                              <w:rFonts w:ascii="仿宋" w:hAnsi="仿宋" w:eastAsia="仿宋" w:cs="仿宋"/>
                              <w:sz w:val="28"/>
                              <w:szCs w:val="28"/>
                            </w:rPr>
                            <w:fldChar w:fldCharType="separate"/>
                          </w:r>
                          <w:r>
                            <w:rPr>
                              <w:rFonts w:ascii="仿宋" w:hAnsi="仿宋" w:eastAsia="仿宋" w:cs="仿宋"/>
                              <w:sz w:val="28"/>
                              <w:szCs w:val="28"/>
                            </w:rPr>
                            <w:t>7</w:t>
                          </w:r>
                          <w:r>
                            <w:rPr>
                              <w:rFonts w:ascii="仿宋" w:hAnsi="仿宋" w:eastAsia="仿宋" w:cs="仿宋"/>
                              <w:sz w:val="28"/>
                              <w:szCs w:val="28"/>
                            </w:rPr>
                            <w:fldChar w:fldCharType="end"/>
                          </w:r>
                          <w:r>
                            <w:rPr>
                              <w:rFonts w:ascii="仿宋" w:hAnsi="仿宋" w:eastAsia="仿宋" w:cs="仿宋"/>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IMzMV0QAAAAMBAAAPAAAAAAAAAAEAIAAAACIAAABkcnMvZG93&#10;bnJldi54bWxQSwECFAAUAAAACACHTuJA/BUTgs4BAACXAwAADgAAAAAAAAABACAAAAAgAQAAZHJz&#10;L2Uyb0RvYy54bWxQSwUGAAAAAAYABgBZAQAAYAUAAAAA&#10;">
              <v:fill on="f" focussize="0,0"/>
              <v:stroke on="f"/>
              <v:imagedata o:title=""/>
              <o:lock v:ext="edit" aspectratio="f"/>
              <v:textbox inset="0mm,0mm,0mm,0mm" style="mso-fit-shape-to-text:t;">
                <w:txbxContent>
                  <w:p>
                    <w:pPr>
                      <w:pStyle w:val="5"/>
                      <w:rPr>
                        <w:rFonts w:ascii="仿宋" w:hAnsi="仿宋" w:eastAsia="仿宋" w:cs="仿宋"/>
                        <w:sz w:val="28"/>
                        <w:szCs w:val="28"/>
                      </w:rPr>
                    </w:pPr>
                    <w:r>
                      <w:rPr>
                        <w:rFonts w:ascii="仿宋" w:hAnsi="仿宋" w:eastAsia="仿宋" w:cs="仿宋"/>
                        <w:sz w:val="28"/>
                        <w:szCs w:val="28"/>
                      </w:rPr>
                      <w:t xml:space="preserve">— </w:t>
                    </w:r>
                    <w:r>
                      <w:rPr>
                        <w:rFonts w:ascii="仿宋" w:hAnsi="仿宋" w:eastAsia="仿宋" w:cs="仿宋"/>
                        <w:sz w:val="28"/>
                        <w:szCs w:val="28"/>
                      </w:rPr>
                      <w:fldChar w:fldCharType="begin"/>
                    </w:r>
                    <w:r>
                      <w:rPr>
                        <w:rFonts w:ascii="仿宋" w:hAnsi="仿宋" w:eastAsia="仿宋" w:cs="仿宋"/>
                        <w:sz w:val="28"/>
                        <w:szCs w:val="28"/>
                      </w:rPr>
                      <w:instrText xml:space="preserve"> PAGE  \* MERGEFORMAT </w:instrText>
                    </w:r>
                    <w:r>
                      <w:rPr>
                        <w:rFonts w:ascii="仿宋" w:hAnsi="仿宋" w:eastAsia="仿宋" w:cs="仿宋"/>
                        <w:sz w:val="28"/>
                        <w:szCs w:val="28"/>
                      </w:rPr>
                      <w:fldChar w:fldCharType="separate"/>
                    </w:r>
                    <w:r>
                      <w:rPr>
                        <w:rFonts w:ascii="仿宋" w:hAnsi="仿宋" w:eastAsia="仿宋" w:cs="仿宋"/>
                        <w:sz w:val="28"/>
                        <w:szCs w:val="28"/>
                      </w:rPr>
                      <w:t>7</w:t>
                    </w:r>
                    <w:r>
                      <w:rPr>
                        <w:rFonts w:ascii="仿宋" w:hAnsi="仿宋" w:eastAsia="仿宋" w:cs="仿宋"/>
                        <w:sz w:val="28"/>
                        <w:szCs w:val="28"/>
                      </w:rPr>
                      <w:fldChar w:fldCharType="end"/>
                    </w:r>
                    <w:r>
                      <w:rPr>
                        <w:rFonts w:ascii="仿宋" w:hAnsi="仿宋" w:eastAsia="仿宋" w:cs="仿宋"/>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22560"/>
    <w:rsid w:val="1659693D"/>
    <w:rsid w:val="1E743785"/>
    <w:rsid w:val="2F770AF0"/>
    <w:rsid w:val="34322560"/>
    <w:rsid w:val="40101F49"/>
    <w:rsid w:val="47A1677C"/>
    <w:rsid w:val="51CF51CA"/>
    <w:rsid w:val="51E22A1D"/>
    <w:rsid w:val="5222113F"/>
    <w:rsid w:val="55B90F2A"/>
    <w:rsid w:val="616F43E0"/>
    <w:rsid w:val="65C75B72"/>
    <w:rsid w:val="6EFFEA2E"/>
    <w:rsid w:val="75893540"/>
    <w:rsid w:val="7B7A4131"/>
    <w:rsid w:val="F9D7626E"/>
    <w:rsid w:val="FFFFD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Calibri" w:hAnsi="Calibri"/>
    </w:rPr>
  </w:style>
  <w:style w:type="paragraph" w:styleId="3">
    <w:name w:val="Title"/>
    <w:basedOn w:val="1"/>
    <w:next w:val="1"/>
    <w:qFormat/>
    <w:uiPriority w:val="0"/>
    <w:pPr>
      <w:jc w:val="center"/>
      <w:textAlignment w:val="baseline"/>
    </w:pPr>
    <w:rPr>
      <w:rFonts w:ascii="Cambria" w:hAnsi="Cambria"/>
      <w:b/>
      <w:bCs/>
      <w:sz w:val="32"/>
      <w:szCs w:val="32"/>
    </w:rPr>
  </w:style>
  <w:style w:type="paragraph" w:styleId="5">
    <w:name w:val="footer"/>
    <w:basedOn w:val="1"/>
    <w:qFormat/>
    <w:uiPriority w:val="0"/>
    <w:pPr>
      <w:tabs>
        <w:tab w:val="center" w:pos="4153"/>
        <w:tab w:val="right" w:pos="8306"/>
      </w:tabs>
      <w:snapToGrid w:val="0"/>
      <w:jc w:val="left"/>
    </w:pPr>
    <w:rPr>
      <w:rFonts w:ascii="Calibri" w:hAnsi="Calibri"/>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ascii="Calibri" w:hAnsi="Calibri"/>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p0"/>
    <w:basedOn w:val="1"/>
    <w:qFormat/>
    <w:uiPriority w:val="0"/>
    <w:pPr>
      <w:widowControl/>
    </w:pPr>
    <w:rPr>
      <w:kern w:val="0"/>
      <w:szCs w:val="21"/>
    </w:rPr>
  </w:style>
  <w:style w:type="paragraph" w:customStyle="1" w:styleId="13">
    <w:name w:val="页脚 New"/>
    <w:basedOn w:val="14"/>
    <w:qFormat/>
    <w:uiPriority w:val="0"/>
    <w:pPr>
      <w:tabs>
        <w:tab w:val="center" w:pos="4153"/>
        <w:tab w:val="right" w:pos="8306"/>
      </w:tabs>
      <w:snapToGrid w:val="0"/>
      <w:jc w:val="left"/>
    </w:pPr>
    <w:rPr>
      <w:rFonts w:ascii="Calibri" w:hAnsi="Calibri"/>
      <w:sz w:val="18"/>
      <w:szCs w:val="18"/>
    </w:rPr>
  </w:style>
  <w:style w:type="paragraph" w:customStyle="1" w:styleId="14">
    <w:name w:val="正文 New"/>
    <w:next w:val="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2021-11-09T19:52:00Z</dcterms:created>
  <dc:creator>Lee_Xiao誠</dc:creator>
  <cp:lastModifiedBy>Lee_Xiao誠</cp:lastModifiedBy>
  <cp:lastPrinted>2021-12-16T00:40:00Z</cp:lastPrinted>
  <dcterms:modified xsi:type="dcterms:W3CDTF">2021-12-17T01:42:15Z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3EE96C5C367B42349409CDAC0418A23D</vt:lpwstr>
  </property>
</Properties>
</file>