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检验报告书编号：LC-ZFFS210002-SC0</w:t>
      </w:r>
      <w:r>
        <w:rPr>
          <w:rFonts w:hint="eastAsia"/>
          <w:sz w:val="28"/>
          <w:szCs w:val="28"/>
          <w:lang w:val="en-US" w:eastAsia="zh-CN"/>
        </w:rPr>
        <w:t>130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不合格原因分析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可能引起的危害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黄曲霉毒素B1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真菌毒素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40.6μg/kg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20μg/kg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花生，豆类这些原料是很容易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产生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黄曲霉毒素的，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由于储存条件不当或者原料放置太久，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原料中花生已经产生了黄曲霉毒素B1，导致最终产品被污染。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黄曲霉毒素B1是已知的化学物质中致癌性最强的一种。黄曲霉毒素B1对包括人和若干动物具有强烈的毒性，其毒性作用主要是对肝脏的损害。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注：不合格报告说明只供监管部门内部参考，不对外公开。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编制：                                                     批准：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编制日期：                                                 批准日期：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检验报告书编号：LC-ZFFS210002-NCP00</w:t>
      </w:r>
      <w:r>
        <w:rPr>
          <w:rFonts w:hint="eastAsia"/>
          <w:sz w:val="28"/>
          <w:szCs w:val="28"/>
          <w:lang w:val="en-US" w:eastAsia="zh-CN"/>
        </w:rPr>
        <w:t>37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不合格原因分析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可能引起的危害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呋喃西林代谢物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兽药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残留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0.95μg/kg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不得检出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养殖户喂养了已经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禁止使用的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呋喃西林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药品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呋喃西林代谢物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在动物源性食品中的残留可以通过食物链传递给人类，长期摄入会引起各种疾病，对人体有致癌、致畸胎等副作用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注：不合格报告说明只供监管部门内部参考，不对外公开。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编制：                                                     批准：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编制日期：                                                 批准日期：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检验报告书编号：SHW20211044</w:t>
      </w:r>
    </w:p>
    <w:tbl>
      <w:tblPr>
        <w:tblStyle w:val="8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851"/>
        <w:gridCol w:w="1275"/>
        <w:gridCol w:w="4253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苯甲酸及其钠盐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食品添加剂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0.0267g/kg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不得使用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检出的原因可能是商家在生产过程中违规使用。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对皮肤有轻度刺激性。蒸汽对上呼吸道、眼和皮肤产生刺激。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检验报告书编号：SP20210263</w:t>
      </w:r>
    </w:p>
    <w:p>
      <w:pPr>
        <w:rPr>
          <w:sz w:val="24"/>
        </w:rPr>
      </w:pP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0.33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检验报告书编号：SP20210290</w:t>
      </w:r>
    </w:p>
    <w:p>
      <w:pPr>
        <w:rPr>
          <w:sz w:val="24"/>
        </w:rPr>
      </w:pP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0.29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检验报告书编号：SP20210292</w:t>
      </w:r>
    </w:p>
    <w:p>
      <w:pPr>
        <w:rPr>
          <w:rFonts w:hint="eastAsia"/>
          <w:sz w:val="24"/>
        </w:rPr>
      </w:pP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0.42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检验报告书编号：DC21445300596133009</w:t>
      </w:r>
    </w:p>
    <w:tbl>
      <w:tblPr>
        <w:tblStyle w:val="8"/>
        <w:tblpPr w:leftFromText="180" w:rightFromText="180" w:vertAnchor="text" w:horzAnchor="page" w:tblpXSpec="center" w:tblpY="160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苯甲酸及其钠盐(以苯甲酸计)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品质指标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≤1.0g/kg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①生产原料带入；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②生产过程违规添加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苯甲酸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引起人慢性苯中毒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临床表现为神经衰弱，比如头痛、头晕、记忆力减退、失眠、乏力等；同时病人还会出现白细胞减少，严重的还会造成再生障碍性贫血。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防腐剂混合使用时各自用量占其最大使用量的比例之和(苯甲酸+脱氢乙酸)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其它指标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①原料带入；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②违规使用；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③过程控制不严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苯甲酸和脱氢乙酸都会对人体造成一定危害。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E1E"/>
    <w:rsid w:val="0004452C"/>
    <w:rsid w:val="00054D9F"/>
    <w:rsid w:val="00113C00"/>
    <w:rsid w:val="0015253B"/>
    <w:rsid w:val="00172A27"/>
    <w:rsid w:val="001F1D15"/>
    <w:rsid w:val="00213700"/>
    <w:rsid w:val="00277263"/>
    <w:rsid w:val="003419A7"/>
    <w:rsid w:val="003C3CDC"/>
    <w:rsid w:val="003F3B16"/>
    <w:rsid w:val="0048297A"/>
    <w:rsid w:val="006E19FA"/>
    <w:rsid w:val="0080192F"/>
    <w:rsid w:val="00867AF8"/>
    <w:rsid w:val="008A508F"/>
    <w:rsid w:val="009074DA"/>
    <w:rsid w:val="009A3E14"/>
    <w:rsid w:val="00A0105D"/>
    <w:rsid w:val="00A4460A"/>
    <w:rsid w:val="00A63B4A"/>
    <w:rsid w:val="00AD3134"/>
    <w:rsid w:val="00B1689F"/>
    <w:rsid w:val="00B50016"/>
    <w:rsid w:val="00CA74C0"/>
    <w:rsid w:val="00D661E2"/>
    <w:rsid w:val="00D956C6"/>
    <w:rsid w:val="00DC3F25"/>
    <w:rsid w:val="00E15386"/>
    <w:rsid w:val="00E60345"/>
    <w:rsid w:val="00E7600A"/>
    <w:rsid w:val="04A769B4"/>
    <w:rsid w:val="09B74ED8"/>
    <w:rsid w:val="0AA60A13"/>
    <w:rsid w:val="0BB73B48"/>
    <w:rsid w:val="19EA74AD"/>
    <w:rsid w:val="1B023DCB"/>
    <w:rsid w:val="1DAB3B55"/>
    <w:rsid w:val="1E0669AA"/>
    <w:rsid w:val="26B8181C"/>
    <w:rsid w:val="299939D8"/>
    <w:rsid w:val="2F837AFF"/>
    <w:rsid w:val="2F8F4D52"/>
    <w:rsid w:val="39036BAD"/>
    <w:rsid w:val="3C180293"/>
    <w:rsid w:val="3D5554F2"/>
    <w:rsid w:val="4570638C"/>
    <w:rsid w:val="46C83575"/>
    <w:rsid w:val="4B483914"/>
    <w:rsid w:val="4B807E47"/>
    <w:rsid w:val="4CE16790"/>
    <w:rsid w:val="4D65222D"/>
    <w:rsid w:val="4D6741F0"/>
    <w:rsid w:val="4EA13F64"/>
    <w:rsid w:val="52B777E5"/>
    <w:rsid w:val="55507748"/>
    <w:rsid w:val="5F4C206F"/>
    <w:rsid w:val="67CB235A"/>
    <w:rsid w:val="6900625C"/>
    <w:rsid w:val="79A1746A"/>
    <w:rsid w:val="7A8A1038"/>
    <w:rsid w:val="7B660DD5"/>
    <w:rsid w:val="7DBC330C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450</Words>
  <Characters>2570</Characters>
  <Lines>21</Lines>
  <Paragraphs>6</Paragraphs>
  <TotalTime>1</TotalTime>
  <ScaleCrop>false</ScaleCrop>
  <LinksUpToDate>false</LinksUpToDate>
  <CharactersWithSpaces>3014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2021-05-20T09:27:58Z</dcterms:modified>
  <dc:title>不合格报告说明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2DE2A80ED5BB40F09873A583F6C702DE</vt:lpwstr>
  </property>
</Properties>
</file>