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不合格报告说明</w:t>
      </w:r>
    </w:p>
    <w:p>
      <w:pPr>
        <w:ind w:firstLine="1120" w:firstLineChars="400"/>
        <w:rPr>
          <w:rFonts w:hint="eastAsia"/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>检验报告书编号：</w:t>
      </w:r>
      <w:r>
        <w:rPr>
          <w:rFonts w:hint="eastAsia"/>
          <w:color w:val="auto"/>
          <w:sz w:val="28"/>
          <w:szCs w:val="28"/>
        </w:rPr>
        <w:t>ZNY210301972</w:t>
      </w:r>
    </w:p>
    <w:tbl>
      <w:tblPr>
        <w:tblStyle w:val="10"/>
        <w:tblW w:w="142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9"/>
        <w:gridCol w:w="1415"/>
        <w:gridCol w:w="1275"/>
        <w:gridCol w:w="4253"/>
        <w:gridCol w:w="396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不合格</w:t>
            </w:r>
          </w:p>
          <w:p>
            <w:pPr>
              <w:spacing w:line="36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不合格项目所属指标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检验</w:t>
            </w:r>
          </w:p>
          <w:p>
            <w:pPr>
              <w:spacing w:line="36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结果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标准值</w:t>
            </w:r>
          </w:p>
          <w:p>
            <w:pPr>
              <w:spacing w:line="36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要求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不合格原因分析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可能引起的危害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磺胺类(总量)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兽药</w:t>
            </w:r>
            <w:r>
              <w:rPr>
                <w:rFonts w:hint="eastAsia" w:ascii="宋体" w:hAnsi="宋体"/>
                <w:color w:val="auto"/>
                <w:szCs w:val="21"/>
              </w:rPr>
              <w:t>残留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26.66μg/kg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不得检出μg/kg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宋体" w:hAnsi="宋体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可能是养殖户在养殖过程中违规使用相关兽药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摄入磺胺类(总量)超标的食品，可能引起皮疹、药热等过敏反应。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/>
          <w:szCs w:val="21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   </w:t>
      </w:r>
      <w:r>
        <w:rPr>
          <w:rFonts w:hint="eastAsia"/>
          <w:sz w:val="24"/>
        </w:rPr>
        <w:t>注：</w:t>
      </w:r>
    </w:p>
    <w:p>
      <w:pPr>
        <w:ind w:firstLine="1080" w:firstLineChars="450"/>
        <w:rPr>
          <w:sz w:val="24"/>
        </w:rPr>
      </w:pPr>
      <w:r>
        <w:rPr>
          <w:rFonts w:hint="eastAsia"/>
          <w:sz w:val="24"/>
        </w:rPr>
        <w:t xml:space="preserve"> 编制：                                                  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批准：</w:t>
      </w:r>
    </w:p>
    <w:p>
      <w:pPr>
        <w:ind w:firstLine="1262" w:firstLineChars="526"/>
        <w:rPr>
          <w:b/>
          <w:bCs/>
          <w:sz w:val="44"/>
          <w:szCs w:val="44"/>
        </w:rPr>
      </w:pPr>
      <w:r>
        <w:rPr>
          <w:rFonts w:hint="eastAsia"/>
          <w:sz w:val="24"/>
        </w:rPr>
        <w:t xml:space="preserve">编制日期：                                    </w:t>
      </w:r>
      <w:r>
        <w:rPr>
          <w:rFonts w:hint="eastAsia"/>
          <w:sz w:val="24"/>
          <w:lang w:val="en-US" w:eastAsia="zh-CN"/>
        </w:rPr>
        <w:t xml:space="preserve">              </w:t>
      </w:r>
      <w:r>
        <w:rPr>
          <w:rFonts w:hint="eastAsia"/>
          <w:sz w:val="24"/>
        </w:rPr>
        <w:t>批准日期：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8"/>
          <w:szCs w:val="28"/>
        </w:rPr>
      </w:pPr>
    </w:p>
    <w:p>
      <w:pPr>
        <w:pStyle w:val="2"/>
        <w:rPr>
          <w:rFonts w:hint="eastAsia"/>
          <w:sz w:val="28"/>
          <w:szCs w:val="28"/>
        </w:rPr>
      </w:pPr>
    </w:p>
    <w:p>
      <w:pPr>
        <w:pStyle w:val="4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pStyle w:val="4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不合格报告说明</w:t>
      </w:r>
    </w:p>
    <w:p>
      <w:pPr>
        <w:ind w:firstLine="960" w:firstLineChars="400"/>
        <w:rPr>
          <w:sz w:val="24"/>
        </w:rPr>
      </w:pPr>
      <w:r>
        <w:rPr>
          <w:rFonts w:hint="eastAsia"/>
          <w:sz w:val="24"/>
        </w:rPr>
        <w:t>检验报告书编号：SP20210142</w:t>
      </w:r>
    </w:p>
    <w:tbl>
      <w:tblPr>
        <w:tblStyle w:val="10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842"/>
        <w:gridCol w:w="1843"/>
        <w:gridCol w:w="3544"/>
        <w:gridCol w:w="3037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不合格项目所属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不合格原因分析</w:t>
            </w: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可能引起的危害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</w:rPr>
              <w:t>黄曲霉毒素B</w:t>
            </w:r>
            <w:r>
              <w:rPr>
                <w:rFonts w:hint="eastAsia" w:cs="宋体"/>
                <w:sz w:val="24"/>
                <w:vertAlign w:val="subscript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生物毒素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sz w:val="28"/>
              </w:rPr>
              <w:t>35.8μ</w:t>
            </w:r>
            <w:r>
              <w:rPr>
                <w:sz w:val="28"/>
              </w:rPr>
              <w:t>g/kg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≤20μ</w:t>
            </w:r>
            <w:r>
              <w:rPr>
                <w:sz w:val="28"/>
              </w:rPr>
              <w:t>g/kg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cs="宋体"/>
                <w:color w:val="434343"/>
                <w:kern w:val="0"/>
                <w:szCs w:val="21"/>
              </w:rPr>
            </w:pP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黄曲霉毒素普遍存在于霉变的食物中，花生、玉米、稻谷、花生油等粮油食品最容易受黄曲霉毒素B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  <w:vertAlign w:val="subscript"/>
              </w:rPr>
              <w:t>1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污染，若生产厂家未能把好原料关，很容易生产出黄曲霉毒素B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  <w:vertAlign w:val="subscript"/>
              </w:rPr>
              <w:t>1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含量超标的产品。散装食用油是该问题的多发区，一些散装油或作坊现榨油在生产过程中缺乏严格的原料质量管理、缺乏必要的加工设备和工艺、缺乏适当的保存环境、缺乏后续出厂检测程序，其出现黄曲霉毒素B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  <w:vertAlign w:val="subscript"/>
              </w:rPr>
              <w:t>1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含量超标的风险远高于正规企业生产的预包装食用油</w:t>
            </w:r>
            <w:r>
              <w:rPr>
                <w:rFonts w:hint="eastAsia" w:ascii="微软雅黑" w:hAnsi="微软雅黑" w:cs="宋体"/>
                <w:color w:val="434343"/>
                <w:kern w:val="0"/>
                <w:szCs w:val="21"/>
              </w:rPr>
              <w:t>。</w:t>
            </w: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人的原发性肝癌也很可能与黄曲霉毒素有关。早在上世纪，世界卫生安排(WHO)的癌症研究机构就将它划定为1类致癌物。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</w:tr>
    </w:tbl>
    <w:p>
      <w:pPr>
        <w:ind w:firstLine="1200" w:firstLineChars="500"/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 xml:space="preserve"> </w:t>
      </w:r>
    </w:p>
    <w:p>
      <w:pPr>
        <w:ind w:firstLine="360" w:firstLineChars="150"/>
        <w:rPr>
          <w:rFonts w:hint="eastAsia"/>
          <w:sz w:val="24"/>
        </w:rPr>
      </w:pPr>
      <w:r>
        <w:rPr>
          <w:sz w:val="24"/>
        </w:rPr>
        <w:t xml:space="preserve"> </w:t>
      </w:r>
    </w:p>
    <w:p>
      <w:pPr>
        <w:ind w:firstLine="1080" w:firstLineChars="450"/>
        <w:rPr>
          <w:sz w:val="24"/>
        </w:rPr>
      </w:pPr>
      <w:r>
        <w:rPr>
          <w:rFonts w:hint="eastAsia"/>
          <w:sz w:val="24"/>
        </w:rPr>
        <w:t>编制：</w:t>
      </w:r>
      <w:r>
        <w:rPr>
          <w:sz w:val="24"/>
        </w:rPr>
        <w:t xml:space="preserve">                                          </w:t>
      </w:r>
      <w:r>
        <w:rPr>
          <w:rFonts w:hint="eastAsia"/>
          <w:sz w:val="24"/>
        </w:rPr>
        <w:t>批准：</w:t>
      </w:r>
      <w:r>
        <w:rPr>
          <w:sz w:val="24"/>
        </w:rPr>
        <w:t xml:space="preserve"> </w:t>
      </w:r>
    </w:p>
    <w:p>
      <w:pPr>
        <w:ind w:firstLine="1080" w:firstLineChars="450"/>
        <w:rPr>
          <w:rFonts w:hint="eastAsia"/>
          <w:sz w:val="24"/>
        </w:rPr>
      </w:pPr>
      <w:r>
        <w:rPr>
          <w:rFonts w:hint="eastAsia"/>
          <w:sz w:val="24"/>
        </w:rPr>
        <w:t>编制日期：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批准日期：</w:t>
      </w:r>
    </w:p>
    <w:p>
      <w:pPr>
        <w:pStyle w:val="2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不合格报告说明</w:t>
      </w:r>
    </w:p>
    <w:p>
      <w:pPr>
        <w:ind w:firstLine="1200" w:firstLineChars="500"/>
        <w:rPr>
          <w:rFonts w:hint="eastAsia"/>
          <w:sz w:val="24"/>
        </w:rPr>
      </w:pPr>
      <w:r>
        <w:rPr>
          <w:rFonts w:hint="eastAsia"/>
          <w:sz w:val="24"/>
        </w:rPr>
        <w:t>检验报告书编号：SP20210159</w:t>
      </w:r>
    </w:p>
    <w:p>
      <w:pPr>
        <w:rPr>
          <w:sz w:val="24"/>
        </w:rPr>
      </w:pPr>
    </w:p>
    <w:tbl>
      <w:tblPr>
        <w:tblStyle w:val="10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842"/>
        <w:gridCol w:w="1843"/>
        <w:gridCol w:w="3260"/>
        <w:gridCol w:w="3321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不合格项目所属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不合格原因分析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可能引起的危害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</w:rPr>
              <w:t>过氧化值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质量指标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sz w:val="28"/>
              </w:rPr>
              <w:t>0.70</w:t>
            </w:r>
            <w:r>
              <w:rPr>
                <w:sz w:val="28"/>
              </w:rPr>
              <w:t>g/</w:t>
            </w:r>
            <w:r>
              <w:rPr>
                <w:rFonts w:hint="eastAsia"/>
                <w:sz w:val="28"/>
              </w:rPr>
              <w:t>100</w:t>
            </w:r>
            <w:r>
              <w:rPr>
                <w:sz w:val="28"/>
              </w:rPr>
              <w:t>g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≤0.25</w:t>
            </w:r>
            <w:r>
              <w:rPr>
                <w:sz w:val="28"/>
              </w:rPr>
              <w:t xml:space="preserve"> g/</w:t>
            </w:r>
            <w:r>
              <w:rPr>
                <w:rFonts w:hint="eastAsia"/>
                <w:sz w:val="28"/>
              </w:rPr>
              <w:t>100</w:t>
            </w:r>
            <w:r>
              <w:rPr>
                <w:sz w:val="28"/>
              </w:rPr>
              <w:t>g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微软雅黑" w:hAnsi="微软雅黑" w:cs="宋体"/>
                <w:color w:val="434343"/>
                <w:kern w:val="0"/>
                <w:szCs w:val="21"/>
              </w:rPr>
            </w:pP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产品在储存过程中环境条件控制不当，导致油脂酸败；未采取有效的抗氧化措施，使得油脂氧化。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过氧化值主要反映食品中油脂是否氧化变质。随着油脂氧化，过氧化值会逐步升高，虽一般不会对人体的健康产生损害，但严重时会导致肠胃不适、腹泻等症状。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</w:tr>
    </w:tbl>
    <w:p>
      <w:pPr>
        <w:ind w:firstLine="960" w:firstLineChars="400"/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 xml:space="preserve"> </w:t>
      </w:r>
    </w:p>
    <w:p>
      <w:pPr>
        <w:ind w:firstLine="360" w:firstLineChars="150"/>
        <w:rPr>
          <w:rFonts w:hint="eastAsia"/>
          <w:sz w:val="24"/>
        </w:rPr>
      </w:pPr>
      <w:r>
        <w:rPr>
          <w:sz w:val="24"/>
        </w:rPr>
        <w:t xml:space="preserve"> </w:t>
      </w:r>
    </w:p>
    <w:p>
      <w:pPr>
        <w:ind w:firstLine="960" w:firstLineChars="400"/>
        <w:rPr>
          <w:sz w:val="24"/>
        </w:rPr>
      </w:pPr>
      <w:r>
        <w:rPr>
          <w:rFonts w:hint="eastAsia"/>
          <w:sz w:val="24"/>
        </w:rPr>
        <w:t>编制：</w:t>
      </w:r>
      <w:r>
        <w:rPr>
          <w:sz w:val="24"/>
        </w:rPr>
        <w:t xml:space="preserve">                                          </w:t>
      </w:r>
      <w:r>
        <w:rPr>
          <w:rFonts w:hint="eastAsia"/>
          <w:sz w:val="24"/>
        </w:rPr>
        <w:t>批准：</w:t>
      </w:r>
      <w:r>
        <w:rPr>
          <w:sz w:val="24"/>
        </w:rPr>
        <w:t xml:space="preserve"> </w:t>
      </w:r>
    </w:p>
    <w:p>
      <w:pPr>
        <w:ind w:firstLine="960" w:firstLineChars="400"/>
        <w:rPr>
          <w:sz w:val="24"/>
        </w:rPr>
      </w:pPr>
      <w:r>
        <w:rPr>
          <w:rFonts w:hint="eastAsia"/>
          <w:sz w:val="24"/>
        </w:rPr>
        <w:t>编制日期：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批准日期：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 xml:space="preserve">  </w:t>
      </w:r>
    </w:p>
    <w:p>
      <w:pPr>
        <w:pStyle w:val="4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不合格报告说明</w:t>
      </w:r>
    </w:p>
    <w:p>
      <w:pPr>
        <w:ind w:firstLine="1200" w:firstLineChars="500"/>
        <w:rPr>
          <w:rFonts w:hint="eastAsia"/>
          <w:sz w:val="24"/>
        </w:rPr>
      </w:pPr>
      <w:r>
        <w:rPr>
          <w:rFonts w:hint="eastAsia"/>
          <w:sz w:val="24"/>
        </w:rPr>
        <w:t>检验报告书编号：SP20210160</w:t>
      </w:r>
    </w:p>
    <w:p>
      <w:pPr>
        <w:rPr>
          <w:sz w:val="24"/>
        </w:rPr>
      </w:pPr>
    </w:p>
    <w:tbl>
      <w:tblPr>
        <w:tblStyle w:val="10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842"/>
        <w:gridCol w:w="1843"/>
        <w:gridCol w:w="3260"/>
        <w:gridCol w:w="3321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不合格项目所属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不合格原因分析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可能引起的危害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</w:rPr>
              <w:t>过氧化值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质量指标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sz w:val="28"/>
              </w:rPr>
              <w:t>0.42</w:t>
            </w:r>
            <w:r>
              <w:rPr>
                <w:sz w:val="28"/>
              </w:rPr>
              <w:t>g/</w:t>
            </w:r>
            <w:r>
              <w:rPr>
                <w:rFonts w:hint="eastAsia"/>
                <w:sz w:val="28"/>
              </w:rPr>
              <w:t>100</w:t>
            </w:r>
            <w:r>
              <w:rPr>
                <w:sz w:val="28"/>
              </w:rPr>
              <w:t>g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≤0.25</w:t>
            </w:r>
            <w:r>
              <w:rPr>
                <w:sz w:val="28"/>
              </w:rPr>
              <w:t xml:space="preserve"> g/</w:t>
            </w:r>
            <w:r>
              <w:rPr>
                <w:rFonts w:hint="eastAsia"/>
                <w:sz w:val="28"/>
              </w:rPr>
              <w:t>100</w:t>
            </w:r>
            <w:r>
              <w:rPr>
                <w:sz w:val="28"/>
              </w:rPr>
              <w:t>g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微软雅黑" w:hAnsi="微软雅黑" w:cs="宋体"/>
                <w:color w:val="434343"/>
                <w:kern w:val="0"/>
                <w:szCs w:val="21"/>
              </w:rPr>
            </w:pP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产品在储存过程中环境条件控制不当，导致油脂酸败；未采取有效的抗氧化措施，使得油脂氧化。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过氧化值主要反映食品中油脂是否氧化变质。随着油脂氧化，过氧化值会逐步升高，虽一般不会对人体的健康产生损害，但严重时会导致肠胃不适、腹泻等症状。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</w:tr>
    </w:tbl>
    <w:p>
      <w:pPr>
        <w:ind w:firstLine="960" w:firstLineChars="400"/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 xml:space="preserve"> </w:t>
      </w:r>
    </w:p>
    <w:p>
      <w:pPr>
        <w:ind w:firstLine="360" w:firstLineChars="150"/>
        <w:rPr>
          <w:rFonts w:hint="eastAsia"/>
          <w:sz w:val="24"/>
        </w:rPr>
      </w:pPr>
      <w:r>
        <w:rPr>
          <w:sz w:val="24"/>
        </w:rPr>
        <w:t xml:space="preserve"> </w:t>
      </w:r>
    </w:p>
    <w:p>
      <w:pPr>
        <w:ind w:firstLine="1080" w:firstLineChars="450"/>
        <w:rPr>
          <w:sz w:val="24"/>
        </w:rPr>
      </w:pPr>
      <w:r>
        <w:rPr>
          <w:rFonts w:hint="eastAsia"/>
          <w:sz w:val="24"/>
        </w:rPr>
        <w:t>编制：</w:t>
      </w:r>
      <w:r>
        <w:rPr>
          <w:sz w:val="24"/>
        </w:rPr>
        <w:t xml:space="preserve">                                          </w:t>
      </w:r>
      <w:r>
        <w:rPr>
          <w:rFonts w:hint="eastAsia"/>
          <w:sz w:val="24"/>
        </w:rPr>
        <w:t>批准：</w:t>
      </w:r>
      <w:r>
        <w:rPr>
          <w:sz w:val="24"/>
        </w:rPr>
        <w:t xml:space="preserve"> </w:t>
      </w:r>
    </w:p>
    <w:p>
      <w:pPr>
        <w:ind w:firstLine="1080" w:firstLineChars="450"/>
        <w:rPr>
          <w:sz w:val="24"/>
        </w:rPr>
      </w:pPr>
      <w:r>
        <w:rPr>
          <w:rFonts w:hint="eastAsia"/>
          <w:sz w:val="24"/>
        </w:rPr>
        <w:t>编制日期：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批准日期：</w:t>
      </w:r>
    </w:p>
    <w:p>
      <w:pPr>
        <w:pStyle w:val="2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不合格报告说明</w:t>
      </w:r>
    </w:p>
    <w:p>
      <w:pPr>
        <w:ind w:firstLine="1200" w:firstLineChars="500"/>
        <w:rPr>
          <w:sz w:val="24"/>
        </w:rPr>
      </w:pPr>
      <w:r>
        <w:rPr>
          <w:rFonts w:hint="eastAsia"/>
          <w:sz w:val="24"/>
        </w:rPr>
        <w:t>检验报告书编号：SP20210185</w:t>
      </w:r>
    </w:p>
    <w:tbl>
      <w:tblPr>
        <w:tblStyle w:val="10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842"/>
        <w:gridCol w:w="1843"/>
        <w:gridCol w:w="3544"/>
        <w:gridCol w:w="3037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不合格项目所属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不合格原因分析</w:t>
            </w: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可能引起的危害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</w:rPr>
              <w:t>黄曲霉毒素B</w:t>
            </w:r>
            <w:r>
              <w:rPr>
                <w:rFonts w:hint="eastAsia" w:cs="宋体"/>
                <w:sz w:val="24"/>
                <w:vertAlign w:val="subscript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生物</w:t>
            </w: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毒素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sz w:val="28"/>
              </w:rPr>
              <w:t>72.3μ</w:t>
            </w:r>
            <w:r>
              <w:rPr>
                <w:sz w:val="28"/>
              </w:rPr>
              <w:t>g/kg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≤20μ</w:t>
            </w:r>
            <w:r>
              <w:rPr>
                <w:sz w:val="28"/>
              </w:rPr>
              <w:t>g/kg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cs="宋体"/>
                <w:color w:val="434343"/>
                <w:kern w:val="0"/>
                <w:szCs w:val="21"/>
              </w:rPr>
            </w:pP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黄曲霉毒素普遍存在于霉变的食物中，花生、玉米、稻谷、花生油等粮油食品最容易受黄曲霉毒素B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  <w:vertAlign w:val="subscript"/>
              </w:rPr>
              <w:t>1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污染，若生产厂家未能把好原料关，很容易生产出黄曲霉毒素B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  <w:vertAlign w:val="subscript"/>
              </w:rPr>
              <w:t>1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含量超标的产品。散装食用油是该问题的多发区，一些散装油或作坊现榨油在生产过程中缺乏严格的原料质量管理、缺乏必要的加工设备和工艺、缺乏适当的保存环境、缺乏后续出厂检测程序，其出现黄曲霉毒素B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  <w:vertAlign w:val="subscript"/>
              </w:rPr>
              <w:t>1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含量超标的风险远高于正规企业生产的预包装食用油</w:t>
            </w:r>
            <w:r>
              <w:rPr>
                <w:rFonts w:hint="eastAsia" w:ascii="微软雅黑" w:hAnsi="微软雅黑" w:cs="宋体"/>
                <w:color w:val="434343"/>
                <w:kern w:val="0"/>
                <w:szCs w:val="21"/>
              </w:rPr>
              <w:t>。</w:t>
            </w: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人的原发性肝癌也很可能与黄曲霉毒素有关。早在上世纪，世界卫生安排(WHO)的癌症研究机构就将它划定为1类致癌物。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</w:tr>
    </w:tbl>
    <w:p>
      <w:pPr>
        <w:ind w:firstLine="960" w:firstLineChars="400"/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 xml:space="preserve"> </w:t>
      </w:r>
    </w:p>
    <w:p>
      <w:pPr>
        <w:ind w:firstLine="360" w:firstLineChars="150"/>
        <w:rPr>
          <w:rFonts w:hint="eastAsia"/>
          <w:sz w:val="24"/>
        </w:rPr>
      </w:pPr>
      <w:r>
        <w:rPr>
          <w:sz w:val="24"/>
        </w:rPr>
        <w:t xml:space="preserve"> </w:t>
      </w:r>
    </w:p>
    <w:p>
      <w:pPr>
        <w:ind w:firstLine="1080" w:firstLineChars="450"/>
        <w:rPr>
          <w:sz w:val="24"/>
        </w:rPr>
      </w:pPr>
      <w:r>
        <w:rPr>
          <w:rFonts w:hint="eastAsia"/>
          <w:sz w:val="24"/>
        </w:rPr>
        <w:t>编制：</w:t>
      </w:r>
      <w:r>
        <w:rPr>
          <w:sz w:val="24"/>
        </w:rPr>
        <w:t xml:space="preserve">                                          </w:t>
      </w:r>
      <w:r>
        <w:rPr>
          <w:rFonts w:hint="eastAsia"/>
          <w:sz w:val="24"/>
        </w:rPr>
        <w:t>批准：</w:t>
      </w:r>
      <w:r>
        <w:rPr>
          <w:sz w:val="24"/>
        </w:rPr>
        <w:t xml:space="preserve"> </w:t>
      </w:r>
    </w:p>
    <w:p>
      <w:pPr>
        <w:ind w:firstLine="1080" w:firstLineChars="450"/>
        <w:rPr>
          <w:rFonts w:hint="eastAsia"/>
          <w:sz w:val="24"/>
        </w:rPr>
      </w:pPr>
      <w:r>
        <w:rPr>
          <w:rFonts w:hint="eastAsia"/>
          <w:sz w:val="24"/>
        </w:rPr>
        <w:t>编制日期：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批准日期：</w:t>
      </w: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不合格报告说明</w:t>
      </w:r>
    </w:p>
    <w:p>
      <w:pPr>
        <w:pStyle w:val="2"/>
        <w:rPr>
          <w:rFonts w:hint="eastAsia"/>
        </w:rPr>
      </w:pPr>
    </w:p>
    <w:p>
      <w:pPr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检验报告书编号：</w:t>
      </w:r>
      <w:r>
        <w:rPr>
          <w:sz w:val="28"/>
          <w:szCs w:val="28"/>
        </w:rPr>
        <w:t>SHW202110</w:t>
      </w:r>
      <w:r>
        <w:rPr>
          <w:rFonts w:hint="eastAsia"/>
          <w:sz w:val="28"/>
          <w:szCs w:val="28"/>
        </w:rPr>
        <w:t>51</w:t>
      </w:r>
    </w:p>
    <w:tbl>
      <w:tblPr>
        <w:tblStyle w:val="10"/>
        <w:tblW w:w="142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0"/>
        <w:gridCol w:w="994"/>
        <w:gridCol w:w="1643"/>
        <w:gridCol w:w="3885"/>
        <w:gridCol w:w="396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不合格项目所属指标</w:t>
            </w:r>
          </w:p>
        </w:tc>
        <w:tc>
          <w:tcPr>
            <w:tcW w:w="994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检验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164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标准值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不合格原因分析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可能引起的危害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苯甲酸及其钠盐</w:t>
            </w:r>
          </w:p>
        </w:tc>
        <w:tc>
          <w:tcPr>
            <w:tcW w:w="170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食品添加剂</w:t>
            </w: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0.0396g/kg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不得使用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shd w:val="clear" w:color="auto" w:fill="FFFFFF"/>
              </w:rPr>
              <w:t>检出的原因可能是商家在生产过程中违规使用。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对皮肤有轻度刺激性。蒸汽对上呼吸道、眼和皮肤产生刺激。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ind w:firstLine="360" w:firstLineChars="15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/>
          <w:sz w:val="24"/>
        </w:rPr>
        <w:t>编制：                                                      批准：</w:t>
      </w:r>
    </w:p>
    <w:p>
      <w:pPr>
        <w:ind w:firstLine="1024" w:firstLineChars="427"/>
        <w:rPr>
          <w:b/>
          <w:bCs/>
          <w:sz w:val="44"/>
          <w:szCs w:val="44"/>
        </w:rPr>
      </w:pPr>
      <w:r>
        <w:rPr>
          <w:rFonts w:hint="eastAsia"/>
          <w:sz w:val="24"/>
        </w:rPr>
        <w:t>编制日期：                                                  批准日期：</w:t>
      </w:r>
    </w:p>
    <w:p>
      <w:pPr>
        <w:pStyle w:val="2"/>
        <w:rPr>
          <w:rFonts w:hint="eastAsia"/>
        </w:rPr>
      </w:pPr>
    </w:p>
    <w:p>
      <w:pPr>
        <w:pStyle w:val="4"/>
        <w:rPr>
          <w:rFonts w:hint="eastAsia"/>
        </w:rPr>
      </w:pPr>
    </w:p>
    <w:sectPr>
      <w:pgSz w:w="16838" w:h="11906" w:orient="landscape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E1E"/>
    <w:rsid w:val="0004452C"/>
    <w:rsid w:val="00054D9F"/>
    <w:rsid w:val="00113C00"/>
    <w:rsid w:val="0015253B"/>
    <w:rsid w:val="00172A27"/>
    <w:rsid w:val="001F1D15"/>
    <w:rsid w:val="00213700"/>
    <w:rsid w:val="00277263"/>
    <w:rsid w:val="003419A7"/>
    <w:rsid w:val="003C3CDC"/>
    <w:rsid w:val="003F3B16"/>
    <w:rsid w:val="0048297A"/>
    <w:rsid w:val="006E19FA"/>
    <w:rsid w:val="0080192F"/>
    <w:rsid w:val="00867AF8"/>
    <w:rsid w:val="008A508F"/>
    <w:rsid w:val="009074DA"/>
    <w:rsid w:val="009A3E14"/>
    <w:rsid w:val="00A0105D"/>
    <w:rsid w:val="00A4460A"/>
    <w:rsid w:val="00A63B4A"/>
    <w:rsid w:val="00AD3134"/>
    <w:rsid w:val="00B1689F"/>
    <w:rsid w:val="00B50016"/>
    <w:rsid w:val="00CA74C0"/>
    <w:rsid w:val="00D661E2"/>
    <w:rsid w:val="00D956C6"/>
    <w:rsid w:val="00DC3F25"/>
    <w:rsid w:val="00E15386"/>
    <w:rsid w:val="00E60345"/>
    <w:rsid w:val="00E7600A"/>
    <w:rsid w:val="09B74ED8"/>
    <w:rsid w:val="0AA60A13"/>
    <w:rsid w:val="0AE727C5"/>
    <w:rsid w:val="10AE6CD9"/>
    <w:rsid w:val="19EA74AD"/>
    <w:rsid w:val="1B023DCB"/>
    <w:rsid w:val="1E0669AA"/>
    <w:rsid w:val="205350E8"/>
    <w:rsid w:val="2342076D"/>
    <w:rsid w:val="26B8181C"/>
    <w:rsid w:val="299939D8"/>
    <w:rsid w:val="2F837AFF"/>
    <w:rsid w:val="2F8F4D52"/>
    <w:rsid w:val="39036BAD"/>
    <w:rsid w:val="3C180293"/>
    <w:rsid w:val="40D01C54"/>
    <w:rsid w:val="4570638C"/>
    <w:rsid w:val="46C83575"/>
    <w:rsid w:val="47030857"/>
    <w:rsid w:val="4B483914"/>
    <w:rsid w:val="4B807E47"/>
    <w:rsid w:val="4CE16790"/>
    <w:rsid w:val="4D6741F0"/>
    <w:rsid w:val="4ED33E01"/>
    <w:rsid w:val="52B777E5"/>
    <w:rsid w:val="5F4C206F"/>
    <w:rsid w:val="63BA7ECA"/>
    <w:rsid w:val="63E304E3"/>
    <w:rsid w:val="67CB235A"/>
    <w:rsid w:val="68003D3B"/>
    <w:rsid w:val="6900625C"/>
    <w:rsid w:val="6FE3299F"/>
    <w:rsid w:val="77E25272"/>
    <w:rsid w:val="79A1746A"/>
    <w:rsid w:val="7A8A1038"/>
    <w:rsid w:val="7B660DD5"/>
    <w:rsid w:val="7DBC330C"/>
    <w:rsid w:val="7E673D41"/>
    <w:rsid w:val="7F66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before="260" w:line="415" w:lineRule="auto"/>
      <w:ind w:firstLine="420" w:firstLineChars="100"/>
    </w:pPr>
    <w:rPr>
      <w:rFonts w:ascii="Times New Roman" w:hAnsi="Times New Roman"/>
      <w:szCs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First Indent 2"/>
    <w:basedOn w:val="1"/>
    <w:next w:val="1"/>
    <w:qFormat/>
    <w:uiPriority w:val="0"/>
    <w:pPr>
      <w:ind w:left="0" w:leftChars="0"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font4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450</Words>
  <Characters>2570</Characters>
  <Lines>21</Lines>
  <Paragraphs>6</Paragraphs>
  <TotalTime>0</TotalTime>
  <ScaleCrop>false</ScaleCrop>
  <LinksUpToDate>false</LinksUpToDate>
  <CharactersWithSpaces>3014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2020-08-17T02:47:00Z</dcterms:created>
  <dc:creator>微软用户</dc:creator>
  <cp:lastModifiedBy>陈始明</cp:lastModifiedBy>
  <cp:lastPrinted>2017-06-02T00:38:00Z</cp:lastPrinted>
  <dcterms:modified xsi:type="dcterms:W3CDTF">2021-04-29T09:23:22Z</dcterms:modified>
  <dc:title>不合格报告说明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DD445E48C5AB4EBF97298B236880EABF</vt:lpwstr>
  </property>
</Properties>
</file>