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Style w:val="20"/>
          <w:rFonts w:ascii="方正小标宋简体" w:hAnsi="微软雅黑" w:eastAsia="方正小标宋简体"/>
          <w:b w:val="0"/>
          <w:bCs w:val="0"/>
          <w:kern w:val="44"/>
          <w:sz w:val="44"/>
          <w:szCs w:val="44"/>
        </w:rPr>
      </w:pPr>
      <w:r>
        <w:rPr>
          <w:rStyle w:val="20"/>
          <w:rFonts w:hint="eastAsia" w:ascii="方正小标宋简体" w:hAnsi="微软雅黑" w:eastAsia="方正小标宋简体"/>
          <w:b w:val="0"/>
          <w:bCs w:val="0"/>
          <w:kern w:val="44"/>
          <w:sz w:val="44"/>
          <w:szCs w:val="44"/>
        </w:rPr>
        <w:t>云浮市云城区土壤污染治理与修复成效</w:t>
      </w:r>
    </w:p>
    <w:p>
      <w:pPr>
        <w:pStyle w:val="16"/>
        <w:rPr>
          <w:rStyle w:val="20"/>
          <w:rFonts w:ascii="方正小标宋简体" w:hAnsi="微软雅黑" w:eastAsia="方正小标宋简体"/>
          <w:b w:val="0"/>
          <w:bCs w:val="0"/>
          <w:kern w:val="44"/>
          <w:sz w:val="44"/>
          <w:szCs w:val="44"/>
        </w:rPr>
      </w:pPr>
      <w:r>
        <w:rPr>
          <w:rStyle w:val="20"/>
          <w:rFonts w:hint="eastAsia" w:ascii="方正小标宋简体" w:hAnsi="微软雅黑" w:eastAsia="方正小标宋简体"/>
          <w:b w:val="0"/>
          <w:bCs w:val="0"/>
          <w:kern w:val="44"/>
          <w:sz w:val="44"/>
          <w:szCs w:val="44"/>
        </w:rPr>
        <w:t>评估报告</w:t>
      </w:r>
    </w:p>
    <w:p>
      <w:pPr>
        <w:pStyle w:val="2"/>
        <w:numPr>
          <w:ilvl w:val="0"/>
          <w:numId w:val="0"/>
        </w:numPr>
        <w:ind w:left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土壤污染防治行动计划》（国发〔2016〕31号）、《土壤污染防治行动计划实施情况评估考核规定（试行）》（环办土壤〔2018〕41号）以及《土壤污染治理与修复成效技术评估指南（试行）》（环办土壤〔2017〕1953号）文件要求，云浮市生态环境局委托第三方机构，采取文件查阅、资料收集、座谈调研等方式，对云城区土壤污染防治目标任务完成情况、政策制度建设、建设用地土壤环境管理、农用地土壤环境管理等工作进行评估。</w:t>
      </w:r>
    </w:p>
    <w:p>
      <w:pPr>
        <w:pStyle w:val="2"/>
        <w:numPr>
          <w:ilvl w:val="0"/>
          <w:numId w:val="0"/>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评估结论及意见建议</w:t>
      </w:r>
    </w:p>
    <w:p>
      <w:pPr>
        <w:pStyle w:val="3"/>
        <w:numPr>
          <w:ilvl w:val="0"/>
          <w:numId w:val="0"/>
        </w:numPr>
        <w:ind w:left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评估结论</w:t>
      </w:r>
    </w:p>
    <w:p>
      <w:pPr>
        <w:ind w:firstLine="636" w:firstLineChars="19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浮市云城区土壤污染防治工作中落实了省、市土壤污染防治工作方案的各项任务，制定《云城区土壤污染防治行动计划工作方案》，细化具体工作目标和任务，压实责任，扎实推进土壤污染防治工作。发布了《关于成立云城安区加强建设用地污染地块开发利用联动监管工作领导小组的通知》,组织县级土壤污染防治有关部门建立联动监管机制。依据国家、省与云浮市统一要求，云城区完成重点行业企业用地及工业园区土壤污染状况详查工作，初步掌握云城区土壤污染状况；有序推进土壤污染状况调查和污染地块的治理与修复，未发现污染地块，未出现污染地块被开发利用的情况；完成了涉镉等重金属行业企业排查及补充排查工作；完成农用地土壤环境质量调查，掌握农用地土壤环境质量情况；完成耕地质量类别划分工作，稳步推进受污染耕地安全利用工作；建立农用地分类管理和建设用地准入管理机制；按要求落实各方责任及公众参与工作，云城区中轻度污染耕地与重度污染耕地安全利用完成面积达到省考核要求。在农用地土壤污染预防方面，主要推进化肥和农药减量化、非正规垃圾堆存放点排查、农膜回收处理等农业面源污染防治工作，取得显著成效。</w:t>
      </w:r>
    </w:p>
    <w:p>
      <w:pPr>
        <w:ind w:firstLine="636" w:firstLineChars="19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2017～2020年，云城区没有发生因土壤污染引发的食用农产品超标事件，无污染地块再开发利用不当造成的不良社会影响，切实保障了农产品质量和人居环境安全。</w:t>
      </w:r>
    </w:p>
    <w:p>
      <w:pPr>
        <w:pageBreakBefore w:val="0"/>
        <w:widowControl w:val="0"/>
        <w:numPr>
          <w:ilvl w:val="0"/>
          <w:numId w:val="3"/>
        </w:numPr>
        <w:kinsoku/>
        <w:wordWrap/>
        <w:overflowPunct/>
        <w:topLinePunct w:val="0"/>
        <w:autoSpaceDE/>
        <w:autoSpaceDN/>
        <w:bidi w:val="0"/>
        <w:adjustRightInd/>
        <w:snapToGrid/>
        <w:ind w:firstLine="636" w:firstLineChars="199"/>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工作建议</w:t>
      </w:r>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加强各部门的沟通协作，进一步强化联动机制，加强上下级间联动，明确各部门职责分工，召开建设用地管理联席会议后加强交流，契合区县实际情况，加强工作统筹协调，协同做好污染地块管理相关工作</w:t>
      </w:r>
      <w:bookmarkStart w:id="0" w:name="_Hlk69714579"/>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强</w:t>
      </w:r>
      <w:bookmarkStart w:id="1" w:name="_Hlk69714594"/>
      <w:r>
        <w:rPr>
          <w:rFonts w:hint="eastAsia" w:ascii="仿宋_GB2312" w:hAnsi="仿宋_GB2312" w:eastAsia="仿宋_GB2312" w:cs="仿宋_GB2312"/>
          <w:color w:val="000000" w:themeColor="text1"/>
          <w:sz w:val="32"/>
          <w:szCs w:val="32"/>
          <w14:textFill>
            <w14:solidFill>
              <w14:schemeClr w14:val="tx1"/>
            </w14:solidFill>
          </w14:textFill>
        </w:rPr>
        <w:t>化建设用地土壤环境管理。定期开展疑似污染地块排查，充分发挥环境大数据辅助监管作用，对注销、撤销排污许可证的企业，及时纳入监管视野，及时更新疑似地块名单，加强疑似污染地块监督管理</w:t>
      </w:r>
      <w:bookmarkEnd w:id="1"/>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bookmarkEnd w:id="0"/>
    <w:p>
      <w:pPr>
        <w:pStyle w:val="4"/>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加</w:t>
      </w:r>
      <w:bookmarkStart w:id="2" w:name="_Hlk69714712"/>
      <w:r>
        <w:rPr>
          <w:rFonts w:hint="eastAsia" w:ascii="仿宋_GB2312" w:hAnsi="仿宋_GB2312" w:eastAsia="仿宋_GB2312" w:cs="仿宋_GB2312"/>
          <w:color w:val="000000" w:themeColor="text1"/>
          <w:sz w:val="32"/>
          <w:szCs w:val="32"/>
          <w14:textFill>
            <w14:solidFill>
              <w14:schemeClr w14:val="tx1"/>
            </w14:solidFill>
          </w14:textFill>
        </w:rPr>
        <w:t>强土壤污染状况调查监督管理，进一步强化建设用地土壤污染状况调查从业单位全过程监管，严厉查处土壤污染状况调查数据弄虚作假的违法行为</w:t>
      </w:r>
      <w:bookmarkEnd w:id="2"/>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5" w:name="_GoBack"/>
      <w:bookmarkEnd w:id="5"/>
    </w:p>
    <w:p>
      <w:pPr>
        <w:pStyle w:val="4"/>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提</w:t>
      </w:r>
      <w:bookmarkStart w:id="3" w:name="_Hlk69714756"/>
      <w:r>
        <w:rPr>
          <w:rFonts w:hint="eastAsia" w:ascii="仿宋_GB2312" w:hAnsi="仿宋_GB2312" w:eastAsia="仿宋_GB2312" w:cs="仿宋_GB2312"/>
          <w:color w:val="000000" w:themeColor="text1"/>
          <w:sz w:val="32"/>
          <w:szCs w:val="32"/>
          <w14:textFill>
            <w14:solidFill>
              <w14:schemeClr w14:val="tx1"/>
            </w14:solidFill>
          </w14:textFill>
        </w:rPr>
        <w:t>高土壤环境治理监测能力、监管能力和环境执法能力，加强土壤环境监测、监督执法、风险预警体系和土壤污染防治管理服务队伍建设，加强土壤污染防治专家队伍建设</w:t>
      </w:r>
      <w:bookmarkEnd w:id="3"/>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充</w:t>
      </w:r>
      <w:bookmarkStart w:id="4" w:name="_Hlk69714790"/>
      <w:r>
        <w:rPr>
          <w:rFonts w:hint="eastAsia" w:ascii="仿宋_GB2312" w:hAnsi="仿宋_GB2312" w:eastAsia="仿宋_GB2312" w:cs="仿宋_GB2312"/>
          <w:color w:val="000000" w:themeColor="text1"/>
          <w:sz w:val="32"/>
          <w:szCs w:val="32"/>
          <w14:textFill>
            <w14:solidFill>
              <w14:schemeClr w14:val="tx1"/>
            </w14:solidFill>
          </w14:textFill>
        </w:rPr>
        <w:t>分利用大数据等信息手段建立土壤环境基础数据库，提高土壤环境治理监测能力、监管能力和环境执法能力，加强土壤环境监测、监督执法、风险预警体系建设</w:t>
      </w:r>
      <w:bookmarkEnd w:id="4"/>
      <w:r>
        <w:rPr>
          <w:rFonts w:hint="eastAsia" w:ascii="仿宋_GB2312" w:hAnsi="仿宋_GB2312" w:eastAsia="仿宋_GB2312" w:cs="仿宋_GB2312"/>
          <w:color w:val="000000" w:themeColor="text1"/>
          <w:sz w:val="32"/>
          <w:szCs w:val="32"/>
          <w14:textFill>
            <w14:solidFill>
              <w14:schemeClr w14:val="tx1"/>
            </w14:solidFill>
          </w14:textFill>
        </w:rPr>
        <w:t>。</w:t>
      </w: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02D76"/>
    <w:multiLevelType w:val="multilevel"/>
    <w:tmpl w:val="0D302D76"/>
    <w:lvl w:ilvl="0" w:tentative="0">
      <w:start w:val="1"/>
      <w:numFmt w:val="chineseCountingThousand"/>
      <w:pStyle w:val="2"/>
      <w:lvlText w:val="%1、"/>
      <w:lvlJc w:val="left"/>
      <w:pPr>
        <w:ind w:left="620" w:hanging="420"/>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14C4AC66"/>
    <w:multiLevelType w:val="singleLevel"/>
    <w:tmpl w:val="14C4AC66"/>
    <w:lvl w:ilvl="0" w:tentative="0">
      <w:start w:val="2"/>
      <w:numFmt w:val="chineseCounting"/>
      <w:suff w:val="nothing"/>
      <w:lvlText w:val="（%1）"/>
      <w:lvlJc w:val="left"/>
      <w:rPr>
        <w:rFonts w:hint="eastAsia"/>
      </w:rPr>
    </w:lvl>
  </w:abstractNum>
  <w:abstractNum w:abstractNumId="2">
    <w:nsid w:val="760C755F"/>
    <w:multiLevelType w:val="multilevel"/>
    <w:tmpl w:val="760C755F"/>
    <w:lvl w:ilvl="0" w:tentative="0">
      <w:start w:val="1"/>
      <w:numFmt w:val="chineseCountingThousand"/>
      <w:pStyle w:val="3"/>
      <w:lvlText w:val="(%1)"/>
      <w:lvlJc w:val="left"/>
      <w:pPr>
        <w:ind w:left="620" w:hanging="420"/>
      </w:pPr>
      <w:rPr>
        <w:rFonts w:ascii="楷体" w:hAnsi="楷体" w:eastAsia="楷体"/>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BB"/>
    <w:rsid w:val="000371A3"/>
    <w:rsid w:val="000C247A"/>
    <w:rsid w:val="001F20D2"/>
    <w:rsid w:val="002945EA"/>
    <w:rsid w:val="002F1454"/>
    <w:rsid w:val="002F6A3D"/>
    <w:rsid w:val="00364058"/>
    <w:rsid w:val="00384CB9"/>
    <w:rsid w:val="003B1183"/>
    <w:rsid w:val="003F6DBE"/>
    <w:rsid w:val="004311D1"/>
    <w:rsid w:val="004461FC"/>
    <w:rsid w:val="00463639"/>
    <w:rsid w:val="004F7224"/>
    <w:rsid w:val="005357BF"/>
    <w:rsid w:val="00551D7A"/>
    <w:rsid w:val="00623B02"/>
    <w:rsid w:val="006554D9"/>
    <w:rsid w:val="006C0F6D"/>
    <w:rsid w:val="006D42F9"/>
    <w:rsid w:val="00701DD2"/>
    <w:rsid w:val="00715D29"/>
    <w:rsid w:val="00720760"/>
    <w:rsid w:val="007605BB"/>
    <w:rsid w:val="007751C7"/>
    <w:rsid w:val="007C4601"/>
    <w:rsid w:val="00816FCE"/>
    <w:rsid w:val="00835448"/>
    <w:rsid w:val="008866C5"/>
    <w:rsid w:val="00913B88"/>
    <w:rsid w:val="0091631B"/>
    <w:rsid w:val="009228ED"/>
    <w:rsid w:val="00930A18"/>
    <w:rsid w:val="0093552E"/>
    <w:rsid w:val="009419BB"/>
    <w:rsid w:val="00965CA2"/>
    <w:rsid w:val="009818F8"/>
    <w:rsid w:val="009D4458"/>
    <w:rsid w:val="009E7F0D"/>
    <w:rsid w:val="00A22E93"/>
    <w:rsid w:val="00A9584D"/>
    <w:rsid w:val="00AB3DC8"/>
    <w:rsid w:val="00AB5EAD"/>
    <w:rsid w:val="00AC5266"/>
    <w:rsid w:val="00AE2886"/>
    <w:rsid w:val="00AF588F"/>
    <w:rsid w:val="00B248E9"/>
    <w:rsid w:val="00B47E8B"/>
    <w:rsid w:val="00B70BEE"/>
    <w:rsid w:val="00B81C37"/>
    <w:rsid w:val="00B914A4"/>
    <w:rsid w:val="00BD5028"/>
    <w:rsid w:val="00C35916"/>
    <w:rsid w:val="00CA32D7"/>
    <w:rsid w:val="00CF6C1D"/>
    <w:rsid w:val="00D55DF2"/>
    <w:rsid w:val="00DE6168"/>
    <w:rsid w:val="00DF4BD7"/>
    <w:rsid w:val="00E50604"/>
    <w:rsid w:val="00E73528"/>
    <w:rsid w:val="00E74273"/>
    <w:rsid w:val="00EC1E92"/>
    <w:rsid w:val="00EE0125"/>
    <w:rsid w:val="00EE5BB9"/>
    <w:rsid w:val="00F81B01"/>
    <w:rsid w:val="00F82737"/>
    <w:rsid w:val="00F82E11"/>
    <w:rsid w:val="00F94C89"/>
    <w:rsid w:val="3F4D7149"/>
    <w:rsid w:val="59176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kern w:val="2"/>
      <w:sz w:val="30"/>
      <w:szCs w:val="22"/>
      <w:lang w:val="en-US" w:eastAsia="zh-CN" w:bidi="ar-SA"/>
    </w:rPr>
  </w:style>
  <w:style w:type="paragraph" w:styleId="2">
    <w:name w:val="heading 1"/>
    <w:basedOn w:val="1"/>
    <w:next w:val="1"/>
    <w:link w:val="22"/>
    <w:qFormat/>
    <w:uiPriority w:val="9"/>
    <w:pPr>
      <w:keepNext/>
      <w:keepLines/>
      <w:numPr>
        <w:ilvl w:val="0"/>
        <w:numId w:val="1"/>
      </w:numPr>
      <w:ind w:left="198" w:firstLine="200" w:firstLineChars="200"/>
      <w:outlineLvl w:val="0"/>
    </w:pPr>
    <w:rPr>
      <w:rFonts w:eastAsia="楷体"/>
      <w:b/>
      <w:bCs/>
      <w:kern w:val="44"/>
      <w:szCs w:val="44"/>
    </w:rPr>
  </w:style>
  <w:style w:type="paragraph" w:styleId="3">
    <w:name w:val="heading 2"/>
    <w:basedOn w:val="1"/>
    <w:next w:val="1"/>
    <w:link w:val="23"/>
    <w:unhideWhenUsed/>
    <w:qFormat/>
    <w:uiPriority w:val="9"/>
    <w:pPr>
      <w:keepNext/>
      <w:keepLines/>
      <w:numPr>
        <w:ilvl w:val="0"/>
        <w:numId w:val="2"/>
      </w:numPr>
      <w:ind w:left="0" w:firstLine="200" w:firstLineChars="200"/>
      <w:outlineLvl w:val="1"/>
    </w:pPr>
    <w:rPr>
      <w:rFonts w:asciiTheme="majorHAnsi" w:hAnsiTheme="majorHAnsi" w:cstheme="majorBidi"/>
      <w:b/>
      <w:bCs/>
      <w:szCs w:val="32"/>
    </w:rPr>
  </w:style>
  <w:style w:type="paragraph" w:styleId="4">
    <w:name w:val="heading 3"/>
    <w:basedOn w:val="1"/>
    <w:next w:val="1"/>
    <w:link w:val="24"/>
    <w:unhideWhenUsed/>
    <w:qFormat/>
    <w:uiPriority w:val="9"/>
    <w:pPr>
      <w:keepNext/>
      <w:keepLines/>
      <w:outlineLvl w:val="2"/>
    </w:pPr>
    <w:rPr>
      <w:bCs/>
      <w:szCs w:val="32"/>
    </w:rPr>
  </w:style>
  <w:style w:type="paragraph" w:styleId="5">
    <w:name w:val="heading 4"/>
    <w:basedOn w:val="1"/>
    <w:next w:val="1"/>
    <w:link w:val="25"/>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30"/>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 w:val="21"/>
      <w:szCs w:val="21"/>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before="50" w:beforeLines="50" w:after="50" w:afterLines="50" w:line="240" w:lineRule="auto"/>
    </w:pPr>
    <w:rPr>
      <w:rFonts w:asciiTheme="majorHAnsi" w:hAnsiTheme="majorHAnsi" w:cstheme="majorBidi"/>
      <w:b/>
      <w:sz w:val="24"/>
      <w:szCs w:val="20"/>
    </w:rPr>
  </w:style>
  <w:style w:type="paragraph" w:styleId="12">
    <w:name w:val="annotation text"/>
    <w:basedOn w:val="1"/>
    <w:link w:val="38"/>
    <w:semiHidden/>
    <w:unhideWhenUsed/>
    <w:uiPriority w:val="99"/>
    <w:pPr>
      <w:jc w:val="left"/>
    </w:pPr>
  </w:style>
  <w:style w:type="paragraph" w:styleId="13">
    <w:name w:val="Balloon Text"/>
    <w:basedOn w:val="1"/>
    <w:link w:val="37"/>
    <w:semiHidden/>
    <w:unhideWhenUsed/>
    <w:uiPriority w:val="99"/>
    <w:pPr>
      <w:spacing w:line="240" w:lineRule="auto"/>
    </w:pPr>
    <w:rPr>
      <w:sz w:val="18"/>
      <w:szCs w:val="18"/>
    </w:rPr>
  </w:style>
  <w:style w:type="paragraph" w:styleId="14">
    <w:name w:val="footer"/>
    <w:basedOn w:val="1"/>
    <w:link w:val="36"/>
    <w:unhideWhenUsed/>
    <w:uiPriority w:val="99"/>
    <w:pPr>
      <w:tabs>
        <w:tab w:val="center" w:pos="4153"/>
        <w:tab w:val="right" w:pos="8306"/>
      </w:tabs>
      <w:snapToGrid w:val="0"/>
      <w:spacing w:line="240" w:lineRule="auto"/>
      <w:jc w:val="left"/>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itle"/>
    <w:basedOn w:val="1"/>
    <w:next w:val="1"/>
    <w:link w:val="31"/>
    <w:qFormat/>
    <w:uiPriority w:val="10"/>
    <w:pPr>
      <w:spacing w:before="240" w:after="60"/>
      <w:jc w:val="center"/>
      <w:outlineLvl w:val="0"/>
    </w:pPr>
    <w:rPr>
      <w:rFonts w:eastAsia="黑体" w:asciiTheme="majorHAnsi" w:hAnsiTheme="majorHAnsi" w:cstheme="majorBidi"/>
      <w:b/>
      <w:bCs/>
      <w:sz w:val="32"/>
      <w:szCs w:val="32"/>
    </w:rPr>
  </w:style>
  <w:style w:type="paragraph" w:styleId="17">
    <w:name w:val="annotation subject"/>
    <w:basedOn w:val="12"/>
    <w:next w:val="12"/>
    <w:link w:val="39"/>
    <w:semiHidden/>
    <w:unhideWhenUsed/>
    <w:qFormat/>
    <w:uiPriority w:val="99"/>
    <w:rPr>
      <w:b/>
      <w:bCs/>
    </w:rPr>
  </w:style>
  <w:style w:type="character" w:styleId="20">
    <w:name w:val="Strong"/>
    <w:basedOn w:val="19"/>
    <w:qFormat/>
    <w:uiPriority w:val="22"/>
    <w:rPr>
      <w:b/>
      <w:bCs/>
    </w:rPr>
  </w:style>
  <w:style w:type="character" w:styleId="21">
    <w:name w:val="annotation reference"/>
    <w:basedOn w:val="19"/>
    <w:semiHidden/>
    <w:unhideWhenUsed/>
    <w:qFormat/>
    <w:uiPriority w:val="99"/>
    <w:rPr>
      <w:sz w:val="21"/>
      <w:szCs w:val="21"/>
    </w:rPr>
  </w:style>
  <w:style w:type="character" w:customStyle="1" w:styleId="22">
    <w:name w:val="标题 1 字符"/>
    <w:basedOn w:val="19"/>
    <w:link w:val="2"/>
    <w:qFormat/>
    <w:uiPriority w:val="9"/>
    <w:rPr>
      <w:rFonts w:ascii="仿宋" w:hAnsi="仿宋" w:eastAsia="楷体"/>
      <w:b/>
      <w:bCs/>
      <w:kern w:val="44"/>
      <w:sz w:val="30"/>
      <w:szCs w:val="44"/>
    </w:rPr>
  </w:style>
  <w:style w:type="character" w:customStyle="1" w:styleId="23">
    <w:name w:val="标题 2 字符"/>
    <w:basedOn w:val="19"/>
    <w:link w:val="3"/>
    <w:qFormat/>
    <w:uiPriority w:val="9"/>
    <w:rPr>
      <w:rFonts w:eastAsia="仿宋" w:asciiTheme="majorHAnsi" w:hAnsiTheme="majorHAnsi" w:cstheme="majorBidi"/>
      <w:b/>
      <w:bCs/>
      <w:sz w:val="30"/>
      <w:szCs w:val="32"/>
    </w:rPr>
  </w:style>
  <w:style w:type="character" w:customStyle="1" w:styleId="24">
    <w:name w:val="标题 3 字符"/>
    <w:basedOn w:val="19"/>
    <w:link w:val="4"/>
    <w:qFormat/>
    <w:uiPriority w:val="9"/>
    <w:rPr>
      <w:rFonts w:ascii="仿宋" w:hAnsi="仿宋" w:eastAsia="仿宋"/>
      <w:bCs/>
      <w:sz w:val="30"/>
      <w:szCs w:val="32"/>
    </w:rPr>
  </w:style>
  <w:style w:type="character" w:customStyle="1" w:styleId="25">
    <w:name w:val="标题 4 字符"/>
    <w:basedOn w:val="19"/>
    <w:link w:val="5"/>
    <w:semiHidden/>
    <w:qFormat/>
    <w:uiPriority w:val="9"/>
    <w:rPr>
      <w:rFonts w:asciiTheme="majorHAnsi" w:hAnsiTheme="majorHAnsi" w:eastAsiaTheme="majorEastAsia" w:cstheme="majorBidi"/>
      <w:b/>
      <w:bCs/>
      <w:sz w:val="28"/>
      <w:szCs w:val="28"/>
    </w:rPr>
  </w:style>
  <w:style w:type="character" w:customStyle="1" w:styleId="26">
    <w:name w:val="标题 5 字符"/>
    <w:basedOn w:val="19"/>
    <w:link w:val="6"/>
    <w:semiHidden/>
    <w:qFormat/>
    <w:uiPriority w:val="9"/>
    <w:rPr>
      <w:rFonts w:eastAsia="仿宋"/>
      <w:b/>
      <w:bCs/>
      <w:sz w:val="28"/>
      <w:szCs w:val="28"/>
    </w:rPr>
  </w:style>
  <w:style w:type="character" w:customStyle="1" w:styleId="27">
    <w:name w:val="标题 6 字符"/>
    <w:basedOn w:val="19"/>
    <w:link w:val="7"/>
    <w:semiHidden/>
    <w:qFormat/>
    <w:uiPriority w:val="9"/>
    <w:rPr>
      <w:rFonts w:asciiTheme="majorHAnsi" w:hAnsiTheme="majorHAnsi" w:eastAsiaTheme="majorEastAsia" w:cstheme="majorBidi"/>
      <w:b/>
      <w:bCs/>
      <w:sz w:val="24"/>
      <w:szCs w:val="24"/>
    </w:rPr>
  </w:style>
  <w:style w:type="character" w:customStyle="1" w:styleId="28">
    <w:name w:val="标题 7 字符"/>
    <w:basedOn w:val="19"/>
    <w:link w:val="8"/>
    <w:semiHidden/>
    <w:qFormat/>
    <w:uiPriority w:val="9"/>
    <w:rPr>
      <w:rFonts w:eastAsia="仿宋"/>
      <w:b/>
      <w:bCs/>
      <w:sz w:val="24"/>
      <w:szCs w:val="24"/>
    </w:rPr>
  </w:style>
  <w:style w:type="character" w:customStyle="1" w:styleId="29">
    <w:name w:val="标题 8 字符"/>
    <w:basedOn w:val="19"/>
    <w:link w:val="9"/>
    <w:semiHidden/>
    <w:qFormat/>
    <w:uiPriority w:val="9"/>
    <w:rPr>
      <w:rFonts w:asciiTheme="majorHAnsi" w:hAnsiTheme="majorHAnsi" w:eastAsiaTheme="majorEastAsia" w:cstheme="majorBidi"/>
      <w:sz w:val="24"/>
      <w:szCs w:val="24"/>
    </w:rPr>
  </w:style>
  <w:style w:type="character" w:customStyle="1" w:styleId="30">
    <w:name w:val="标题 9 字符"/>
    <w:basedOn w:val="19"/>
    <w:link w:val="10"/>
    <w:semiHidden/>
    <w:qFormat/>
    <w:uiPriority w:val="9"/>
    <w:rPr>
      <w:rFonts w:asciiTheme="majorHAnsi" w:hAnsiTheme="majorHAnsi" w:eastAsiaTheme="majorEastAsia" w:cstheme="majorBidi"/>
      <w:szCs w:val="21"/>
    </w:rPr>
  </w:style>
  <w:style w:type="character" w:customStyle="1" w:styleId="31">
    <w:name w:val="标题 字符"/>
    <w:basedOn w:val="19"/>
    <w:link w:val="16"/>
    <w:qFormat/>
    <w:uiPriority w:val="10"/>
    <w:rPr>
      <w:rFonts w:eastAsia="黑体" w:asciiTheme="majorHAnsi" w:hAnsiTheme="majorHAnsi" w:cstheme="majorBidi"/>
      <w:b/>
      <w:bCs/>
      <w:sz w:val="32"/>
      <w:szCs w:val="32"/>
    </w:rPr>
  </w:style>
  <w:style w:type="paragraph" w:customStyle="1" w:styleId="32">
    <w:name w:val="p0"/>
    <w:basedOn w:val="1"/>
    <w:qFormat/>
    <w:uiPriority w:val="0"/>
    <w:pPr>
      <w:widowControl/>
      <w:spacing w:line="240" w:lineRule="auto"/>
    </w:pPr>
    <w:rPr>
      <w:rFonts w:ascii="Times New Roman" w:hAnsi="Times New Roman" w:eastAsia="宋体" w:cs="Times New Roman"/>
      <w:kern w:val="0"/>
      <w:sz w:val="21"/>
      <w:szCs w:val="21"/>
    </w:rPr>
  </w:style>
  <w:style w:type="paragraph" w:customStyle="1" w:styleId="33">
    <w:name w:val="Char Char Char Char Char Char Char"/>
    <w:basedOn w:val="1"/>
    <w:qFormat/>
    <w:uiPriority w:val="0"/>
    <w:pPr>
      <w:widowControl/>
      <w:spacing w:after="160" w:line="240" w:lineRule="exact"/>
      <w:jc w:val="left"/>
    </w:pPr>
    <w:rPr>
      <w:rFonts w:ascii="Times New Roman" w:hAnsi="Times New Roman" w:eastAsia="仿宋_GB2312" w:cs="Times New Roman"/>
      <w:sz w:val="32"/>
      <w:szCs w:val="24"/>
    </w:rPr>
  </w:style>
  <w:style w:type="paragraph" w:styleId="34">
    <w:name w:val="List Paragraph"/>
    <w:basedOn w:val="1"/>
    <w:qFormat/>
    <w:uiPriority w:val="34"/>
    <w:pPr>
      <w:ind w:firstLine="420" w:firstLineChars="200"/>
    </w:pPr>
  </w:style>
  <w:style w:type="character" w:customStyle="1" w:styleId="35">
    <w:name w:val="页眉 字符"/>
    <w:basedOn w:val="19"/>
    <w:link w:val="15"/>
    <w:qFormat/>
    <w:uiPriority w:val="99"/>
    <w:rPr>
      <w:rFonts w:ascii="仿宋" w:hAnsi="仿宋" w:eastAsia="仿宋"/>
      <w:sz w:val="18"/>
      <w:szCs w:val="18"/>
    </w:rPr>
  </w:style>
  <w:style w:type="character" w:customStyle="1" w:styleId="36">
    <w:name w:val="页脚 字符"/>
    <w:basedOn w:val="19"/>
    <w:link w:val="14"/>
    <w:qFormat/>
    <w:uiPriority w:val="99"/>
    <w:rPr>
      <w:rFonts w:ascii="仿宋" w:hAnsi="仿宋" w:eastAsia="仿宋"/>
      <w:sz w:val="18"/>
      <w:szCs w:val="18"/>
    </w:rPr>
  </w:style>
  <w:style w:type="character" w:customStyle="1" w:styleId="37">
    <w:name w:val="批注框文本 字符"/>
    <w:basedOn w:val="19"/>
    <w:link w:val="13"/>
    <w:semiHidden/>
    <w:qFormat/>
    <w:uiPriority w:val="99"/>
    <w:rPr>
      <w:rFonts w:ascii="仿宋" w:hAnsi="仿宋" w:eastAsia="仿宋"/>
      <w:sz w:val="18"/>
      <w:szCs w:val="18"/>
    </w:rPr>
  </w:style>
  <w:style w:type="character" w:customStyle="1" w:styleId="38">
    <w:name w:val="批注文字 字符"/>
    <w:basedOn w:val="19"/>
    <w:link w:val="12"/>
    <w:semiHidden/>
    <w:qFormat/>
    <w:uiPriority w:val="99"/>
    <w:rPr>
      <w:rFonts w:ascii="仿宋" w:hAnsi="仿宋" w:eastAsia="仿宋"/>
      <w:sz w:val="30"/>
    </w:rPr>
  </w:style>
  <w:style w:type="character" w:customStyle="1" w:styleId="39">
    <w:name w:val="批注主题 字符"/>
    <w:basedOn w:val="38"/>
    <w:link w:val="17"/>
    <w:semiHidden/>
    <w:qFormat/>
    <w:uiPriority w:val="99"/>
    <w:rPr>
      <w:rFonts w:ascii="仿宋" w:hAnsi="仿宋" w:eastAsia="仿宋"/>
      <w:b/>
      <w:bCs/>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C7B14-B7BD-4CA9-9E98-3C373B82332F}">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1036</Characters>
  <Lines>8</Lines>
  <Paragraphs>2</Paragraphs>
  <TotalTime>252</TotalTime>
  <ScaleCrop>false</ScaleCrop>
  <LinksUpToDate>false</LinksUpToDate>
  <CharactersWithSpaces>1215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2021-02-09T07:51:00Z</dcterms:created>
  <dc:creator>孙秀敏</dc:creator>
  <cp:lastModifiedBy>陈刚波</cp:lastModifiedBy>
  <cp:lastPrinted>2021-04-01T12:38:00Z</cp:lastPrinted>
  <dcterms:modified xsi:type="dcterms:W3CDTF">2021-04-19T10:49:49Z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61594D2A96514484B151460998767448</vt:lpwstr>
  </property>
</Properties>
</file>