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附件1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0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列入拖欠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农民工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工资“黑名单”告知书</w:t>
      </w:r>
    </w:p>
    <w:bookmarkEnd w:id="0"/>
    <w:p>
      <w:pPr>
        <w:spacing w:line="520" w:lineRule="exact"/>
        <w:jc w:val="righ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（文号）</w:t>
      </w:r>
    </w:p>
    <w:p>
      <w:pPr>
        <w:spacing w:line="480" w:lineRule="exact"/>
        <w:rPr>
          <w:rFonts w:hint="eastAsia" w:ascii="仿宋_GB2312" w:hAnsi="仿宋_GB2312" w:cs="仿宋_GB2312"/>
        </w:rPr>
      </w:pPr>
    </w:p>
    <w:p>
      <w:pPr>
        <w:spacing w:line="46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用人单位名称：</w:t>
      </w:r>
    </w:p>
    <w:p>
      <w:pPr>
        <w:spacing w:line="46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法定代表人：</w:t>
      </w:r>
    </w:p>
    <w:p>
      <w:pPr>
        <w:spacing w:line="46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地      址：</w:t>
      </w:r>
    </w:p>
    <w:p>
      <w:pPr>
        <w:spacing w:line="46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统一社会信用代码：</w:t>
      </w:r>
    </w:p>
    <w:p>
      <w:pPr>
        <w:spacing w:line="460" w:lineRule="exact"/>
        <w:ind w:firstLine="63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因你单位（你）拖欠</w:t>
      </w:r>
      <w:r>
        <w:rPr>
          <w:rFonts w:hint="eastAsia" w:ascii="仿宋_GB2312" w:hAnsi="仿宋_GB2312" w:cs="仿宋_GB2312"/>
          <w:u w:val="single"/>
        </w:rPr>
        <w:t xml:space="preserve">    </w:t>
      </w:r>
      <w:r>
        <w:rPr>
          <w:rFonts w:hint="eastAsia" w:ascii="仿宋_GB2312" w:hAnsi="仿宋_GB2312" w:cs="仿宋_GB2312"/>
        </w:rPr>
        <w:t>等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</w:rPr>
        <w:t>名农民工工资，经本行政机关责令改正拒不改正，本行政机关于</w:t>
      </w:r>
      <w:r>
        <w:rPr>
          <w:rFonts w:hint="eastAsia" w:ascii="仿宋_GB2312" w:hAnsi="仿宋_GB2312" w:cs="仿宋_GB2312"/>
          <w:u w:val="single"/>
        </w:rPr>
        <w:t xml:space="preserve">    </w:t>
      </w:r>
      <w:r>
        <w:rPr>
          <w:rFonts w:hint="eastAsia" w:ascii="仿宋_GB2312" w:hAnsi="仿宋_GB2312" w:cs="仿宋_GB2312"/>
        </w:rPr>
        <w:t>年</w:t>
      </w:r>
      <w:r>
        <w:rPr>
          <w:rFonts w:hint="eastAsia" w:ascii="仿宋_GB2312" w:hAnsi="仿宋_GB2312" w:cs="仿宋_GB2312"/>
          <w:u w:val="single"/>
        </w:rPr>
        <w:t xml:space="preserve">  </w:t>
      </w:r>
      <w:r>
        <w:rPr>
          <w:rFonts w:hint="eastAsia" w:ascii="仿宋_GB2312" w:hAnsi="仿宋_GB2312" w:cs="仿宋_GB2312"/>
        </w:rPr>
        <w:t>月</w:t>
      </w:r>
      <w:r>
        <w:rPr>
          <w:rFonts w:hint="eastAsia" w:ascii="仿宋_GB2312" w:hAnsi="仿宋_GB2312" w:cs="仿宋_GB2312"/>
          <w:u w:val="single"/>
        </w:rPr>
        <w:t xml:space="preserve">  </w:t>
      </w:r>
      <w:r>
        <w:rPr>
          <w:rFonts w:hint="eastAsia" w:ascii="仿宋_GB2312" w:hAnsi="仿宋_GB2312" w:cs="仿宋_GB2312"/>
        </w:rPr>
        <w:t>日做出行政处理（行政处罚）决定。</w:t>
      </w:r>
    </w:p>
    <w:p>
      <w:pPr>
        <w:adjustRightInd w:val="0"/>
        <w:snapToGrid w:val="0"/>
        <w:spacing w:line="46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根据《云浮市拖欠农民工工资“黑名单”管理</w:t>
      </w:r>
      <w:r>
        <w:rPr>
          <w:rFonts w:hint="eastAsia" w:ascii="仿宋_GB2312" w:hAnsi="仿宋_GB2312" w:cs="仿宋_GB2312"/>
          <w:color w:val="000000"/>
          <w:szCs w:val="32"/>
        </w:rPr>
        <w:t>实施</w:t>
      </w:r>
      <w:r>
        <w:rPr>
          <w:rFonts w:hint="eastAsia" w:ascii="仿宋_GB2312" w:hAnsi="仿宋_GB2312" w:cs="仿宋_GB2312"/>
        </w:rPr>
        <w:t>办法》的有关规定，本行政机关拟对你单位（你）列入拖欠农民工工资“黑名单”，期限1年，自作出列入决定之日起计算。如你单位（你）列入期间未改正违法行为或再次发生《云浮市拖欠农民工工资“黑名单”管理</w:t>
      </w:r>
      <w:r>
        <w:rPr>
          <w:rFonts w:hint="eastAsia" w:ascii="仿宋_GB2312" w:hAnsi="仿宋_GB2312" w:cs="仿宋_GB2312"/>
          <w:color w:val="000000"/>
          <w:szCs w:val="32"/>
        </w:rPr>
        <w:t>实施</w:t>
      </w:r>
      <w:r>
        <w:rPr>
          <w:rFonts w:hint="eastAsia" w:ascii="仿宋_GB2312" w:hAnsi="仿宋_GB2312" w:cs="仿宋_GB2312"/>
        </w:rPr>
        <w:t>办法》第五条规定的情形，列入期满不予移出并自动续期2年。</w:t>
      </w:r>
    </w:p>
    <w:p>
      <w:pPr>
        <w:spacing w:line="460" w:lineRule="exact"/>
        <w:ind w:firstLine="645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如对该决定意见有异议，可在接到本告知书之日起三日内，携带有关证据材料向本行政机关提出陈述和申辩；逾期未提出陈述或者申辩，视为放弃陈述和申辩的权利。</w:t>
      </w:r>
    </w:p>
    <w:p>
      <w:pPr>
        <w:adjustRightInd w:val="0"/>
        <w:snapToGrid w:val="0"/>
        <w:spacing w:line="600" w:lineRule="exact"/>
        <w:ind w:firstLine="2560" w:firstLineChars="800"/>
        <w:jc w:val="center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     </w:t>
      </w:r>
    </w:p>
    <w:p>
      <w:pPr>
        <w:adjustRightInd w:val="0"/>
        <w:snapToGrid w:val="0"/>
        <w:spacing w:line="600" w:lineRule="exact"/>
        <w:ind w:firstLine="2560" w:firstLineChars="800"/>
        <w:jc w:val="center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     </w:t>
      </w:r>
    </w:p>
    <w:p>
      <w:pPr>
        <w:adjustRightInd w:val="0"/>
        <w:snapToGrid w:val="0"/>
        <w:spacing w:line="600" w:lineRule="exact"/>
        <w:ind w:firstLine="2560" w:firstLineChars="800"/>
        <w:jc w:val="center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     （盖章）</w:t>
      </w:r>
    </w:p>
    <w:p>
      <w:pPr>
        <w:adjustRightInd w:val="0"/>
        <w:snapToGrid w:val="0"/>
        <w:spacing w:line="520" w:lineRule="exact"/>
        <w:ind w:right="640" w:firstLine="5760" w:firstLineChars="18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年   月  日</w:t>
      </w:r>
    </w:p>
    <w:p>
      <w:pPr>
        <w:adjustRightInd w:val="0"/>
        <w:snapToGrid w:val="0"/>
        <w:spacing w:line="520" w:lineRule="exact"/>
        <w:jc w:val="left"/>
        <w:rPr>
          <w:rFonts w:hint="eastAsia" w:ascii="仿宋_GB2312" w:hAnsi="仿宋_GB2312" w:cs="仿宋_GB2312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备注：本文书一式两份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B4FA7"/>
    <w:rsid w:val="578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2020-10-26T10:33:00Z</dcterms:created>
  <dc:creator>仰望星空</dc:creator>
  <cp:lastModifiedBy>仰望星空</cp:lastModifiedBy>
  <dcterms:modified xsi:type="dcterms:W3CDTF">2020-10-26T10:34:12Z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