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B98E7">
      <w:pPr>
        <w:rPr>
          <w:rFonts w:asciiTheme="minorEastAsia" w:hAnsiTheme="minorEastAsia"/>
        </w:rPr>
      </w:pPr>
      <w:r>
        <w:rPr>
          <w:rFonts w:asciiTheme="minorEastAsia" w:hAnsiTheme="minorEastAsia"/>
        </w:rPr>
        <w:t xml:space="preserve"> </w:t>
      </w:r>
      <w:r>
        <w:rPr>
          <w:rFonts w:asciiTheme="minorEastAsia" w:hAnsiTheme="minorEastAsia"/>
        </w:rPr>
        <w:tab/>
      </w:r>
    </w:p>
    <w:p w14:paraId="5646411D">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3C6429E6">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68B786F7">
      <w:pPr>
        <w:jc w:val="center"/>
        <w:rPr>
          <w:rFonts w:cs="Times New Roman" w:asciiTheme="minorEastAsia" w:hAnsiTheme="minorEastAsia"/>
          <w:b/>
          <w:kern w:val="0"/>
          <w:sz w:val="36"/>
        </w:rPr>
      </w:pPr>
    </w:p>
    <w:p w14:paraId="6EE1D9C1">
      <w:pPr>
        <w:jc w:val="center"/>
        <w:rPr>
          <w:rFonts w:ascii="黑体" w:hAnsi="黑体" w:eastAsia="黑体" w:cs="Times New Roman"/>
          <w:b/>
          <w:kern w:val="0"/>
          <w:sz w:val="32"/>
        </w:rPr>
      </w:pPr>
      <w:r>
        <w:rPr>
          <w:rFonts w:ascii="黑体" w:hAnsi="黑体" w:eastAsia="黑体" w:cs="Times New Roman"/>
          <w:b/>
          <w:kern w:val="0"/>
          <w:sz w:val="32"/>
        </w:rPr>
        <w:t>第一章  总  则</w:t>
      </w:r>
    </w:p>
    <w:p w14:paraId="63B1403C">
      <w:pPr>
        <w:ind w:firstLine="643" w:firstLineChars="200"/>
        <w:rPr>
          <w:rFonts w:hint="eastAsia" w:cs="Times New Roman" w:asciiTheme="minorEastAsia" w:hAnsiTheme="minorEastAsia" w:eastAsiaTheme="minorEastAsia"/>
          <w:spacing w:val="-2"/>
          <w:kern w:val="0"/>
          <w:sz w:val="32"/>
          <w:lang w:eastAsia="zh-CN"/>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18FA619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0493724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01086476">
      <w:pPr>
        <w:jc w:val="center"/>
        <w:rPr>
          <w:rFonts w:cs="Times New Roman" w:asciiTheme="minorEastAsia" w:hAnsiTheme="minorEastAsia"/>
          <w:b/>
          <w:kern w:val="0"/>
          <w:sz w:val="32"/>
        </w:rPr>
      </w:pPr>
    </w:p>
    <w:p w14:paraId="6AC6CEA5">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0AD8E72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eastAsia="zh-CN"/>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4038805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4C7697E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56F49C44">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07BF13F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597E887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08E1603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770BD1E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4845C8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08E13FAA">
      <w:pPr>
        <w:ind w:firstLine="632" w:firstLineChars="200"/>
        <w:rPr>
          <w:rFonts w:cs="Times New Roman" w:asciiTheme="minorEastAsia" w:hAnsiTheme="minorEastAsia"/>
          <w:spacing w:val="-2"/>
          <w:kern w:val="0"/>
          <w:sz w:val="32"/>
        </w:rPr>
      </w:pPr>
    </w:p>
    <w:p w14:paraId="55929982">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6FE41521">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3048F5BE">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43E362BC">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 xml:space="preserve"> 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3325BF5B">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bookmarkStart w:id="0" w:name="_GoBack"/>
      <w:bookmarkEnd w:id="0"/>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121D90B4">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 xml:space="preserve">  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79A7E86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2BAD1D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20B618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60C84D0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1C7C8C35">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6D645B1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53A0177B">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3D7B5B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6DDDDA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6EF75A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00EE4A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65CFD4F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32ED40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36557EB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1AD49B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740DB3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1D83BF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7F8A636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39AA66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5A725D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（六）有权查阅、复制公司章程、股东名册、股东会会议记录、董事会会议决议、监事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和财务会计报告，对公司的经营提出建议或者质询。有权要求查阅公司会计账簿、会计凭证，公司拒绝提供查阅的，股东可以向人民法院提起诉讼；</w:t>
      </w:r>
    </w:p>
    <w:p w14:paraId="241F439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01A4B7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1DE6B2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（九）有选举和被选举为董事或者监事的权利；</w:t>
      </w:r>
    </w:p>
    <w:p w14:paraId="0F81B0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31D70B9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54DBD4F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724D5CA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3D5270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0BC05B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4F7E4F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56A306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7E6F62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4796F85D">
      <w:pPr>
        <w:rPr>
          <w:rFonts w:cs="Times New Roman" w:asciiTheme="minorEastAsia" w:hAnsiTheme="minorEastAsia"/>
          <w:spacing w:val="-2"/>
          <w:kern w:val="0"/>
          <w:sz w:val="32"/>
        </w:rPr>
      </w:pPr>
    </w:p>
    <w:p w14:paraId="68E5D9D9">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6B9A67B8">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73166394">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620617B0">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5FD918D6">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03D3081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45B9B8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2C8BF73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2F10681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1873DF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3F4E081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5E8973D2">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06026B4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491FC8B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1404E1B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40C506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533824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00F2C06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76BA1F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违反前款规定的，股东应当返还抽逃的出资；给公司造成损失的，负有责任的董事、监事、高级管理人员应当与该股东承担连带赔偿责任。</w:t>
      </w:r>
    </w:p>
    <w:p w14:paraId="4212B7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7F694C4B">
      <w:pPr>
        <w:ind w:firstLine="632" w:firstLineChars="200"/>
        <w:rPr>
          <w:rFonts w:cs="Times New Roman" w:asciiTheme="minorEastAsia" w:hAnsiTheme="minorEastAsia"/>
          <w:spacing w:val="-2"/>
          <w:kern w:val="0"/>
          <w:sz w:val="32"/>
        </w:rPr>
      </w:pPr>
    </w:p>
    <w:p w14:paraId="32768283">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352157F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087BC8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24363E4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00596DD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6E02CA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7AB2C8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5AABDBD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567E31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58F5595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62C088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501DC3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5A44692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78DCDB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462772D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665C4129">
      <w:pPr>
        <w:ind w:firstLine="632" w:firstLineChars="200"/>
        <w:rPr>
          <w:rFonts w:cs="Times New Roman" w:asciiTheme="minorEastAsia" w:hAnsiTheme="minorEastAsia"/>
          <w:spacing w:val="-2"/>
          <w:kern w:val="0"/>
          <w:sz w:val="32"/>
        </w:rPr>
      </w:pPr>
    </w:p>
    <w:p w14:paraId="76C3998E">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577D7D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p>
    <w:p w14:paraId="5F4BBAFE">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5234DE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2441928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5CB198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4F2791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3B92882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6AF4ACD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069442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68F98E1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301F8D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46BDC1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063FEA6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2F3496D9">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5959BD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3B21BA8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1C833E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52D8A82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6702F38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23DA861F">
      <w:pPr>
        <w:jc w:val="center"/>
        <w:rPr>
          <w:rFonts w:cs="Times New Roman" w:asciiTheme="minorEastAsia" w:hAnsiTheme="minorEastAsia"/>
          <w:b/>
          <w:kern w:val="0"/>
          <w:sz w:val="32"/>
        </w:rPr>
      </w:pPr>
    </w:p>
    <w:p w14:paraId="2F1C068F">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6A9A986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4A9A4BE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股东会行使下列职权：</w:t>
      </w:r>
    </w:p>
    <w:p w14:paraId="3AE39D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（一）选举和更换董事、监事，决定有关董事、监事的报酬事项；</w:t>
      </w:r>
    </w:p>
    <w:p w14:paraId="7F8995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3807624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（三）审议批准监事的报告；</w:t>
      </w:r>
    </w:p>
    <w:p w14:paraId="1DED4E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48D740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0804D3E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65D94F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703BC24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67BD440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3DC280E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2065FD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222369D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733D4B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7F3B02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代表十分之一以上表决权的股东、三分之一以上的董事或者监事提议召开临时会议的，应当召开临时会议。</w:t>
      </w:r>
    </w:p>
    <w:p w14:paraId="493E6CA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由半数以上董事共同推举一名董事主持；董事会不能履行或者不履行召集股东会会议职责的，由监事召集并主持；监事不召集的，代表十分之一以上表决权的股东可以自行召集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5F84A4C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6EE1842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6CE447C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11D591B3">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51D39B8D">
      <w:pPr>
        <w:pStyle w:val="4"/>
        <w:kinsoku w:val="0"/>
        <w:overflowPunct w:val="0"/>
        <w:ind w:left="0" w:firstLine="643" w:firstLineChars="200"/>
        <w:rPr>
          <w:rFonts w:hint="default" w:asciiTheme="minorEastAsia" w:hAnsiTheme="minorEastAsia"/>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7E5E41D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2C244D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24EA1B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5641C27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36B681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009728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7CB578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76C9E93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45BF702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453759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24CF28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154465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3FEBF6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6A9A42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311626F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2060F3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1A7726D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1EBD735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718BE6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4C187F17">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08D616D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46FD43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74C8FC6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772503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6C43F7E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0FF54CD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1EB8C34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w:t>
      </w:r>
    </w:p>
    <w:p w14:paraId="1E517513">
      <w:pPr>
        <w:ind w:firstLine="643" w:firstLineChars="200"/>
        <w:jc w:val="left"/>
        <w:rPr>
          <w:rFonts w:asciiTheme="minorEastAsia" w:hAnsiTheme="minorEastAsia"/>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公司设监事</w:t>
      </w:r>
      <w:r>
        <w:rPr>
          <w:rFonts w:hint="eastAsia" w:cs="Times New Roman" w:asciiTheme="minorEastAsia" w:hAnsiTheme="minorEastAsia"/>
          <w:color w:val="FF0000"/>
          <w:spacing w:val="-2"/>
          <w:kern w:val="0"/>
          <w:sz w:val="32"/>
          <w:u w:val="single"/>
        </w:rPr>
        <w:t>1</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w:t>
      </w:r>
      <w:r>
        <w:rPr>
          <w:rFonts w:hint="eastAsia" w:asciiTheme="minorEastAsia" w:hAnsiTheme="minorEastAsia"/>
          <w:sz w:val="32"/>
        </w:rPr>
        <w:t>由</w:t>
      </w:r>
      <w:r>
        <w:rPr>
          <w:rFonts w:hint="eastAsia" w:asciiTheme="minorEastAsia" w:hAnsiTheme="minorEastAsia"/>
          <w:color w:val="FF0000"/>
          <w:sz w:val="32"/>
        </w:rPr>
        <w:t>股东会选举</w:t>
      </w:r>
      <w:r>
        <w:rPr>
          <w:rFonts w:hint="eastAsia" w:asciiTheme="minorEastAsia" w:hAnsiTheme="minorEastAsia"/>
          <w:sz w:val="32"/>
        </w:rPr>
        <w:t>产生，每届</w:t>
      </w:r>
    </w:p>
    <w:p w14:paraId="529EAFE8">
      <w:pPr>
        <w:rPr>
          <w:rFonts w:cs="Times New Roman" w:asciiTheme="minorEastAsia" w:hAnsiTheme="minorEastAsia"/>
          <w:spacing w:val="-2"/>
          <w:kern w:val="0"/>
          <w:sz w:val="32"/>
        </w:rPr>
      </w:pPr>
      <w:r>
        <w:rPr>
          <w:rFonts w:hint="eastAsia" w:asciiTheme="minorEastAsia" w:hAnsiTheme="minorEastAsia"/>
          <w:sz w:val="32"/>
        </w:rPr>
        <w:t>任期</w:t>
      </w:r>
      <w:r>
        <w:rPr>
          <w:rFonts w:hint="eastAsia" w:asciiTheme="minorEastAsia" w:hAnsiTheme="minorEastAsia"/>
          <w:color w:val="FF0000"/>
          <w:sz w:val="32"/>
        </w:rPr>
        <w:t>三</w:t>
      </w:r>
      <w:r>
        <w:rPr>
          <w:rFonts w:hint="eastAsia" w:asciiTheme="minorEastAsia" w:hAnsiTheme="minorEastAsia"/>
          <w:sz w:val="32"/>
        </w:rPr>
        <w:t>年。任期届满，可以连任。董事、高级管理人员不得兼任监事。</w:t>
      </w:r>
    </w:p>
    <w:p w14:paraId="7B3025D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监事行使下列职权：</w:t>
      </w:r>
    </w:p>
    <w:p w14:paraId="7A80C4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01AB88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（二）对董事、高级管理人员执行公司职务的行为进行监督，对违反法律、行政法规、公司章程或者股东会决议的董事、高级管理人员提出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2EBE1F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3D9EA28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（四）提议召开临时股东会会议，在董事会不履行本章程规定的召集和主持股东会会议职责时召集和主持股东会</w:t>
      </w:r>
      <w:r>
        <w:rPr>
          <w:rFonts w:hint="eastAsia" w:cs="Times New Roman" w:asciiTheme="minorEastAsia" w:hAnsiTheme="minorEastAsia"/>
          <w:spacing w:val="-2"/>
          <w:kern w:val="0"/>
          <w:sz w:val="32"/>
        </w:rPr>
        <w:t>会议；</w:t>
      </w:r>
    </w:p>
    <w:p w14:paraId="0F80A92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（五）向股东会会议提出提案；</w:t>
      </w:r>
    </w:p>
    <w:p w14:paraId="0983B44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（六）依照《公司法》第一百八十九条的规定，对董事、高级管理人员提起诉讼。</w:t>
      </w:r>
    </w:p>
    <w:p w14:paraId="0E94DF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监事可以列席董事会会议，并对董事会决议</w:t>
      </w:r>
    </w:p>
    <w:p w14:paraId="09D064B0">
      <w:pPr>
        <w:rPr>
          <w:rFonts w:cs="Times New Roman" w:asciiTheme="minorEastAsia" w:hAnsiTheme="minorEastAsia"/>
          <w:spacing w:val="-2"/>
          <w:kern w:val="0"/>
          <w:sz w:val="32"/>
        </w:rPr>
      </w:pPr>
      <w:r>
        <w:rPr>
          <w:rFonts w:cs="Times New Roman" w:asciiTheme="minorEastAsia" w:hAnsiTheme="minorEastAsia"/>
          <w:spacing w:val="-2"/>
          <w:kern w:val="0"/>
          <w:sz w:val="32"/>
        </w:rPr>
        <w:t>事项提出质询或者建议。</w:t>
      </w:r>
    </w:p>
    <w:p w14:paraId="3009CF5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15CF0A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06E229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1C19B4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31867B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02C137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486678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62B671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7BD5C4F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FFD668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604FF6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525701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0760BF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24CF28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6410E0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4E1EF2D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5AC8238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7E39ED3F">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监事、高级管理人员的近亲属，董事、监事、高级管理人员或者其近亲属直接或者间接控制的企业，以及与董事、监事、高级管理人员有其他关联关系的关联人，与公司订立合同或者进行交易，适用前款规定。</w:t>
      </w:r>
    </w:p>
    <w:p w14:paraId="6FA1C97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第五十四条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06721159">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20732B90">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14A2DF8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hint="eastAsia" w:cs="Times New Roman" w:asciiTheme="minorEastAsia" w:hAnsiTheme="minorEastAsia"/>
          <w:spacing w:val="-2"/>
          <w:kern w:val="0"/>
          <w:sz w:val="32"/>
        </w:rPr>
        <w:t>董事、监事、高级管理人员未向董事会或者股东会报告，并经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3D38C041">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第五十六条</w:t>
      </w:r>
      <w:r>
        <w:rPr>
          <w:rFonts w:hint="eastAsia" w:cs="Times New Roman" w:asciiTheme="minorEastAsia" w:hAnsiTheme="minorEastAsia"/>
          <w:spacing w:val="-2"/>
          <w:kern w:val="0"/>
          <w:sz w:val="32"/>
        </w:rPr>
        <w:t xml:space="preserve"> 董事会对本章程</w:t>
      </w:r>
      <w:r>
        <w:rPr>
          <w:rFonts w:hint="eastAsia" w:cs="Times New Roman" w:asciiTheme="minorEastAsia" w:hAnsiTheme="minorEastAsia"/>
          <w:color w:val="FF0000"/>
          <w:spacing w:val="-2"/>
          <w:kern w:val="0"/>
          <w:sz w:val="32"/>
        </w:rPr>
        <w:t>第五十三条至第五十五条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112D839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第五十七条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4A0CE73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245A3635">
      <w:pPr>
        <w:rPr>
          <w:rFonts w:cs="Times New Roman" w:asciiTheme="minorEastAsia" w:hAnsiTheme="minorEastAsia"/>
          <w:spacing w:val="-2"/>
          <w:kern w:val="0"/>
          <w:sz w:val="32"/>
        </w:rPr>
      </w:pPr>
    </w:p>
    <w:p w14:paraId="42CBA94E">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2A450FB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1170587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4086631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26B2BE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03D973C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6398486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第六十三条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股东会/董事会/监事（三选一）</w:t>
      </w:r>
      <w:r>
        <w:rPr>
          <w:rFonts w:cs="Times New Roman" w:asciiTheme="minorEastAsia" w:hAnsiTheme="minorEastAsia"/>
          <w:spacing w:val="-2"/>
          <w:kern w:val="0"/>
          <w:sz w:val="32"/>
        </w:rPr>
        <w:t>决定。股东会就解聘会计师事务所进行表决时，应当允许会计师事务所陈述意见。</w:t>
      </w:r>
    </w:p>
    <w:p w14:paraId="0D00E00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第六十四条 </w:t>
      </w:r>
      <w:r>
        <w:rPr>
          <w:rFonts w:cs="Times New Roman" w:asciiTheme="minorEastAsia" w:hAnsiTheme="minorEastAsia"/>
          <w:spacing w:val="-2"/>
          <w:kern w:val="0"/>
          <w:sz w:val="32"/>
        </w:rPr>
        <w:t>公司除法定的会计账簿外，不得另立会计账簿。对公司资金，不得以任何个人名义开立账户存储。</w:t>
      </w:r>
    </w:p>
    <w:p w14:paraId="0369141C">
      <w:pPr>
        <w:rPr>
          <w:rFonts w:cs="Times New Roman" w:asciiTheme="minorEastAsia" w:hAnsiTheme="minorEastAsia"/>
          <w:spacing w:val="-2"/>
          <w:kern w:val="0"/>
          <w:sz w:val="32"/>
        </w:rPr>
      </w:pPr>
    </w:p>
    <w:p w14:paraId="6A4A97D1">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3DCE97D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2585D0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25ADA1F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203556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025E30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08774838">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354334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3BEEBE2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34E00BFA">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3794D7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02FEA9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623296F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212553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127F7D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69FC5B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702B93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18741E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4715C1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413FEC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528286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64016DA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2D7F0FFA">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20D6EC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1BBDB9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0D9A7A4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3BB6BB27">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4B22E8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3394740D">
      <w:pPr>
        <w:jc w:val="center"/>
        <w:rPr>
          <w:rFonts w:cs="Times New Roman" w:asciiTheme="minorEastAsia" w:hAnsiTheme="minorEastAsia"/>
          <w:b/>
          <w:kern w:val="0"/>
          <w:sz w:val="32"/>
        </w:rPr>
      </w:pPr>
    </w:p>
    <w:p w14:paraId="6C96CD62">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公司的其他规定</w:t>
      </w:r>
    </w:p>
    <w:p w14:paraId="427F8A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2F4C195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公司股东会、董事会、监事召开会议和表决可以采用电子通信方式。</w:t>
      </w:r>
    </w:p>
    <w:p w14:paraId="0B08C8D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428CCF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55F594B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509CA7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03029D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567CBE7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1ADBC6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2F473F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3E9537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4195B45D">
      <w:pPr>
        <w:rPr>
          <w:rFonts w:cs="Times New Roman" w:asciiTheme="minorEastAsia" w:hAnsiTheme="minorEastAsia"/>
          <w:spacing w:val="-2"/>
          <w:kern w:val="0"/>
          <w:sz w:val="32"/>
        </w:rPr>
      </w:pPr>
    </w:p>
    <w:p w14:paraId="7A41F9D3">
      <w:pPr>
        <w:rPr>
          <w:rFonts w:cs="Times New Roman" w:asciiTheme="minorEastAsia" w:hAnsiTheme="minorEastAsia"/>
          <w:spacing w:val="-2"/>
          <w:kern w:val="0"/>
          <w:sz w:val="32"/>
        </w:rPr>
      </w:pPr>
    </w:p>
    <w:p w14:paraId="57F88D8F">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20FDD998">
      <w:pPr>
        <w:rPr>
          <w:rFonts w:cs="Times New Roman" w:asciiTheme="minorEastAsia" w:hAnsiTheme="minorEastAsia"/>
          <w:color w:val="FF0000"/>
          <w:kern w:val="0"/>
          <w:sz w:val="32"/>
        </w:rPr>
      </w:pPr>
    </w:p>
    <w:p w14:paraId="42687D9A">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4628B9B7">
      <w:pPr>
        <w:rPr>
          <w:rFonts w:cs="Times New Roman" w:asciiTheme="minorEastAsia" w:hAnsiTheme="minorEastAsia"/>
          <w:color w:val="FF0000"/>
          <w:kern w:val="0"/>
          <w:sz w:val="32"/>
        </w:rPr>
      </w:pPr>
    </w:p>
    <w:p w14:paraId="1E9BD64A">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00172A27"/>
    <w:rsid w:val="00172A27"/>
    <w:rsid w:val="00376B30"/>
    <w:rsid w:val="009E6F3D"/>
    <w:rsid w:val="00F20D1A"/>
    <w:rsid w:val="0BC809B1"/>
    <w:rsid w:val="16C07B4E"/>
    <w:rsid w:val="180302EF"/>
    <w:rsid w:val="1EE817B0"/>
    <w:rsid w:val="2E210DA6"/>
    <w:rsid w:val="3C7E6C3A"/>
    <w:rsid w:val="44184D89"/>
    <w:rsid w:val="54B1673E"/>
    <w:rsid w:val="56D56C11"/>
    <w:rsid w:val="595812E9"/>
    <w:rsid w:val="6AFE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9255</Words>
  <Characters>9261</Characters>
  <Lines>70</Lines>
  <Paragraphs>19</Paragraphs>
  <TotalTime>0</TotalTime>
  <ScaleCrop>false</ScaleCrop>
  <LinksUpToDate>false</LinksUpToDate>
  <CharactersWithSpaces>9800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2024-11-25T07:18:25Z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D0C98858829F41239C1722722BDA27CA</vt:lpwstr>
  </property>
</Properties>
</file>