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77EF2">
      <w:r>
        <w:t xml:space="preserve"> </w:t>
      </w:r>
      <w:r>
        <w:tab/>
      </w:r>
    </w:p>
    <w:p w14:paraId="47A62BD5">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 xml:space="preserve"> </w:t>
      </w:r>
      <w:bookmarkStart w:id="0" w:name="_GoBack"/>
      <w:bookmarkEnd w:id="0"/>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470CDD64">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229CAAAC">
      <w:pPr>
        <w:jc w:val="center"/>
        <w:rPr>
          <w:rFonts w:ascii="Microsoft JhengHei" w:hAnsi="Microsoft JhengHei" w:eastAsia="Microsoft JhengHei" w:cs="Times New Roman"/>
          <w:b/>
          <w:kern w:val="0"/>
          <w:sz w:val="36"/>
        </w:rPr>
      </w:pPr>
    </w:p>
    <w:p w14:paraId="07394415">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0B7F6C3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79F5D97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公司类型：有限责任公司。</w:t>
      </w:r>
    </w:p>
    <w:p w14:paraId="459987C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第三条 </w:t>
      </w:r>
      <w:r>
        <w:rPr>
          <w:rFonts w:ascii="宋体" w:hAnsi="宋体" w:eastAsia="宋体" w:cs="Times New Roman"/>
          <w:spacing w:val="-2"/>
          <w:kern w:val="0"/>
          <w:sz w:val="32"/>
        </w:rPr>
        <w:t>本章程为本公司行为准则，对公司、股东、董事、高级管理人员具有约束力。</w:t>
      </w:r>
    </w:p>
    <w:p w14:paraId="0B9E46BE">
      <w:pPr>
        <w:jc w:val="center"/>
        <w:rPr>
          <w:rFonts w:ascii="Microsoft JhengHei" w:hAnsi="Microsoft JhengHei" w:eastAsia="Microsoft JhengHei" w:cs="Times New Roman"/>
          <w:b/>
          <w:kern w:val="0"/>
          <w:sz w:val="32"/>
        </w:rPr>
      </w:pPr>
    </w:p>
    <w:p w14:paraId="5E9243D5">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68BAA9F7">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第四条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lang w:eastAsia="zh-CN"/>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069B8780">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74253D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rPr>
        <w:t>528200</w:t>
      </w:r>
      <w:r>
        <w:rPr>
          <w:rFonts w:ascii="宋体" w:hAnsi="宋体" w:eastAsia="宋体" w:cs="Times New Roman"/>
          <w:spacing w:val="-2"/>
          <w:kern w:val="0"/>
          <w:sz w:val="32"/>
        </w:rPr>
        <w:t>。</w:t>
      </w:r>
    </w:p>
    <w:p w14:paraId="59534F8E">
      <w:pPr>
        <w:ind w:left="624"/>
        <w:rPr>
          <w:rFonts w:ascii="宋体" w:hAnsi="宋体" w:eastAsia="宋体" w:cs="Times New Roman"/>
          <w:spacing w:val="-2"/>
          <w:kern w:val="0"/>
          <w:sz w:val="32"/>
        </w:rPr>
      </w:pPr>
      <w:r>
        <w:rPr>
          <w:rFonts w:hint="eastAsia" w:cs="Times New Roman" w:asciiTheme="minorEastAsia" w:hAnsiTheme="minorEastAsia"/>
          <w:b/>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134E31D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25D3C72F">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42549452">
      <w:pPr>
        <w:jc w:val="center"/>
        <w:rPr>
          <w:rFonts w:ascii="Microsoft JhengHei" w:hAnsi="Microsoft JhengHei" w:eastAsia="Microsoft JhengHei" w:cs="Times New Roman"/>
          <w:b/>
          <w:kern w:val="0"/>
          <w:sz w:val="32"/>
        </w:rPr>
      </w:pPr>
    </w:p>
    <w:p w14:paraId="46E1191E">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4E84F073">
      <w:pPr>
        <w:widowControl/>
        <w:ind w:firstLine="643" w:firstLineChars="200"/>
        <w:jc w:val="left"/>
        <w:rPr>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FF0000"/>
          <w:kern w:val="0"/>
          <w:sz w:val="32"/>
          <w:szCs w:val="32"/>
          <w:lang w:bidi="ar"/>
        </w:rPr>
        <w:t>广东</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有限公司， </w:t>
      </w:r>
    </w:p>
    <w:p w14:paraId="725BC4A8">
      <w:pPr>
        <w:widowControl/>
        <w:ind w:firstLine="640" w:firstLineChars="200"/>
        <w:jc w:val="left"/>
        <w:rPr>
          <w:color w:val="FF0000"/>
        </w:rPr>
      </w:pPr>
      <w:r>
        <w:rPr>
          <w:rFonts w:hint="eastAsia" w:ascii="宋体" w:hAnsi="宋体" w:eastAsia="宋体" w:cs="宋体"/>
          <w:color w:val="FF0000"/>
          <w:kern w:val="0"/>
          <w:sz w:val="32"/>
          <w:szCs w:val="32"/>
          <w:lang w:bidi="ar"/>
        </w:rPr>
        <w:t xml:space="preserve">证件名称：营业执照， </w:t>
      </w:r>
    </w:p>
    <w:p w14:paraId="5EA5767E">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0015A46B">
      <w:pPr>
        <w:widowControl/>
        <w:ind w:firstLine="640" w:firstLineChars="200"/>
        <w:jc w:val="left"/>
        <w:rPr>
          <w:color w:val="FF0000"/>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0C8D6AAB">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或：</w:t>
      </w:r>
    </w:p>
    <w:p w14:paraId="581631E3">
      <w:pPr>
        <w:widowControl/>
        <w:ind w:firstLine="640" w:firstLineChars="200"/>
        <w:jc w:val="left"/>
        <w:rPr>
          <w:color w:val="FF0000"/>
        </w:rPr>
      </w:pPr>
      <w:r>
        <w:rPr>
          <w:rFonts w:hint="eastAsia" w:ascii="宋体" w:hAnsi="宋体" w:eastAsia="宋体" w:cs="宋体"/>
          <w:color w:val="FF0000"/>
          <w:kern w:val="0"/>
          <w:sz w:val="32"/>
          <w:szCs w:val="32"/>
          <w:lang w:bidi="ar"/>
        </w:rPr>
        <w:t>公司股东姓名：</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6E5DF72A">
      <w:pPr>
        <w:widowControl/>
        <w:ind w:firstLine="640" w:firstLineChars="200"/>
        <w:jc w:val="left"/>
        <w:rPr>
          <w:color w:val="FF0000"/>
        </w:rPr>
      </w:pPr>
      <w:r>
        <w:rPr>
          <w:rFonts w:hint="eastAsia" w:ascii="宋体" w:hAnsi="宋体" w:eastAsia="宋体" w:cs="宋体"/>
          <w:color w:val="FF0000"/>
          <w:kern w:val="0"/>
          <w:sz w:val="32"/>
          <w:szCs w:val="32"/>
          <w:lang w:bidi="ar"/>
        </w:rPr>
        <w:t>证件名称：</w:t>
      </w:r>
      <w:r>
        <w:rPr>
          <w:rFonts w:ascii="宋体" w:hAnsi="宋体" w:eastAsia="宋体" w:cs="Times New Roman"/>
          <w:color w:val="FF0000"/>
          <w:spacing w:val="-2"/>
          <w:kern w:val="0"/>
          <w:sz w:val="32"/>
        </w:rPr>
        <w:t>居民身份证</w:t>
      </w:r>
      <w:r>
        <w:rPr>
          <w:rFonts w:hint="eastAsia" w:ascii="宋体" w:hAnsi="宋体" w:eastAsia="宋体" w:cs="宋体"/>
          <w:color w:val="FF0000"/>
          <w:kern w:val="0"/>
          <w:sz w:val="32"/>
          <w:szCs w:val="32"/>
          <w:lang w:bidi="ar"/>
        </w:rPr>
        <w:t xml:space="preserve">， </w:t>
      </w:r>
    </w:p>
    <w:p w14:paraId="6573FF65">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6F7EE78F">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30C8D49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第十条</w:t>
      </w:r>
      <w:r>
        <w:rPr>
          <w:rFonts w:ascii="宋体" w:hAnsi="宋体" w:eastAsia="宋体" w:cs="Times New Roman"/>
          <w:spacing w:val="-2"/>
          <w:kern w:val="0"/>
          <w:sz w:val="32"/>
        </w:rPr>
        <w:t xml:space="preserve"> 公司成立后，应当向股东签发出资证明书，记载下列事项：</w:t>
      </w:r>
    </w:p>
    <w:p w14:paraId="03B42BE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63B3853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1C3E63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254CCDF1">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709930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65C0A8D8">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43B33705">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7B11806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23E5F4E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449788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2A508C8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4CC04CC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7657BB1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ascii="宋体" w:hAnsi="宋体" w:eastAsia="宋体" w:cs="Times New Roman"/>
          <w:spacing w:val="-2"/>
          <w:kern w:val="0"/>
          <w:sz w:val="32"/>
        </w:rPr>
        <w:t xml:space="preserve"> 股东享有下列权利：</w:t>
      </w:r>
    </w:p>
    <w:p w14:paraId="48D9D9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07ED4DA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33425F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4AF955E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r>
        <w:rPr>
          <w:rFonts w:hint="eastAsia" w:ascii="宋体" w:hAnsi="宋体" w:eastAsia="宋体" w:cs="Times New Roman"/>
          <w:spacing w:val="-2"/>
          <w:kern w:val="0"/>
          <w:sz w:val="32"/>
        </w:rPr>
        <w:t>董事决定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37D3F5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1297E021">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ascii="宋体" w:hAnsi="宋体" w:eastAsia="宋体" w:cs="Times New Roman"/>
          <w:spacing w:val="-2"/>
          <w:kern w:val="0"/>
          <w:sz w:val="32"/>
        </w:rPr>
        <w:t xml:space="preserve"> 股东履行下列义务：</w:t>
      </w:r>
    </w:p>
    <w:p w14:paraId="3722AAB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3697F9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56C6FF4C">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7222CA9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74C871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09DA080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52D48D8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23FD0A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556BB5C9">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cs="Times New Roman" w:asciiTheme="minorEastAsia" w:hAnsiTheme="minorEastAsia"/>
          <w:b/>
          <w:kern w:val="0"/>
          <w:sz w:val="32"/>
        </w:rPr>
        <w:t xml:space="preserve"> 第十四条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股东不能证明公司财产独立于股东自己的财产的，应当对公司债务承担连带责任。</w:t>
      </w:r>
    </w:p>
    <w:p w14:paraId="66AC428F">
      <w:pPr>
        <w:ind w:firstLine="640" w:firstLineChars="200"/>
        <w:jc w:val="center"/>
        <w:rPr>
          <w:rFonts w:ascii="Microsoft JhengHei" w:hAnsi="Microsoft JhengHei" w:eastAsia="Microsoft JhengHei" w:cs="Times New Roman"/>
          <w:b/>
          <w:kern w:val="0"/>
          <w:sz w:val="32"/>
        </w:rPr>
      </w:pPr>
    </w:p>
    <w:p w14:paraId="0586EDC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564C96A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第十五条</w:t>
      </w:r>
      <w:r>
        <w:rPr>
          <w:rFonts w:ascii="宋体" w:hAnsi="宋体" w:eastAsia="宋体" w:cs="Times New Roman"/>
          <w:spacing w:val="-2"/>
          <w:kern w:val="0"/>
          <w:sz w:val="32"/>
        </w:rPr>
        <w:t xml:space="preserve"> 股东的出资额、出资方式和出资日期：</w:t>
      </w:r>
    </w:p>
    <w:p w14:paraId="076F9F9F">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B838A70">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403A1CD8">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4ABDD095">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2C0DDAF8">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5D638F7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第十六条</w:t>
      </w:r>
      <w:r>
        <w:rPr>
          <w:rFonts w:ascii="宋体" w:hAnsi="宋体" w:eastAsia="宋体" w:cs="Times New Roman"/>
          <w:b/>
          <w:bCs/>
          <w:spacing w:val="-2"/>
          <w:kern w:val="0"/>
          <w:sz w:val="32"/>
        </w:rPr>
        <w:t xml:space="preserve">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172DBFD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652AB80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5F8B129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6606E06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4CFF456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第十八条 </w:t>
      </w:r>
      <w:r>
        <w:rPr>
          <w:rFonts w:ascii="宋体" w:hAnsi="宋体" w:eastAsia="宋体" w:cs="Times New Roman"/>
          <w:spacing w:val="-2"/>
          <w:kern w:val="0"/>
          <w:sz w:val="32"/>
        </w:rPr>
        <w:t>公司成立后，发现作为设立公司出资的非货币</w:t>
      </w:r>
    </w:p>
    <w:p w14:paraId="00745AA7">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3B7A3718">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有限责任公司成立后，董事应当对股东的出资情况进行核查，发现股东未按期足额缴纳公司章程规定的出资的，应当由公司向股东发出书面催缴书，催缴出资。</w:t>
      </w:r>
    </w:p>
    <w:p w14:paraId="7F5FF4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1B1671C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第二十条</w:t>
      </w:r>
      <w:r>
        <w:rPr>
          <w:rFonts w:ascii="宋体" w:hAnsi="宋体" w:eastAsia="宋体" w:cs="Times New Roman"/>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可以向股东发出失权通知，通知应当以书面形式发出。自通知发出之日起，股东丧失其未缴纳出资的股权。</w:t>
      </w:r>
    </w:p>
    <w:p w14:paraId="3461126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4C5DFA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464A8B4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第二十一条</w:t>
      </w:r>
      <w:r>
        <w:rPr>
          <w:rFonts w:ascii="宋体" w:hAnsi="宋体" w:eastAsia="宋体" w:cs="Times New Roman"/>
          <w:spacing w:val="-2"/>
          <w:kern w:val="0"/>
          <w:sz w:val="32"/>
        </w:rPr>
        <w:t xml:space="preserve"> 公司成立后，股东不得抽逃出资。</w:t>
      </w:r>
    </w:p>
    <w:p w14:paraId="43C0804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违反前款规定的，股东应当返还抽逃的出资；给公司造成损失的，负有责任的董事、高级管理人员应当与股东承担连带赔偿责任。　</w:t>
      </w:r>
    </w:p>
    <w:p w14:paraId="5F4CF09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6370A590">
      <w:pPr>
        <w:ind w:firstLine="632" w:firstLineChars="200"/>
        <w:rPr>
          <w:rFonts w:ascii="宋体" w:hAnsi="宋体" w:eastAsia="宋体" w:cs="Times New Roman"/>
          <w:spacing w:val="-2"/>
          <w:kern w:val="0"/>
          <w:sz w:val="32"/>
        </w:rPr>
      </w:pPr>
    </w:p>
    <w:p w14:paraId="46CF3429">
      <w:pPr>
        <w:ind w:firstLine="643" w:firstLineChars="200"/>
        <w:jc w:val="center"/>
        <w:rPr>
          <w:rFonts w:ascii="宋体" w:hAnsi="宋体" w:eastAsia="宋体" w:cs="Times New Roman"/>
          <w:spacing w:val="-2"/>
          <w:kern w:val="0"/>
          <w:sz w:val="32"/>
        </w:rPr>
      </w:pPr>
      <w:r>
        <w:rPr>
          <w:rFonts w:ascii="黑体" w:hAnsi="黑体" w:eastAsia="黑体" w:cs="黑体"/>
          <w:b/>
          <w:kern w:val="0"/>
          <w:sz w:val="32"/>
          <w:szCs w:val="32"/>
        </w:rPr>
        <w:t xml:space="preserve">第五章 </w:t>
      </w:r>
      <w:r>
        <w:rPr>
          <w:rFonts w:hint="eastAsia" w:ascii="黑体" w:hAnsi="黑体" w:eastAsia="黑体" w:cs="黑体"/>
          <w:b/>
          <w:kern w:val="0"/>
          <w:sz w:val="32"/>
          <w:szCs w:val="32"/>
        </w:rPr>
        <w:t xml:space="preserve"> </w:t>
      </w:r>
      <w:r>
        <w:rPr>
          <w:rFonts w:ascii="黑体" w:hAnsi="黑体" w:eastAsia="黑体" w:cs="黑体"/>
          <w:b/>
          <w:kern w:val="0"/>
          <w:sz w:val="32"/>
          <w:szCs w:val="32"/>
        </w:rPr>
        <w:t>股权转让</w:t>
      </w:r>
    </w:p>
    <w:p w14:paraId="49F631B8">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ascii="宋体" w:hAnsi="宋体" w:eastAsia="宋体" w:cs="Times New Roman"/>
          <w:spacing w:val="-2"/>
          <w:kern w:val="0"/>
          <w:sz w:val="32"/>
        </w:rPr>
        <w:t xml:space="preserve"> 股东可以转让其全部或者部分股权。  </w:t>
      </w:r>
    </w:p>
    <w:p w14:paraId="7656B50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3D51816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230EBCA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4142982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 xml:space="preserve">条 </w:t>
      </w:r>
      <w:r>
        <w:rPr>
          <w:rFonts w:ascii="宋体" w:hAnsi="宋体" w:eastAsia="宋体" w:cs="Times New Roman"/>
          <w:spacing w:val="-2"/>
          <w:kern w:val="0"/>
          <w:sz w:val="32"/>
        </w:rPr>
        <w:t>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45CA9C25">
      <w:pPr>
        <w:ind w:firstLine="632" w:firstLineChars="200"/>
        <w:rPr>
          <w:rFonts w:ascii="宋体" w:hAnsi="宋体" w:eastAsia="宋体" w:cs="Times New Roman"/>
          <w:spacing w:val="-2"/>
          <w:kern w:val="0"/>
          <w:sz w:val="32"/>
        </w:rPr>
      </w:pPr>
    </w:p>
    <w:p w14:paraId="00FF8AFC">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7E261E8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担任。</w:t>
      </w:r>
    </w:p>
    <w:p w14:paraId="7EA479AD">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辞任的，视为同时辞去法定代表人。</w:t>
      </w:r>
    </w:p>
    <w:p w14:paraId="57D6976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36C459D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法定代表人的职权：</w:t>
      </w:r>
    </w:p>
    <w:p w14:paraId="3FC7BA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77C4FA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29AA44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74F7D45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38F0010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71BCCA19">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4F8AC2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6033CD3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486EEA9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第三十条</w:t>
      </w:r>
      <w:r>
        <w:rPr>
          <w:rFonts w:ascii="宋体" w:hAnsi="宋体" w:eastAsia="宋体" w:cs="Times New Roman"/>
          <w:spacing w:val="-2"/>
          <w:kern w:val="0"/>
          <w:sz w:val="32"/>
        </w:rPr>
        <w:t xml:space="preserve"> 法定代表人出现下列情形的，应当解除其职</w:t>
      </w:r>
    </w:p>
    <w:p w14:paraId="704D54CC">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53147A9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1A6E9A2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3B9B2B8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2BFA61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57CEB9C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3D54136E">
      <w:pPr>
        <w:jc w:val="center"/>
        <w:rPr>
          <w:rFonts w:ascii="Microsoft JhengHei" w:hAnsi="Microsoft JhengHei" w:eastAsia="Microsoft JhengHei" w:cs="Times New Roman"/>
          <w:b/>
          <w:kern w:val="0"/>
          <w:sz w:val="32"/>
        </w:rPr>
      </w:pPr>
    </w:p>
    <w:p w14:paraId="2CA1A815">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5C29076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79996F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和更换董事，决定有关董事的报酬事项；</w:t>
      </w:r>
    </w:p>
    <w:p w14:paraId="4395C6A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731D17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）审议批准公司的利润分配方案和弥补亏损方案；</w:t>
      </w:r>
    </w:p>
    <w:p w14:paraId="2C4C0A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）对公司增加或者减少注册资本作出决议；</w:t>
      </w:r>
    </w:p>
    <w:p w14:paraId="7F6F4C9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）对发行公司债券作出决议；</w:t>
      </w:r>
    </w:p>
    <w:p w14:paraId="56DE23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）对公司合并、分立、解散、清算或者变更公司形式作出决议；</w:t>
      </w:r>
    </w:p>
    <w:p w14:paraId="29BA58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）修改公司章程；</w:t>
      </w:r>
    </w:p>
    <w:p w14:paraId="18EF192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）公司章程规定的其他职权。</w:t>
      </w:r>
    </w:p>
    <w:p w14:paraId="699E23A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股东可以授权董事对发行公司债券作出决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4BBCFE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7BEBB2A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FF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股东任命</w:t>
      </w:r>
      <w:r>
        <w:rPr>
          <w:rFonts w:ascii="宋体" w:hAnsi="宋体" w:eastAsia="宋体" w:cs="Times New Roman"/>
          <w:spacing w:val="-2"/>
          <w:kern w:val="0"/>
          <w:sz w:val="32"/>
        </w:rPr>
        <w:t>产生。</w:t>
      </w:r>
    </w:p>
    <w:p w14:paraId="161B9294">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 xml:space="preserve">条 </w:t>
      </w:r>
      <w:r>
        <w:rPr>
          <w:rFonts w:ascii="宋体" w:hAnsi="宋体" w:eastAsia="宋体" w:cs="Times New Roman"/>
          <w:spacing w:val="-2"/>
          <w:kern w:val="0"/>
          <w:sz w:val="32"/>
        </w:rPr>
        <w:t>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3F0E5B9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51DCBAC4">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ascii="宋体" w:hAnsi="宋体" w:eastAsia="宋体" w:cs="Times New Roman"/>
          <w:spacing w:val="-2"/>
          <w:kern w:val="0"/>
          <w:sz w:val="32"/>
        </w:rPr>
        <w:t xml:space="preserve"> 董事行使下列职权：</w:t>
      </w:r>
    </w:p>
    <w:p w14:paraId="0ADE46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14D29A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二</w:t>
      </w:r>
      <w:r>
        <w:rPr>
          <w:rFonts w:ascii="宋体" w:hAnsi="宋体" w:eastAsia="宋体" w:cs="Times New Roman"/>
          <w:spacing w:val="-2"/>
          <w:kern w:val="0"/>
          <w:sz w:val="32"/>
        </w:rPr>
        <w:t>）执行股东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5F6D76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）决定公司的经营计划和投资方案；</w:t>
      </w:r>
    </w:p>
    <w:p w14:paraId="2974D67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）制订公司的利润分配方案和弥补亏损方案；</w:t>
      </w:r>
    </w:p>
    <w:p w14:paraId="78E6B0A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）制订公司增加或者减少注册资本以及发行公司债券的方案；</w:t>
      </w:r>
    </w:p>
    <w:p w14:paraId="2C748C4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）制订公司合并、分立、解散或者变更公司形式的方案；</w:t>
      </w:r>
    </w:p>
    <w:p w14:paraId="5D4196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）决定公司内部管理机构的设置；</w:t>
      </w:r>
    </w:p>
    <w:p w14:paraId="2F234DE8">
      <w:pPr>
        <w:ind w:firstLine="632" w:firstLineChars="200"/>
        <w:rPr>
          <w:rFonts w:hint="eastAsia"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w:t>
      </w:r>
      <w:r>
        <w:rPr>
          <w:rFonts w:hint="eastAsia" w:ascii="宋体" w:hAnsi="宋体" w:eastAsia="宋体" w:cs="Times New Roman"/>
          <w:spacing w:val="-2"/>
          <w:kern w:val="0"/>
          <w:sz w:val="32"/>
        </w:rPr>
        <w:t>决定聘任或者解聘公司经理及其报酬事项，并根据经理的提名决定聘任或者解聘公司财务负责人及其报酬事项；</w:t>
      </w:r>
    </w:p>
    <w:p w14:paraId="3DAC40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九</w:t>
      </w:r>
      <w:r>
        <w:rPr>
          <w:rFonts w:ascii="宋体" w:hAnsi="宋体" w:eastAsia="宋体" w:cs="Times New Roman"/>
          <w:spacing w:val="-2"/>
          <w:kern w:val="0"/>
          <w:sz w:val="32"/>
        </w:rPr>
        <w:t>）制定公司的基本管理制度</w:t>
      </w:r>
      <w:r>
        <w:rPr>
          <w:rFonts w:hint="eastAsia" w:ascii="宋体" w:hAnsi="宋体" w:eastAsia="宋体" w:cs="Times New Roman"/>
          <w:spacing w:val="-2"/>
          <w:kern w:val="0"/>
          <w:sz w:val="32"/>
        </w:rPr>
        <w:t>；</w:t>
      </w:r>
    </w:p>
    <w:p w14:paraId="6D74791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十</w:t>
      </w:r>
      <w:r>
        <w:rPr>
          <w:rFonts w:ascii="宋体" w:hAnsi="宋体" w:eastAsia="宋体" w:cs="Times New Roman"/>
          <w:spacing w:val="-2"/>
          <w:kern w:val="0"/>
          <w:sz w:val="32"/>
        </w:rPr>
        <w:t>）公司章程规定或者股东授予的其他职权。</w:t>
      </w:r>
    </w:p>
    <w:p w14:paraId="150E7A74">
      <w:pPr>
        <w:pStyle w:val="5"/>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6576B69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设经理</w:t>
      </w:r>
      <w:r>
        <w:rPr>
          <w:rFonts w:ascii="宋体" w:hAnsi="宋体" w:eastAsia="宋体" w:cs="Times New Roman"/>
          <w:spacing w:val="-2"/>
          <w:kern w:val="0"/>
          <w:sz w:val="32"/>
        </w:rPr>
        <w:t>，由</w:t>
      </w:r>
      <w:r>
        <w:rPr>
          <w:rFonts w:ascii="宋体" w:hAnsi="宋体" w:eastAsia="宋体" w:cs="Times New Roman"/>
          <w:color w:val="FF0000"/>
          <w:spacing w:val="-2"/>
          <w:kern w:val="0"/>
          <w:sz w:val="32"/>
        </w:rPr>
        <w:t>董事聘任或解聘</w:t>
      </w:r>
      <w:r>
        <w:rPr>
          <w:rFonts w:ascii="宋体" w:hAnsi="宋体" w:eastAsia="宋体" w:cs="Times New Roman"/>
          <w:spacing w:val="-2"/>
          <w:kern w:val="0"/>
          <w:sz w:val="32"/>
        </w:rPr>
        <w:t>。</w:t>
      </w:r>
    </w:p>
    <w:p w14:paraId="6B2A566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经理对董事负责，根据董事的授权行使职权。</w:t>
      </w:r>
    </w:p>
    <w:p w14:paraId="6A37BDF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hint="eastAsia" w:ascii="宋体" w:hAnsi="宋体" w:eastAsia="宋体" w:cs="Times New Roman"/>
          <w:color w:val="FF0000"/>
          <w:spacing w:val="-2"/>
          <w:kern w:val="0"/>
          <w:sz w:val="32"/>
        </w:rPr>
        <w:t>不</w:t>
      </w:r>
      <w:r>
        <w:rPr>
          <w:rFonts w:ascii="宋体" w:hAnsi="宋体" w:eastAsia="宋体" w:cs="Times New Roman"/>
          <w:color w:val="FF0000"/>
          <w:spacing w:val="-2"/>
          <w:kern w:val="0"/>
          <w:sz w:val="32"/>
        </w:rPr>
        <w:t>设监事</w:t>
      </w:r>
      <w:r>
        <w:rPr>
          <w:rFonts w:hint="eastAsia" w:ascii="宋体" w:hAnsi="宋体" w:eastAsia="宋体" w:cs="Times New Roman"/>
          <w:spacing w:val="-2"/>
          <w:kern w:val="0"/>
          <w:sz w:val="32"/>
        </w:rPr>
        <w:t>。</w:t>
      </w:r>
    </w:p>
    <w:p w14:paraId="0E17054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三十七</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有下列情形之一的，不得担任公司的董事、高级管理人员：</w:t>
      </w:r>
    </w:p>
    <w:p w14:paraId="35AB4E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1F6B50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34699B6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7AD849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4CAC6EE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3CF4BDC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违反前款规定选举、委派董事或者聘任高级管理人员的，该选举、委派或者聘任无效。</w:t>
      </w:r>
    </w:p>
    <w:p w14:paraId="5B9273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董事、高级管理人员在任职期间出现本条第一款所列情形的，公司应当解除其职务。</w:t>
      </w:r>
    </w:p>
    <w:p w14:paraId="1553203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三十八</w:t>
      </w:r>
      <w:r>
        <w:rPr>
          <w:rFonts w:cs="Times New Roman" w:asciiTheme="minorEastAsia" w:hAnsiTheme="minorEastAsia"/>
          <w:b/>
          <w:kern w:val="0"/>
          <w:sz w:val="32"/>
        </w:rPr>
        <w:t xml:space="preserve">条 </w:t>
      </w:r>
      <w:r>
        <w:rPr>
          <w:rFonts w:ascii="宋体" w:hAnsi="宋体" w:eastAsia="宋体" w:cs="Times New Roman"/>
          <w:spacing w:val="-2"/>
          <w:kern w:val="0"/>
          <w:sz w:val="32"/>
        </w:rPr>
        <w:t>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3EE466A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董事、高级管理人员不得有下列行为：</w:t>
      </w:r>
    </w:p>
    <w:p w14:paraId="2903B36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1FF2211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393544C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0D8DAC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766BAB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1143F94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1327502B">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第四十条 </w:t>
      </w:r>
      <w:r>
        <w:rPr>
          <w:rFonts w:ascii="宋体" w:hAnsi="宋体" w:eastAsia="宋体" w:cs="Times New Roman"/>
          <w:spacing w:val="-2"/>
          <w:kern w:val="0"/>
          <w:sz w:val="32"/>
        </w:rPr>
        <w:t>董事、高级管理人员，直接或者间接与本公司订立合同或者进行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cs="Times New Roman" w:asciiTheme="minorEastAsia" w:hAnsiTheme="minorEastAsia"/>
          <w:b/>
          <w:kern w:val="0"/>
          <w:sz w:val="32"/>
        </w:rPr>
        <w:t>第四十一条</w:t>
      </w:r>
      <w:r>
        <w:rPr>
          <w:rFonts w:hint="eastAsia" w:ascii="Microsoft JhengHei" w:hAnsi="Microsoft JhengHei" w:eastAsia="Microsoft JhengHei" w:cs="Times New Roman"/>
          <w:b/>
          <w:kern w:val="0"/>
          <w:sz w:val="32"/>
        </w:rPr>
        <w:t xml:space="preserve"> </w:t>
      </w:r>
      <w:r>
        <w:rPr>
          <w:rFonts w:hint="eastAsia" w:ascii="宋体" w:hAnsi="宋体" w:eastAsia="宋体" w:cs="Times New Roman"/>
          <w:spacing w:val="-2"/>
          <w:kern w:val="0"/>
          <w:sz w:val="32"/>
        </w:rPr>
        <w:t>董事、高级管理人员，不得利用职务便利为自己或者他人谋取属于公司的商业机会。但是，有下列情形之一的除外：</w:t>
      </w:r>
    </w:p>
    <w:p w14:paraId="13C75828">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p>
    <w:p w14:paraId="348FAC6A">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45FA7EBC">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第四十二条 </w:t>
      </w:r>
      <w:r>
        <w:rPr>
          <w:rFonts w:hint="eastAsia" w:ascii="宋体" w:hAnsi="宋体" w:eastAsia="宋体" w:cs="Times New Roman"/>
          <w:spacing w:val="-2"/>
          <w:kern w:val="0"/>
          <w:sz w:val="32"/>
        </w:rPr>
        <w:t>董事、高级管理人员未向董事或者股东报告，并经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决定通过，不得自营或者为他人经营与其任职公司同类的业务。</w:t>
      </w:r>
    </w:p>
    <w:p w14:paraId="688EED20">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第四十三条</w:t>
      </w:r>
      <w:r>
        <w:rPr>
          <w:rFonts w:hint="eastAsia" w:ascii="Microsoft JhengHei" w:hAnsi="Microsoft JhengHei" w:cs="Times New Roman"/>
          <w:b/>
          <w:kern w:val="0"/>
          <w:sz w:val="32"/>
        </w:rPr>
        <w:t xml:space="preserve"> </w:t>
      </w:r>
      <w:r>
        <w:rPr>
          <w:rFonts w:ascii="宋体" w:hAnsi="宋体" w:eastAsia="宋体" w:cs="Times New Roman"/>
          <w:spacing w:val="-2"/>
          <w:kern w:val="0"/>
          <w:sz w:val="32"/>
        </w:rPr>
        <w:t>董事、高级管理人员违反《公司法》第一百八十一条至第一百八十四条规定所得的收入应当归公司所有。</w:t>
      </w:r>
    </w:p>
    <w:p w14:paraId="2DC882D2">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四十四</w:t>
      </w:r>
      <w:r>
        <w:rPr>
          <w:rFonts w:cs="Times New Roman" w:asciiTheme="minorEastAsia" w:hAnsiTheme="minorEastAsia"/>
          <w:b/>
          <w:kern w:val="0"/>
          <w:sz w:val="32"/>
        </w:rPr>
        <w:t>条</w:t>
      </w:r>
      <w:r>
        <w:rPr>
          <w:rFonts w:ascii="宋体" w:hAnsi="宋体" w:eastAsia="宋体" w:cs="Times New Roman"/>
          <w:spacing w:val="-2"/>
          <w:kern w:val="0"/>
          <w:sz w:val="32"/>
        </w:rPr>
        <w:t xml:space="preserve"> 董事、高级管理人员执行职务违反法律、行政法规或者公司章程的规定，给公司造成损失的，应当承担赔偿责任。</w:t>
      </w:r>
    </w:p>
    <w:p w14:paraId="19093661">
      <w:pPr>
        <w:rPr>
          <w:rFonts w:ascii="宋体" w:hAnsi="宋体" w:eastAsia="宋体" w:cs="Times New Roman"/>
          <w:spacing w:val="-2"/>
          <w:kern w:val="0"/>
          <w:sz w:val="32"/>
        </w:rPr>
      </w:pPr>
    </w:p>
    <w:p w14:paraId="0FE85358">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02144B7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四十五</w:t>
      </w:r>
      <w:r>
        <w:rPr>
          <w:rFonts w:cs="Times New Roman" w:asciiTheme="minorEastAsia" w:hAnsiTheme="minorEastAsia"/>
          <w:b/>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4AEEF63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四十六</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31E6D0DE">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第四十七条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公司违反《公司法》的规定向股东分配利润的，股东应当将违反规定分配的利润退还公司；给公司造成损失的，股东及负有责任的董事、高级管理人员应当承担赔偿责任。</w:t>
      </w:r>
    </w:p>
    <w:p w14:paraId="142D492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59D06337">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第四十八条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7DE46968">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第四十九条 </w:t>
      </w:r>
      <w:r>
        <w:rPr>
          <w:rFonts w:ascii="宋体" w:hAnsi="宋体" w:eastAsia="宋体" w:cs="Times New Roman"/>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ascii="宋体" w:hAnsi="宋体" w:eastAsia="宋体" w:cs="Times New Roman"/>
          <w:spacing w:val="-2"/>
          <w:kern w:val="0"/>
          <w:sz w:val="32"/>
        </w:rPr>
        <w:t>决定。</w:t>
      </w:r>
    </w:p>
    <w:p w14:paraId="68DFACC5">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第五十条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公司除法定的会计账簿外，不得另立会计账簿。对公司资金，不得以任何个人名义开立账户存储。</w:t>
      </w:r>
    </w:p>
    <w:p w14:paraId="6238FE13">
      <w:pPr>
        <w:rPr>
          <w:rFonts w:ascii="宋体" w:hAnsi="宋体" w:eastAsia="宋体" w:cs="Times New Roman"/>
          <w:spacing w:val="-2"/>
          <w:kern w:val="0"/>
          <w:sz w:val="32"/>
        </w:rPr>
      </w:pPr>
    </w:p>
    <w:p w14:paraId="54922713">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0954D8E5">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五十一</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公司因下列原因解散：</w:t>
      </w:r>
    </w:p>
    <w:p w14:paraId="048F35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1D3A72C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3C37AE6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76532D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4CA64FE9">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40A67D4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388365C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五十二</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公司出现除上一条第（三）项以外的解散事</w:t>
      </w:r>
    </w:p>
    <w:p w14:paraId="41B0B17D">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5CD609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3C7C82D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1A37C56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五十三</w:t>
      </w:r>
      <w:r>
        <w:rPr>
          <w:rFonts w:cs="Times New Roman" w:asciiTheme="minorEastAsia" w:hAnsiTheme="minorEastAsia"/>
          <w:b/>
          <w:kern w:val="0"/>
          <w:sz w:val="32"/>
        </w:rPr>
        <w:t>条</w:t>
      </w:r>
      <w:r>
        <w:rPr>
          <w:rFonts w:ascii="宋体" w:hAnsi="宋体" w:eastAsia="宋体" w:cs="Times New Roman"/>
          <w:spacing w:val="-2"/>
          <w:kern w:val="0"/>
          <w:sz w:val="32"/>
        </w:rPr>
        <w:t xml:space="preserve"> 清算组在清算期间行使下列职权：</w:t>
      </w:r>
    </w:p>
    <w:p w14:paraId="770400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66F847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56429B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6084D2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6AB701E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3383F97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0C2556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1338920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五十四</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302B969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4889F7FA">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7B90E6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0BCE3C3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53B07AE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公司清算结束后，清算组应当制作清算报告，</w:t>
      </w:r>
    </w:p>
    <w:p w14:paraId="7DB6429D">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7AD9076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232EBB1F">
      <w:pPr>
        <w:jc w:val="center"/>
        <w:rPr>
          <w:rFonts w:ascii="Microsoft JhengHei" w:hAnsi="Microsoft JhengHei" w:eastAsia="Microsoft JhengHei" w:cs="Times New Roman"/>
          <w:b/>
          <w:kern w:val="0"/>
          <w:sz w:val="32"/>
        </w:rPr>
      </w:pPr>
    </w:p>
    <w:p w14:paraId="0DA13292">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41522F9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w:t>
      </w:r>
      <w:r>
        <w:rPr>
          <w:rFonts w:hint="eastAsia" w:ascii="宋体" w:hAnsi="宋体" w:eastAsia="宋体" w:cs="Times New Roman"/>
          <w:spacing w:val="-2"/>
          <w:kern w:val="0"/>
          <w:sz w:val="32"/>
        </w:rPr>
        <w:t>、高级管理人员</w:t>
      </w:r>
      <w:r>
        <w:rPr>
          <w:rFonts w:ascii="宋体" w:hAnsi="宋体" w:eastAsia="宋体" w:cs="Times New Roman"/>
          <w:spacing w:val="-2"/>
          <w:kern w:val="0"/>
          <w:sz w:val="32"/>
        </w:rPr>
        <w:t>应当把联系方式（包括通信地址、电话、电子邮箱等）报公司置备，发生变动的，应及时报公司予以更新。</w:t>
      </w:r>
    </w:p>
    <w:p w14:paraId="53ABA86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w:t>
      </w:r>
      <w:r>
        <w:rPr>
          <w:rFonts w:ascii="宋体" w:hAnsi="宋体" w:eastAsia="宋体" w:cs="Times New Roman"/>
          <w:spacing w:val="-2"/>
          <w:kern w:val="0"/>
          <w:sz w:val="32"/>
        </w:rPr>
        <w:t>。法律规定公司不得成为对所投资企业的债务承担连带责任的出资人的，从其规定。</w:t>
      </w:r>
    </w:p>
    <w:p w14:paraId="20482F1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530EBB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公司应当通过国家企业信用信息公示系统公示下列事项：</w:t>
      </w:r>
    </w:p>
    <w:p w14:paraId="1BA59CF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7C3000B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14C0170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485475A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2D45E2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25C60DB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条</w:t>
      </w:r>
      <w:r>
        <w:rPr>
          <w:rFonts w:ascii="宋体" w:hAnsi="宋体" w:eastAsia="宋体" w:cs="Times New Roman"/>
          <w:spacing w:val="-2"/>
          <w:kern w:val="0"/>
          <w:sz w:val="32"/>
        </w:rPr>
        <w:t xml:space="preserve"> 本章程于</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 xml:space="preserve">年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37F7EFAD">
      <w:pPr>
        <w:rPr>
          <w:rFonts w:ascii="宋体" w:hAnsi="宋体" w:eastAsia="宋体" w:cs="Times New Roman"/>
          <w:spacing w:val="-2"/>
          <w:kern w:val="0"/>
          <w:sz w:val="32"/>
        </w:rPr>
      </w:pPr>
    </w:p>
    <w:p w14:paraId="75E84D6F">
      <w:pPr>
        <w:rPr>
          <w:rFonts w:ascii="宋体" w:hAnsi="宋体" w:eastAsia="宋体" w:cs="Times New Roman"/>
          <w:spacing w:val="-2"/>
          <w:kern w:val="0"/>
          <w:sz w:val="32"/>
        </w:rPr>
      </w:pPr>
    </w:p>
    <w:p w14:paraId="1C478968">
      <w:pPr>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股东签名、盖章：</w:t>
      </w:r>
    </w:p>
    <w:p w14:paraId="1BD9AA9F">
      <w:pPr>
        <w:rPr>
          <w:rFonts w:ascii="宋体" w:hAnsi="宋体" w:eastAsia="宋体" w:cs="Times New Roman"/>
          <w:color w:val="FF0000"/>
          <w:kern w:val="0"/>
          <w:sz w:val="32"/>
        </w:rPr>
      </w:pPr>
    </w:p>
    <w:p w14:paraId="27C59F7D">
      <w:pPr>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p>
    <w:p w14:paraId="55561391">
      <w:pPr>
        <w:rPr>
          <w:rFonts w:ascii="宋体" w:hAnsi="宋体" w:eastAsia="宋体" w:cs="Times New Roman"/>
          <w:color w:val="FF0000"/>
          <w:kern w:val="0"/>
          <w:sz w:val="32"/>
        </w:rPr>
      </w:pPr>
    </w:p>
    <w:p w14:paraId="7958EFCD">
      <w:pPr>
        <w:ind w:firstLine="4480" w:firstLineChars="1400"/>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251935"/>
    <w:rsid w:val="00550595"/>
    <w:rsid w:val="00551BD0"/>
    <w:rsid w:val="005F7B33"/>
    <w:rsid w:val="006E6E28"/>
    <w:rsid w:val="0BB66081"/>
    <w:rsid w:val="0EBA6009"/>
    <w:rsid w:val="0EE4504F"/>
    <w:rsid w:val="13C82EBE"/>
    <w:rsid w:val="2E210DA6"/>
    <w:rsid w:val="303324F7"/>
    <w:rsid w:val="30412871"/>
    <w:rsid w:val="3A952F2B"/>
    <w:rsid w:val="3F083BC8"/>
    <w:rsid w:val="45750D0A"/>
    <w:rsid w:val="4C3B1B67"/>
    <w:rsid w:val="51906DE2"/>
    <w:rsid w:val="56D56C11"/>
    <w:rsid w:val="61263042"/>
    <w:rsid w:val="628B2A89"/>
    <w:rsid w:val="6CA37D42"/>
    <w:rsid w:val="6CB0032D"/>
    <w:rsid w:val="78130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6649</Words>
  <Characters>6654</Characters>
  <Lines>52</Lines>
  <Paragraphs>14</Paragraphs>
  <TotalTime>0</TotalTime>
  <ScaleCrop>false</ScaleCrop>
  <LinksUpToDate>false</LinksUpToDate>
  <CharactersWithSpaces>7244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C4354E2F9A9B462E85DC44D0411B14F1_11</vt:lpwstr>
  </property>
</Properties>
</file>