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default"/>
          <w:lang w:val="en-US" w:eastAsia="zh-CN"/>
        </w:rPr>
      </w:pPr>
      <w:r>
        <w:rPr>
          <w:rFonts w:hint="eastAsia" w:ascii="黑体" w:hAnsi="黑体" w:eastAsia="黑体" w:cs="黑体"/>
          <w:b w:val="0"/>
          <w:bCs w:val="0"/>
          <w:sz w:val="28"/>
          <w:szCs w:val="28"/>
          <w:lang w:eastAsia="zh-CN"/>
        </w:rPr>
        <w:t>附件</w:t>
      </w:r>
      <w:r>
        <w:rPr>
          <w:rFonts w:hint="eastAsia" w:ascii="黑体" w:hAnsi="黑体" w:eastAsia="黑体" w:cs="黑体"/>
          <w:b w:val="0"/>
          <w:bCs w:val="0"/>
          <w:sz w:val="28"/>
          <w:szCs w:val="28"/>
          <w:lang w:val="en-US" w:eastAsia="zh-CN"/>
        </w:rPr>
        <w:t>1</w:t>
      </w:r>
    </w:p>
    <w:p>
      <w:pPr>
        <w:jc w:val="center"/>
        <w:rPr>
          <w:rFonts w:hint="eastAsia" w:ascii="方正小标宋简体" w:hAnsi="方正小标宋简体" w:eastAsia="方正小标宋简体"/>
          <w:b w:val="0"/>
          <w:bCs w:val="0"/>
          <w:sz w:val="36"/>
          <w:szCs w:val="36"/>
          <w:vertAlign w:val="baseline"/>
        </w:rPr>
      </w:pPr>
      <w:r>
        <w:rPr>
          <w:rFonts w:hint="eastAsia" w:ascii="方正小标宋简体" w:hAnsi="方正小标宋简体" w:eastAsia="方正小标宋简体"/>
          <w:b w:val="0"/>
          <w:bCs w:val="0"/>
          <w:sz w:val="36"/>
          <w:szCs w:val="36"/>
          <w:lang w:eastAsia="zh-CN"/>
        </w:rPr>
        <w:t>云浮市</w:t>
      </w:r>
      <w:r>
        <w:rPr>
          <w:rFonts w:hint="eastAsia" w:ascii="方正小标宋简体" w:hAnsi="方正小标宋简体" w:eastAsia="方正小标宋简体"/>
          <w:b w:val="0"/>
          <w:bCs w:val="0"/>
          <w:sz w:val="36"/>
          <w:szCs w:val="36"/>
        </w:rPr>
        <w:t>202</w:t>
      </w:r>
      <w:r>
        <w:rPr>
          <w:rFonts w:hint="eastAsia" w:ascii="方正小标宋简体" w:hAnsi="方正小标宋简体" w:eastAsia="方正小标宋简体"/>
          <w:b w:val="0"/>
          <w:bCs w:val="0"/>
          <w:sz w:val="36"/>
          <w:szCs w:val="36"/>
          <w:lang w:val="en-US" w:eastAsia="zh-CN"/>
        </w:rPr>
        <w:t>6</w:t>
      </w:r>
      <w:r>
        <w:rPr>
          <w:rFonts w:hint="eastAsia" w:ascii="方正小标宋简体" w:hAnsi="方正小标宋简体" w:eastAsia="方正小标宋简体"/>
          <w:b w:val="0"/>
          <w:bCs w:val="0"/>
          <w:sz w:val="36"/>
          <w:szCs w:val="36"/>
        </w:rPr>
        <w:t>年知识产</w:t>
      </w:r>
      <w:r>
        <w:rPr>
          <w:rFonts w:hint="eastAsia" w:ascii="方正小标宋简体" w:hAnsi="方正小标宋简体" w:eastAsia="方正小标宋简体"/>
          <w:b w:val="0"/>
          <w:bCs w:val="0"/>
          <w:sz w:val="36"/>
          <w:szCs w:val="36"/>
          <w:lang w:val="en-US" w:eastAsia="zh-CN"/>
        </w:rPr>
        <w:t>权保护类</w:t>
      </w:r>
      <w:r>
        <w:rPr>
          <w:rFonts w:hint="eastAsia" w:ascii="方正小标宋简体" w:hAnsi="方正小标宋简体" w:eastAsia="方正小标宋简体"/>
          <w:b w:val="0"/>
          <w:bCs w:val="0"/>
          <w:sz w:val="36"/>
          <w:szCs w:val="36"/>
        </w:rPr>
        <w:t>项目</w:t>
      </w:r>
      <w:r>
        <w:rPr>
          <w:rFonts w:hint="eastAsia" w:ascii="方正小标宋简体" w:hAnsi="方正小标宋简体" w:eastAsia="方正小标宋简体"/>
          <w:b w:val="0"/>
          <w:bCs w:val="0"/>
          <w:sz w:val="36"/>
          <w:szCs w:val="36"/>
          <w:lang w:val="en-US" w:eastAsia="zh-CN"/>
        </w:rPr>
        <w:t>清单</w:t>
      </w:r>
    </w:p>
    <w:tbl>
      <w:tblPr>
        <w:tblStyle w:val="6"/>
        <w:tblW w:w="8895" w:type="dxa"/>
        <w:tblInd w:w="-14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0"/>
        <w:gridCol w:w="2627"/>
        <w:gridCol w:w="2179"/>
        <w:gridCol w:w="1764"/>
        <w:gridCol w:w="13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930" w:type="dxa"/>
            <w:vAlign w:val="center"/>
          </w:tcPr>
          <w:p>
            <w:pPr>
              <w:pStyle w:val="8"/>
              <w:keepNext w:val="0"/>
              <w:keepLines w:val="0"/>
              <w:pageBreakBefore w:val="0"/>
              <w:kinsoku/>
              <w:wordWrap/>
              <w:overflowPunct/>
              <w:topLinePunct w:val="0"/>
              <w:autoSpaceDE/>
              <w:autoSpaceDN/>
              <w:bidi w:val="0"/>
              <w:adjustRightInd/>
              <w:snapToGrid/>
              <w:spacing w:line="360" w:lineRule="exact"/>
              <w:ind w:left="138" w:leftChars="0" w:right="124" w:rightChars="0"/>
              <w:jc w:val="center"/>
              <w:textAlignment w:val="auto"/>
              <w:rPr>
                <w:rFonts w:hint="eastAsia" w:ascii="方正小标宋简体" w:hAnsi="方正小标宋简体" w:eastAsia="方正小标宋简体"/>
                <w:b w:val="0"/>
                <w:bCs w:val="0"/>
                <w:sz w:val="36"/>
                <w:szCs w:val="36"/>
                <w:vertAlign w:val="baseline"/>
              </w:rPr>
            </w:pPr>
            <w:r>
              <w:rPr>
                <w:rFonts w:hint="eastAsia" w:ascii="仿宋_GB2312" w:hAnsi="仿宋_GB2312" w:eastAsia="仿宋_GB2312" w:cs="仿宋_GB2312"/>
                <w:b/>
                <w:sz w:val="24"/>
                <w:szCs w:val="24"/>
              </w:rPr>
              <w:t>序号</w:t>
            </w:r>
          </w:p>
        </w:tc>
        <w:tc>
          <w:tcPr>
            <w:tcW w:w="2627" w:type="dxa"/>
            <w:vAlign w:val="center"/>
          </w:tcPr>
          <w:p>
            <w:pPr>
              <w:pStyle w:val="8"/>
              <w:keepNext w:val="0"/>
              <w:keepLines w:val="0"/>
              <w:pageBreakBefore w:val="0"/>
              <w:kinsoku/>
              <w:wordWrap/>
              <w:overflowPunct/>
              <w:topLinePunct w:val="0"/>
              <w:autoSpaceDE/>
              <w:autoSpaceDN/>
              <w:bidi w:val="0"/>
              <w:adjustRightInd/>
              <w:snapToGrid/>
              <w:spacing w:line="360" w:lineRule="exact"/>
              <w:ind w:left="14" w:leftChars="0" w:right="2" w:rightChars="0"/>
              <w:jc w:val="center"/>
              <w:textAlignment w:val="auto"/>
              <w:rPr>
                <w:rFonts w:hint="eastAsia" w:ascii="方正小标宋简体" w:hAnsi="方正小标宋简体" w:eastAsia="方正小标宋简体"/>
                <w:b w:val="0"/>
                <w:bCs w:val="0"/>
                <w:sz w:val="36"/>
                <w:szCs w:val="36"/>
                <w:vertAlign w:val="baseline"/>
              </w:rPr>
            </w:pPr>
            <w:r>
              <w:rPr>
                <w:rFonts w:hint="eastAsia" w:ascii="仿宋_GB2312" w:hAnsi="仿宋_GB2312" w:eastAsia="仿宋_GB2312" w:cs="仿宋_GB2312"/>
                <w:b/>
                <w:sz w:val="24"/>
                <w:szCs w:val="24"/>
              </w:rPr>
              <w:t>项目名称</w:t>
            </w:r>
          </w:p>
        </w:tc>
        <w:tc>
          <w:tcPr>
            <w:tcW w:w="2179" w:type="dxa"/>
            <w:vAlign w:val="center"/>
          </w:tcPr>
          <w:p>
            <w:pPr>
              <w:pStyle w:val="8"/>
              <w:keepNext w:val="0"/>
              <w:keepLines w:val="0"/>
              <w:pageBreakBefore w:val="0"/>
              <w:kinsoku/>
              <w:wordWrap/>
              <w:overflowPunct/>
              <w:topLinePunct w:val="0"/>
              <w:autoSpaceDE/>
              <w:autoSpaceDN/>
              <w:bidi w:val="0"/>
              <w:adjustRightInd/>
              <w:snapToGrid/>
              <w:spacing w:line="360" w:lineRule="exact"/>
              <w:ind w:left="38" w:leftChars="0" w:right="21" w:rightChars="0"/>
              <w:jc w:val="center"/>
              <w:textAlignment w:val="auto"/>
              <w:rPr>
                <w:rFonts w:hint="eastAsia" w:ascii="方正小标宋简体" w:hAnsi="方正小标宋简体" w:eastAsia="方正小标宋简体"/>
                <w:b w:val="0"/>
                <w:bCs w:val="0"/>
                <w:sz w:val="36"/>
                <w:szCs w:val="36"/>
                <w:vertAlign w:val="baseline"/>
              </w:rPr>
            </w:pPr>
            <w:r>
              <w:rPr>
                <w:rFonts w:hint="eastAsia" w:ascii="仿宋_GB2312" w:hAnsi="仿宋_GB2312" w:eastAsia="仿宋_GB2312" w:cs="仿宋_GB2312"/>
                <w:b/>
                <w:sz w:val="24"/>
                <w:szCs w:val="24"/>
              </w:rPr>
              <w:t>项目承担单位</w:t>
            </w:r>
          </w:p>
        </w:tc>
        <w:tc>
          <w:tcPr>
            <w:tcW w:w="1764" w:type="dxa"/>
            <w:vAlign w:val="center"/>
          </w:tcPr>
          <w:p>
            <w:pPr>
              <w:pStyle w:val="8"/>
              <w:keepNext w:val="0"/>
              <w:keepLines w:val="0"/>
              <w:pageBreakBefore w:val="0"/>
              <w:kinsoku/>
              <w:wordWrap/>
              <w:overflowPunct/>
              <w:topLinePunct w:val="0"/>
              <w:autoSpaceDE/>
              <w:autoSpaceDN/>
              <w:bidi w:val="0"/>
              <w:adjustRightInd/>
              <w:snapToGrid/>
              <w:spacing w:line="360" w:lineRule="exact"/>
              <w:ind w:left="182" w:leftChars="0"/>
              <w:jc w:val="center"/>
              <w:textAlignment w:val="auto"/>
              <w:rPr>
                <w:rFonts w:hint="eastAsia" w:ascii="方正小标宋简体" w:hAnsi="方正小标宋简体" w:eastAsia="方正小标宋简体"/>
                <w:b w:val="0"/>
                <w:bCs w:val="0"/>
                <w:sz w:val="36"/>
                <w:szCs w:val="36"/>
                <w:vertAlign w:val="baseline"/>
              </w:rPr>
            </w:pPr>
            <w:r>
              <w:rPr>
                <w:rFonts w:hint="eastAsia" w:ascii="仿宋_GB2312" w:hAnsi="仿宋_GB2312" w:eastAsia="仿宋_GB2312" w:cs="仿宋_GB2312"/>
                <w:b/>
                <w:sz w:val="24"/>
                <w:szCs w:val="24"/>
                <w:lang w:eastAsia="zh-CN"/>
              </w:rPr>
              <w:t>指导科室</w:t>
            </w:r>
          </w:p>
        </w:tc>
        <w:tc>
          <w:tcPr>
            <w:tcW w:w="1395" w:type="dxa"/>
            <w:vAlign w:val="center"/>
          </w:tcPr>
          <w:p>
            <w:pPr>
              <w:pStyle w:val="8"/>
              <w:keepNext w:val="0"/>
              <w:keepLines w:val="0"/>
              <w:pageBreakBefore w:val="0"/>
              <w:kinsoku/>
              <w:wordWrap/>
              <w:overflowPunct/>
              <w:topLinePunct w:val="0"/>
              <w:autoSpaceDE/>
              <w:autoSpaceDN/>
              <w:bidi w:val="0"/>
              <w:adjustRightInd/>
              <w:snapToGrid/>
              <w:spacing w:line="360" w:lineRule="exact"/>
              <w:ind w:left="252" w:leftChars="0"/>
              <w:jc w:val="center"/>
              <w:textAlignment w:val="auto"/>
              <w:rPr>
                <w:rFonts w:hint="eastAsia" w:ascii="方正小标宋简体" w:hAnsi="方正小标宋简体" w:eastAsia="方正小标宋简体"/>
                <w:b w:val="0"/>
                <w:bCs w:val="0"/>
                <w:sz w:val="36"/>
                <w:szCs w:val="36"/>
                <w:vertAlign w:val="baseline"/>
              </w:rPr>
            </w:pPr>
            <w:r>
              <w:rPr>
                <w:rFonts w:hint="eastAsia" w:ascii="仿宋_GB2312" w:hAnsi="仿宋_GB2312" w:eastAsia="仿宋_GB2312" w:cs="仿宋_GB2312"/>
                <w:b/>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0"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color w:val="000000"/>
                <w:kern w:val="2"/>
                <w:sz w:val="24"/>
                <w:szCs w:val="24"/>
                <w:lang w:eastAsia="zh-CN"/>
              </w:rPr>
            </w:pPr>
            <w:r>
              <w:rPr>
                <w:rFonts w:hint="eastAsia" w:ascii="仿宋_GB2312" w:hAnsi="仿宋_GB2312" w:eastAsia="仿宋_GB2312" w:cs="仿宋_GB2312"/>
                <w:bCs/>
                <w:color w:val="000000"/>
                <w:kern w:val="2"/>
                <w:sz w:val="24"/>
                <w:szCs w:val="24"/>
                <w:lang w:val="en-US" w:eastAsia="zh-CN"/>
              </w:rPr>
              <w:t>1</w:t>
            </w:r>
          </w:p>
        </w:tc>
        <w:tc>
          <w:tcPr>
            <w:tcW w:w="262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color w:val="000000"/>
                <w:kern w:val="2"/>
                <w:sz w:val="24"/>
                <w:szCs w:val="24"/>
                <w:lang w:eastAsia="zh-CN"/>
              </w:rPr>
            </w:pPr>
            <w:r>
              <w:rPr>
                <w:rFonts w:hint="eastAsia" w:ascii="仿宋_GB2312" w:hAnsi="仿宋_GB2312" w:eastAsia="仿宋_GB2312" w:cs="仿宋_GB2312"/>
                <w:bCs/>
                <w:color w:val="000000"/>
                <w:kern w:val="2"/>
                <w:sz w:val="24"/>
                <w:szCs w:val="24"/>
                <w:lang w:eastAsia="zh-CN"/>
              </w:rPr>
              <w:t>地理标志产品特色质量监测项目</w:t>
            </w:r>
          </w:p>
        </w:tc>
        <w:tc>
          <w:tcPr>
            <w:tcW w:w="2179"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color w:val="000000"/>
                <w:kern w:val="2"/>
                <w:sz w:val="24"/>
                <w:szCs w:val="24"/>
                <w:lang w:eastAsia="zh-CN"/>
              </w:rPr>
            </w:pPr>
            <w:r>
              <w:rPr>
                <w:rFonts w:hint="eastAsia" w:ascii="仿宋_GB2312" w:hAnsi="仿宋_GB2312" w:eastAsia="仿宋_GB2312" w:cs="仿宋_GB2312"/>
                <w:bCs/>
                <w:color w:val="000000"/>
                <w:kern w:val="2"/>
                <w:sz w:val="24"/>
                <w:szCs w:val="24"/>
                <w:lang w:eastAsia="zh-CN"/>
              </w:rPr>
              <w:t>广东省云浮市质量计量监督检测所</w:t>
            </w:r>
          </w:p>
        </w:tc>
        <w:tc>
          <w:tcPr>
            <w:tcW w:w="1764"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bCs/>
                <w:color w:val="000000"/>
                <w:kern w:val="2"/>
                <w:sz w:val="24"/>
                <w:szCs w:val="24"/>
                <w:lang w:val="en-US" w:eastAsia="zh-CN"/>
              </w:rPr>
            </w:pPr>
            <w:r>
              <w:rPr>
                <w:rFonts w:hint="eastAsia" w:ascii="仿宋_GB2312" w:hAnsi="仿宋_GB2312" w:eastAsia="仿宋_GB2312" w:cs="仿宋_GB2312"/>
                <w:bCs/>
                <w:color w:val="000000"/>
                <w:kern w:val="2"/>
                <w:sz w:val="24"/>
                <w:szCs w:val="24"/>
                <w:lang w:eastAsia="zh-CN"/>
              </w:rPr>
              <w:t>云浮市市场监督管理局知识产权保护科</w:t>
            </w:r>
          </w:p>
        </w:tc>
        <w:tc>
          <w:tcPr>
            <w:tcW w:w="139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color w:val="000000"/>
                <w:kern w:val="2"/>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0"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color w:val="000000"/>
                <w:kern w:val="2"/>
                <w:sz w:val="24"/>
                <w:szCs w:val="24"/>
                <w:lang w:eastAsia="zh-CN"/>
              </w:rPr>
            </w:pPr>
            <w:r>
              <w:rPr>
                <w:rFonts w:hint="eastAsia" w:ascii="仿宋_GB2312" w:hAnsi="仿宋_GB2312" w:eastAsia="仿宋_GB2312" w:cs="仿宋_GB2312"/>
                <w:bCs/>
                <w:color w:val="000000"/>
                <w:kern w:val="2"/>
                <w:sz w:val="24"/>
                <w:szCs w:val="24"/>
                <w:lang w:val="en-US" w:eastAsia="zh-CN"/>
              </w:rPr>
              <w:t>2</w:t>
            </w:r>
          </w:p>
        </w:tc>
        <w:tc>
          <w:tcPr>
            <w:tcW w:w="262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color w:val="000000"/>
                <w:kern w:val="2"/>
                <w:sz w:val="24"/>
                <w:szCs w:val="24"/>
                <w:lang w:eastAsia="zh-CN"/>
              </w:rPr>
            </w:pPr>
            <w:r>
              <w:rPr>
                <w:rFonts w:hint="eastAsia" w:ascii="仿宋_GB2312" w:hAnsi="仿宋_GB2312" w:eastAsia="仿宋_GB2312" w:cs="仿宋_GB2312"/>
                <w:bCs/>
                <w:color w:val="000000"/>
                <w:kern w:val="2"/>
                <w:sz w:val="24"/>
                <w:szCs w:val="24"/>
                <w:lang w:val="en-US" w:eastAsia="zh-CN"/>
              </w:rPr>
              <w:t>云浮市2026年</w:t>
            </w:r>
            <w:r>
              <w:rPr>
                <w:rFonts w:hint="eastAsia" w:ascii="仿宋_GB2312" w:hAnsi="仿宋_GB2312" w:eastAsia="仿宋_GB2312" w:cs="仿宋_GB2312"/>
                <w:bCs/>
                <w:color w:val="000000"/>
                <w:kern w:val="2"/>
                <w:sz w:val="24"/>
                <w:szCs w:val="24"/>
                <w:lang w:eastAsia="zh-CN"/>
              </w:rPr>
              <w:t>数据知识产权推广服务项目</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color w:val="000000"/>
                <w:kern w:val="2"/>
                <w:sz w:val="24"/>
                <w:szCs w:val="24"/>
                <w:lang w:eastAsia="zh-CN"/>
              </w:rPr>
            </w:pPr>
          </w:p>
        </w:tc>
        <w:tc>
          <w:tcPr>
            <w:tcW w:w="2179"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color w:val="000000"/>
                <w:kern w:val="2"/>
                <w:sz w:val="24"/>
                <w:szCs w:val="24"/>
                <w:lang w:eastAsia="zh-CN"/>
              </w:rPr>
            </w:pPr>
            <w:r>
              <w:rPr>
                <w:rFonts w:hint="eastAsia" w:ascii="仿宋_GB2312" w:hAnsi="仿宋_GB2312" w:eastAsia="仿宋_GB2312" w:cs="仿宋_GB2312"/>
                <w:bCs/>
                <w:color w:val="000000"/>
                <w:kern w:val="2"/>
                <w:sz w:val="24"/>
                <w:szCs w:val="24"/>
                <w:lang w:eastAsia="zh-CN"/>
              </w:rPr>
              <w:t>广东创智知识产权运营服务有限公司</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color w:val="000000"/>
                <w:kern w:val="2"/>
                <w:sz w:val="24"/>
                <w:szCs w:val="24"/>
                <w:lang w:eastAsia="zh-CN"/>
              </w:rPr>
            </w:pPr>
          </w:p>
        </w:tc>
        <w:tc>
          <w:tcPr>
            <w:tcW w:w="1764"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color w:val="000000"/>
                <w:kern w:val="2"/>
                <w:sz w:val="24"/>
                <w:szCs w:val="24"/>
                <w:lang w:eastAsia="zh-CN"/>
              </w:rPr>
            </w:pPr>
            <w:r>
              <w:rPr>
                <w:rFonts w:hint="eastAsia" w:ascii="仿宋_GB2312" w:hAnsi="仿宋_GB2312" w:eastAsia="仿宋_GB2312" w:cs="仿宋_GB2312"/>
                <w:bCs/>
                <w:color w:val="000000"/>
                <w:kern w:val="2"/>
                <w:sz w:val="24"/>
                <w:szCs w:val="24"/>
                <w:lang w:eastAsia="zh-CN"/>
              </w:rPr>
              <w:t>云浮市市场监督管理局知识产权保护科</w:t>
            </w:r>
          </w:p>
        </w:tc>
        <w:tc>
          <w:tcPr>
            <w:tcW w:w="139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color w:val="000000"/>
                <w:kern w:val="2"/>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trPr>
        <w:tc>
          <w:tcPr>
            <w:tcW w:w="930"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color w:val="000000"/>
                <w:kern w:val="2"/>
                <w:sz w:val="24"/>
                <w:szCs w:val="24"/>
                <w:lang w:val="en-US" w:eastAsia="zh-CN"/>
              </w:rPr>
            </w:pPr>
            <w:r>
              <w:rPr>
                <w:rFonts w:hint="eastAsia" w:ascii="仿宋_GB2312" w:hAnsi="仿宋_GB2312" w:eastAsia="仿宋_GB2312" w:cs="仿宋_GB2312"/>
                <w:bCs/>
                <w:color w:val="000000"/>
                <w:kern w:val="2"/>
                <w:sz w:val="24"/>
                <w:szCs w:val="24"/>
                <w:lang w:val="en-US" w:eastAsia="zh-CN"/>
              </w:rPr>
              <w:t>3</w:t>
            </w:r>
          </w:p>
        </w:tc>
        <w:tc>
          <w:tcPr>
            <w:tcW w:w="262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color w:val="000000"/>
                <w:kern w:val="2"/>
                <w:sz w:val="24"/>
                <w:szCs w:val="24"/>
                <w:lang w:val="en-US" w:eastAsia="zh-CN"/>
              </w:rPr>
            </w:pPr>
            <w:r>
              <w:rPr>
                <w:rFonts w:hint="eastAsia" w:ascii="仿宋_GB2312" w:hAnsi="仿宋_GB2312" w:eastAsia="仿宋_GB2312" w:cs="仿宋_GB2312"/>
                <w:bCs/>
                <w:color w:val="000000"/>
                <w:kern w:val="2"/>
                <w:sz w:val="24"/>
                <w:szCs w:val="24"/>
                <w:lang w:val="en-US" w:eastAsia="zh-CN"/>
              </w:rPr>
              <w:t>云浮市 2026 年电商知识产权保护项目</w:t>
            </w:r>
          </w:p>
        </w:tc>
        <w:tc>
          <w:tcPr>
            <w:tcW w:w="2179"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color w:val="000000"/>
                <w:kern w:val="2"/>
                <w:sz w:val="24"/>
                <w:szCs w:val="24"/>
                <w:lang w:val="en-US" w:eastAsia="zh-CN"/>
              </w:rPr>
            </w:pPr>
            <w:r>
              <w:rPr>
                <w:rFonts w:hint="eastAsia" w:ascii="仿宋_GB2312" w:hAnsi="仿宋_GB2312" w:eastAsia="仿宋_GB2312" w:cs="仿宋_GB2312"/>
                <w:bCs/>
                <w:color w:val="000000"/>
                <w:kern w:val="2"/>
                <w:sz w:val="24"/>
                <w:szCs w:val="24"/>
                <w:lang w:val="en-US" w:eastAsia="zh-CN"/>
              </w:rPr>
              <w:t>广州国深投资咨询服务有限公司</w:t>
            </w:r>
          </w:p>
        </w:tc>
        <w:tc>
          <w:tcPr>
            <w:tcW w:w="1764"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color w:val="000000"/>
                <w:kern w:val="2"/>
                <w:sz w:val="24"/>
                <w:szCs w:val="24"/>
                <w:lang w:val="en-US" w:eastAsia="zh-CN"/>
              </w:rPr>
            </w:pPr>
            <w:r>
              <w:rPr>
                <w:rFonts w:hint="eastAsia" w:ascii="仿宋_GB2312" w:hAnsi="仿宋_GB2312" w:eastAsia="仿宋_GB2312" w:cs="仿宋_GB2312"/>
                <w:bCs/>
                <w:color w:val="000000"/>
                <w:kern w:val="2"/>
                <w:sz w:val="24"/>
                <w:szCs w:val="24"/>
                <w:lang w:val="en-US" w:eastAsia="zh-CN"/>
              </w:rPr>
              <w:t>云浮市市场监督管理局知识产权保护科</w:t>
            </w:r>
          </w:p>
        </w:tc>
        <w:tc>
          <w:tcPr>
            <w:tcW w:w="139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bCs/>
                <w:color w:val="000000"/>
                <w:kern w:val="2"/>
                <w:sz w:val="24"/>
                <w:szCs w:val="24"/>
                <w:lang w:val="en-US" w:eastAsia="zh-CN"/>
              </w:rPr>
            </w:pPr>
            <w:r>
              <w:rPr>
                <w:rFonts w:hint="eastAsia" w:ascii="仿宋_GB2312" w:hAnsi="仿宋_GB2312" w:eastAsia="仿宋_GB2312" w:cs="仿宋_GB2312"/>
                <w:bCs/>
                <w:color w:val="000000"/>
                <w:kern w:val="2"/>
                <w:sz w:val="24"/>
                <w:szCs w:val="24"/>
                <w:lang w:val="en-US" w:eastAsia="zh-CN"/>
              </w:rPr>
              <w:t>委托</w:t>
            </w:r>
          </w:p>
        </w:tc>
      </w:tr>
    </w:tbl>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方正小标宋简体" w:hAnsi="方正小标宋简体" w:eastAsia="方正小标宋简体"/>
          <w:b w:val="0"/>
          <w:bCs w:val="0"/>
          <w:sz w:val="36"/>
          <w:szCs w:val="36"/>
        </w:rPr>
      </w:pPr>
    </w:p>
    <w:p>
      <w:pPr>
        <w:keepNext w:val="0"/>
        <w:keepLines w:val="0"/>
        <w:pageBreakBefore w:val="0"/>
        <w:kinsoku/>
        <w:wordWrap/>
        <w:overflowPunct/>
        <w:topLinePunct w:val="0"/>
        <w:autoSpaceDE/>
        <w:autoSpaceDN/>
        <w:bidi w:val="0"/>
        <w:adjustRightInd/>
        <w:snapToGrid/>
        <w:spacing w:line="520" w:lineRule="exac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roman"/>
    <w:pitch w:val="default"/>
    <w:sig w:usb0="A00002BF" w:usb1="184F6CFA" w:usb2="00000012" w:usb3="00000000" w:csb0="00040001" w:csb1="00000000"/>
  </w:font>
  <w:font w:name="方正书宋_GBK">
    <w:panose1 w:val="02000000000000000000"/>
    <w:charset w:val="86"/>
    <w:family w:val="auto"/>
    <w:pitch w:val="default"/>
    <w:sig w:usb0="00000001" w:usb1="08000000" w:usb2="00000000" w:usb3="00000000" w:csb0="00040000" w:csb1="00000000"/>
  </w:font>
  <w:font w:name="微软雅黑">
    <w:panose1 w:val="020B0503020204020204"/>
    <w:charset w:val="86"/>
    <w:family w:val="auto"/>
    <w:pitch w:val="default"/>
    <w:sig w:usb0="80000287" w:usb1="2A0F3C52" w:usb2="00000016" w:usb3="00000000" w:csb0="0004001F" w:csb1="00000000"/>
  </w:font>
  <w:font w:name="DejaVu Sans">
    <w:panose1 w:val="020B0603030804020204"/>
    <w:charset w:val="00"/>
    <w:family w:val="auto"/>
    <w:pitch w:val="default"/>
    <w:sig w:usb0="E7006EFF" w:usb1="D200FDFF" w:usb2="0A246029" w:usb3="0400200C" w:csb0="600001FF" w:csb1="DFFF0000"/>
  </w:font>
  <w:font w:name="MS Sans Serif">
    <w:altName w:val="DejaVu Math TeX Gyre"/>
    <w:panose1 w:val="00000000000000000000"/>
    <w:charset w:val="00"/>
    <w:family w:val="swiss"/>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2"/>
    <w:multiLevelType w:val="multilevel"/>
    <w:tmpl w:val="00000002"/>
    <w:lvl w:ilvl="0" w:tentative="0">
      <w:start w:val="1"/>
      <w:numFmt w:val="ideographDigital"/>
      <w:pStyle w:val="12"/>
      <w:lvlText w:val="%1."/>
      <w:lvlJc w:val="left"/>
      <w:pPr>
        <w:tabs>
          <w:tab w:val="left" w:pos="420"/>
        </w:tabs>
        <w:ind w:left="1380" w:hanging="420"/>
      </w:pPr>
      <w:rPr>
        <w:rFonts w:hint="eastAsia"/>
      </w:rPr>
    </w:lvl>
    <w:lvl w:ilvl="1" w:tentative="0">
      <w:start w:val="1"/>
      <w:numFmt w:val="lowerLetter"/>
      <w:lvlText w:val="%2)"/>
      <w:lvlJc w:val="left"/>
      <w:pPr>
        <w:tabs>
          <w:tab w:val="left" w:pos="840"/>
        </w:tabs>
        <w:ind w:left="1800" w:hanging="420"/>
      </w:pPr>
    </w:lvl>
    <w:lvl w:ilvl="2" w:tentative="0">
      <w:start w:val="1"/>
      <w:numFmt w:val="lowerRoman"/>
      <w:lvlText w:val="%3."/>
      <w:lvlJc w:val="right"/>
      <w:pPr>
        <w:tabs>
          <w:tab w:val="left" w:pos="1260"/>
        </w:tabs>
        <w:ind w:left="2220" w:hanging="420"/>
      </w:pPr>
    </w:lvl>
    <w:lvl w:ilvl="3" w:tentative="0">
      <w:start w:val="1"/>
      <w:numFmt w:val="decimal"/>
      <w:lvlText w:val="%4."/>
      <w:lvlJc w:val="left"/>
      <w:pPr>
        <w:tabs>
          <w:tab w:val="left" w:pos="1680"/>
        </w:tabs>
        <w:ind w:left="2640" w:hanging="420"/>
      </w:pPr>
    </w:lvl>
    <w:lvl w:ilvl="4" w:tentative="0">
      <w:start w:val="1"/>
      <w:numFmt w:val="lowerLetter"/>
      <w:lvlText w:val="%5)"/>
      <w:lvlJc w:val="left"/>
      <w:pPr>
        <w:tabs>
          <w:tab w:val="left" w:pos="2100"/>
        </w:tabs>
        <w:ind w:left="3060" w:hanging="420"/>
      </w:pPr>
    </w:lvl>
    <w:lvl w:ilvl="5" w:tentative="0">
      <w:start w:val="1"/>
      <w:numFmt w:val="lowerRoman"/>
      <w:lvlText w:val="%6."/>
      <w:lvlJc w:val="right"/>
      <w:pPr>
        <w:tabs>
          <w:tab w:val="left" w:pos="2520"/>
        </w:tabs>
        <w:ind w:left="3480" w:hanging="420"/>
      </w:pPr>
    </w:lvl>
    <w:lvl w:ilvl="6" w:tentative="0">
      <w:start w:val="1"/>
      <w:numFmt w:val="decimal"/>
      <w:lvlText w:val="%7."/>
      <w:lvlJc w:val="left"/>
      <w:pPr>
        <w:tabs>
          <w:tab w:val="left" w:pos="2940"/>
        </w:tabs>
        <w:ind w:left="3900" w:hanging="420"/>
      </w:pPr>
    </w:lvl>
    <w:lvl w:ilvl="7" w:tentative="0">
      <w:start w:val="1"/>
      <w:numFmt w:val="lowerLetter"/>
      <w:lvlText w:val="%8)"/>
      <w:lvlJc w:val="left"/>
      <w:pPr>
        <w:tabs>
          <w:tab w:val="left" w:pos="3360"/>
        </w:tabs>
        <w:ind w:left="4320" w:hanging="420"/>
      </w:pPr>
    </w:lvl>
    <w:lvl w:ilvl="8" w:tentative="0">
      <w:start w:val="1"/>
      <w:numFmt w:val="lowerRoman"/>
      <w:lvlText w:val="%9."/>
      <w:lvlJc w:val="right"/>
      <w:pPr>
        <w:tabs>
          <w:tab w:val="left" w:pos="3780"/>
        </w:tabs>
        <w:ind w:left="47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42B51B5"/>
    <w:rsid w:val="00AD191A"/>
    <w:rsid w:val="02D22C88"/>
    <w:rsid w:val="031A2C8B"/>
    <w:rsid w:val="06E53FC6"/>
    <w:rsid w:val="079F285F"/>
    <w:rsid w:val="0B9308BD"/>
    <w:rsid w:val="0BCE52E9"/>
    <w:rsid w:val="0BE254A0"/>
    <w:rsid w:val="0BE953DA"/>
    <w:rsid w:val="0D3A498A"/>
    <w:rsid w:val="0E667553"/>
    <w:rsid w:val="0F1704FC"/>
    <w:rsid w:val="16272243"/>
    <w:rsid w:val="17334AFC"/>
    <w:rsid w:val="19E44E7D"/>
    <w:rsid w:val="1D3A4DA1"/>
    <w:rsid w:val="1DE7753A"/>
    <w:rsid w:val="1E5A1BD2"/>
    <w:rsid w:val="1F3B7C6C"/>
    <w:rsid w:val="1F60135E"/>
    <w:rsid w:val="1FFF90F9"/>
    <w:rsid w:val="202D1EF8"/>
    <w:rsid w:val="21202D2D"/>
    <w:rsid w:val="21D30014"/>
    <w:rsid w:val="239D7D5D"/>
    <w:rsid w:val="24901910"/>
    <w:rsid w:val="25CB6E35"/>
    <w:rsid w:val="27CC1B6B"/>
    <w:rsid w:val="287A1AC5"/>
    <w:rsid w:val="28D80045"/>
    <w:rsid w:val="29207E79"/>
    <w:rsid w:val="2B584D1B"/>
    <w:rsid w:val="2CEC6891"/>
    <w:rsid w:val="341D6535"/>
    <w:rsid w:val="35DD0772"/>
    <w:rsid w:val="362862C4"/>
    <w:rsid w:val="363E518D"/>
    <w:rsid w:val="376E38A8"/>
    <w:rsid w:val="380072D8"/>
    <w:rsid w:val="388B7DEC"/>
    <w:rsid w:val="4162038D"/>
    <w:rsid w:val="42843D1E"/>
    <w:rsid w:val="42DE2C4A"/>
    <w:rsid w:val="44361695"/>
    <w:rsid w:val="44685571"/>
    <w:rsid w:val="468F6EB1"/>
    <w:rsid w:val="4BDD6C53"/>
    <w:rsid w:val="4FAA2B70"/>
    <w:rsid w:val="51CB4F16"/>
    <w:rsid w:val="522E6AF3"/>
    <w:rsid w:val="530F966D"/>
    <w:rsid w:val="58DE6DBF"/>
    <w:rsid w:val="59E44B9D"/>
    <w:rsid w:val="5A764265"/>
    <w:rsid w:val="5D0362B0"/>
    <w:rsid w:val="5E523B85"/>
    <w:rsid w:val="601A5C57"/>
    <w:rsid w:val="62AE05DB"/>
    <w:rsid w:val="65000CF2"/>
    <w:rsid w:val="65385DB0"/>
    <w:rsid w:val="673DD287"/>
    <w:rsid w:val="68BA05BA"/>
    <w:rsid w:val="6941591C"/>
    <w:rsid w:val="69F17CCC"/>
    <w:rsid w:val="6BAE740D"/>
    <w:rsid w:val="6EF32C1C"/>
    <w:rsid w:val="6F2436DA"/>
    <w:rsid w:val="6FB81871"/>
    <w:rsid w:val="7057530F"/>
    <w:rsid w:val="70FE0CDE"/>
    <w:rsid w:val="712B02E8"/>
    <w:rsid w:val="7181746E"/>
    <w:rsid w:val="72282042"/>
    <w:rsid w:val="73D740ED"/>
    <w:rsid w:val="742B51B5"/>
    <w:rsid w:val="78C12601"/>
    <w:rsid w:val="79B534F3"/>
    <w:rsid w:val="7B0B4F0F"/>
    <w:rsid w:val="7DEB207F"/>
    <w:rsid w:val="7EE34807"/>
    <w:rsid w:val="DEF9E065"/>
    <w:rsid w:val="F57BA10D"/>
    <w:rsid w:val="F63B9653"/>
    <w:rsid w:val="F76B49A9"/>
    <w:rsid w:val="F7DD4786"/>
    <w:rsid w:val="FE29B4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qFormat/>
    <w:uiPriority w:val="99"/>
    <w:pPr>
      <w:keepNext/>
      <w:keepLines/>
      <w:spacing w:before="340" w:after="330" w:line="578" w:lineRule="auto"/>
      <w:outlineLvl w:val="0"/>
    </w:pPr>
    <w:rPr>
      <w:b/>
      <w:bCs/>
      <w:kern w:val="44"/>
      <w:sz w:val="44"/>
      <w:szCs w:val="44"/>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rPr>
      <w:rFonts w:ascii="宋体" w:hAnsi="MS Sans Serif"/>
      <w:spacing w:val="12"/>
    </w:rPr>
  </w:style>
  <w:style w:type="paragraph" w:styleId="3">
    <w:name w:val="Body Text Indent"/>
    <w:basedOn w:val="1"/>
    <w:qFormat/>
    <w:uiPriority w:val="0"/>
    <w:pPr>
      <w:spacing w:after="120" w:afterLines="0"/>
      <w:ind w:left="420" w:leftChars="200"/>
    </w:p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Table Paragraph"/>
    <w:basedOn w:val="1"/>
    <w:qFormat/>
    <w:uiPriority w:val="1"/>
    <w:rPr>
      <w:rFonts w:ascii="宋体" w:hAnsi="宋体" w:eastAsia="宋体" w:cs="宋体"/>
      <w:lang w:val="en-US" w:eastAsia="zh-CN" w:bidi="ar-SA"/>
    </w:rPr>
  </w:style>
  <w:style w:type="paragraph" w:customStyle="1" w:styleId="9">
    <w:name w:val="正文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
    <w:name w:val="正文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
    <w:name w:val="正文 New New New New New New New New New New New New New New New New New New New New New New New New New New New New New New New New New New New New New New New New New New New New New New"/>
    <w:next w:val="12"/>
    <w:qFormat/>
    <w:uiPriority w:val="0"/>
    <w:pPr>
      <w:widowControl w:val="0"/>
      <w:jc w:val="both"/>
    </w:pPr>
    <w:rPr>
      <w:rFonts w:ascii="Times New Roman" w:hAnsi="Times New Roman" w:eastAsia="仿宋_GB2312" w:cs="Times New Roman"/>
      <w:kern w:val="2"/>
      <w:sz w:val="32"/>
      <w:szCs w:val="24"/>
      <w:lang w:val="en-US" w:eastAsia="zh-CN"/>
    </w:rPr>
  </w:style>
  <w:style w:type="paragraph" w:customStyle="1" w:styleId="12">
    <w:name w:val="标题 1 New"/>
    <w:basedOn w:val="11"/>
    <w:next w:val="11"/>
    <w:qFormat/>
    <w:uiPriority w:val="0"/>
    <w:pPr>
      <w:keepNext/>
      <w:keepLines/>
      <w:numPr>
        <w:ilvl w:val="0"/>
        <w:numId w:val="1"/>
      </w:numPr>
      <w:outlineLvl w:val="0"/>
    </w:pPr>
    <w:rPr>
      <w:rFonts w:ascii="Times New Roman" w:hAnsi="Times New Roman" w:eastAsia="黑体" w:cs="Times New Roman"/>
      <w:bCs/>
      <w:kern w:val="44"/>
      <w:sz w:val="30"/>
      <w:szCs w:val="44"/>
      <w:lang w:val="en-US" w:eastAsia="zh-CN"/>
    </w:rPr>
  </w:style>
  <w:style w:type="paragraph" w:customStyle="1" w:styleId="13">
    <w:name w:val="正文 New New New New New New New New New New New New New New New New New New New New New New New New New New New New New New New New New New New New New New New New New New New New"/>
    <w:qFormat/>
    <w:uiPriority w:val="0"/>
    <w:pPr>
      <w:widowControl w:val="0"/>
      <w:jc w:val="both"/>
    </w:pPr>
    <w:rPr>
      <w:rFonts w:ascii="Calibri" w:hAnsi="Calibri" w:eastAsia="宋体" w:cs="黑体"/>
      <w:kern w:val="2"/>
      <w:sz w:val="21"/>
      <w:szCs w:val="24"/>
      <w:lang w:val="en-US" w:eastAsia="zh-CN"/>
    </w:rPr>
  </w:style>
  <w:style w:type="paragraph" w:customStyle="1" w:styleId="14">
    <w:name w:val="Normal"/>
    <w:next w:val="15"/>
    <w:qFormat/>
    <w:uiPriority w:val="0"/>
    <w:pPr>
      <w:widowControl w:val="0"/>
      <w:jc w:val="both"/>
    </w:pPr>
    <w:rPr>
      <w:rFonts w:hint="eastAsia" w:ascii="Times New Roman" w:hAnsi="Times New Roman" w:eastAsia="仿宋_GB2312" w:cs="Times New Roman"/>
      <w:kern w:val="2"/>
      <w:sz w:val="32"/>
      <w:lang w:val="en-US" w:eastAsia="zh-CN" w:bidi="ar-SA"/>
    </w:rPr>
  </w:style>
  <w:style w:type="paragraph" w:customStyle="1" w:styleId="15">
    <w:name w:val="heading 1"/>
    <w:basedOn w:val="14"/>
    <w:next w:val="14"/>
    <w:qFormat/>
    <w:uiPriority w:val="0"/>
    <w:pPr>
      <w:keepNext/>
      <w:keepLines/>
      <w:spacing w:before="340" w:beforeLines="0" w:after="330" w:afterLines="0" w:line="578" w:lineRule="auto"/>
      <w:outlineLvl w:val="0"/>
    </w:pPr>
    <w:rPr>
      <w:rFonts w:hint="default" w:ascii="Times New Roman" w:eastAsia="仿宋_GB2312"/>
      <w:b/>
      <w:kern w:val="44"/>
      <w:sz w:val="4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市直单位</Company>
  <Pages>1</Pages>
  <Words>0</Words>
  <Characters>0</Characters>
  <Lines>0</Lines>
  <Paragraphs>0</Paragraphs>
  <TotalTime>1</TotalTime>
  <ScaleCrop>false</ScaleCrop>
  <LinksUpToDate>false</LinksUpToDate>
  <CharactersWithSpaces>0</CharactersWithSpaces>
  <Application>WPS Office_11.8.2.10489_F1E327BC-269C-435d-A152-05C5408002CA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2023-09-01T17:37:00Z</dcterms:created>
  <dc:creator>张建</dc:creator>
  <cp:lastModifiedBy>user1</cp:lastModifiedBy>
  <dcterms:modified xsi:type="dcterms:W3CDTF">2026-06-18T11:22:25Z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2052-11.8.2.10489</vt:lpwstr>
  </property>
  <property fmtid="{D5CDD505-2E9C-101B-9397-08002B2CF9AE}" pid="3" name="ICV">
    <vt:lpwstr>7FE788EB3F9E32DE5737F0644E7729A1</vt:lpwstr>
  </property>
</Properties>
</file>