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F39E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云浮市医疗保障局关于慢性肾功能不全</w:t>
      </w:r>
    </w:p>
    <w:p w14:paraId="296DE39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（血透治疗）门诊治疗费用按人次支付</w:t>
      </w:r>
    </w:p>
    <w:p w14:paraId="677E66B2">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的通知</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14:paraId="36279FCE"/>
    <w:p w14:paraId="3754FF47">
      <w:r>
        <w:rPr>
          <w:rFonts w:hint="eastAsia" w:ascii="仿宋_GB2312" w:hAnsi="仿宋_GB2312" w:eastAsia="仿宋_GB2312" w:cs="仿宋_GB2312"/>
          <w:sz w:val="32"/>
          <w:szCs w:val="32"/>
          <w:lang w:val="en-US" w:eastAsia="zh-CN"/>
        </w:rPr>
        <w:t>各县（市、区）医保局、医保中心，市医保局云城分局、云安分局，</w:t>
      </w:r>
      <w:r>
        <w:rPr>
          <w:rFonts w:hint="eastAsia" w:ascii="仿宋_GB2312" w:hAnsi="仿宋_GB2312" w:eastAsia="仿宋_GB2312" w:cs="仿宋_GB2312"/>
          <w:sz w:val="32"/>
          <w:szCs w:val="32"/>
          <w:lang w:eastAsia="zh-CN"/>
        </w:rPr>
        <w:t>市社保局云城分局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市医保中心，</w:t>
      </w:r>
      <w:r>
        <w:rPr>
          <w:rFonts w:hint="eastAsia"/>
        </w:rPr>
        <w:t>各定点医疗机构：</w:t>
      </w:r>
    </w:p>
    <w:p w14:paraId="3DC2FD06">
      <w:pPr>
        <w:keepNext w:val="0"/>
        <w:keepLines w:val="0"/>
        <w:pageBreakBefore w:val="0"/>
        <w:widowControl/>
        <w:kinsoku/>
        <w:wordWrap/>
        <w:overflowPunct/>
        <w:topLinePunct w:val="0"/>
        <w:autoSpaceDE/>
        <w:autoSpaceDN/>
        <w:bidi w:val="0"/>
        <w:adjustRightInd/>
        <w:snapToGrid/>
        <w:ind w:firstLine="640" w:firstLineChars="200"/>
        <w:textAlignment w:val="auto"/>
      </w:pPr>
      <w:r>
        <w:rPr>
          <w:rFonts w:hint="eastAsia"/>
        </w:rPr>
        <w:t>根据《中共中央 国务院关于深化医疗保障制度改革的意见》（中发〔2020〕5号），以及《广东省人民政府办公厅关于印发广东省进一步深化基本医疗保险支付方式改革实施方案的通知》（粤府办〔2017〕65号）</w:t>
      </w:r>
      <w:r>
        <w:rPr>
          <w:rFonts w:hint="eastAsia" w:ascii="仿宋_GB2312" w:hAnsi="仿宋_GB2312" w:eastAsia="仿宋_GB2312" w:cs="仿宋_GB2312"/>
          <w:kern w:val="2"/>
          <w:sz w:val="32"/>
          <w:szCs w:val="32"/>
          <w:lang w:val="en-US" w:eastAsia="zh-CN" w:bidi="ar"/>
        </w:rPr>
        <w:t>《云浮市人民政府办公室关于印发云浮市基本医疗保险管理办法的通知》（云府办〔2024〕1号）</w:t>
      </w:r>
      <w:r>
        <w:rPr>
          <w:rFonts w:hint="eastAsia"/>
        </w:rPr>
        <w:t>精神，为规范定点医疗机构行为，</w:t>
      </w:r>
      <w:r>
        <w:rPr>
          <w:rFonts w:hint="eastAsia"/>
          <w:lang w:val="en-US" w:eastAsia="zh-CN"/>
        </w:rPr>
        <w:t>现就</w:t>
      </w:r>
      <w:r>
        <w:rPr>
          <w:rFonts w:hint="eastAsia"/>
        </w:rPr>
        <w:t>全</w:t>
      </w:r>
      <w:r>
        <w:rPr>
          <w:rFonts w:hint="eastAsia"/>
          <w:color w:val="auto"/>
        </w:rPr>
        <w:t>市</w:t>
      </w:r>
      <w:r>
        <w:rPr>
          <w:rFonts w:hint="eastAsia"/>
          <w:color w:val="auto"/>
          <w:highlight w:val="none"/>
          <w:lang w:val="en-US" w:eastAsia="zh-CN"/>
        </w:rPr>
        <w:t>实行</w:t>
      </w:r>
      <w:r>
        <w:rPr>
          <w:rFonts w:hint="eastAsia"/>
          <w:color w:val="auto"/>
        </w:rPr>
        <w:t>门</w:t>
      </w:r>
      <w:r>
        <w:rPr>
          <w:rFonts w:hint="eastAsia"/>
        </w:rPr>
        <w:t>诊特定病种慢性肾功能不全（血透治疗）治疗费用按人次支付有关事项通知如下：</w:t>
      </w:r>
    </w:p>
    <w:p w14:paraId="63D2B1C1">
      <w:pPr>
        <w:keepNext w:val="0"/>
        <w:keepLines w:val="0"/>
        <w:pageBreakBefore w:val="0"/>
        <w:widowControl/>
        <w:kinsoku/>
        <w:wordWrap/>
        <w:overflowPunct/>
        <w:topLinePunct w:val="0"/>
        <w:autoSpaceDE/>
        <w:autoSpaceDN/>
        <w:bidi w:val="0"/>
        <w:adjustRightInd/>
        <w:snapToGrid/>
        <w:ind w:firstLine="640" w:firstLineChars="200"/>
        <w:textAlignment w:val="auto"/>
      </w:pPr>
      <w:r>
        <w:rPr>
          <w:rFonts w:hint="eastAsia" w:ascii="黑体" w:hAnsi="黑体" w:eastAsia="黑体" w:cs="黑体"/>
        </w:rPr>
        <w:t>一、病种实施范围。</w:t>
      </w:r>
      <w:r>
        <w:rPr>
          <w:rFonts w:hint="eastAsia"/>
        </w:rPr>
        <w:t>我市门诊特定</w:t>
      </w:r>
      <w:bookmarkStart w:id="0" w:name="_GoBack"/>
      <w:bookmarkEnd w:id="0"/>
      <w:r>
        <w:rPr>
          <w:rFonts w:hint="eastAsia"/>
        </w:rPr>
        <w:t>病种中慢性肾功能不全（血透治疗）病种进行血液透析治疗（含血液透析、血液滤过、血液透析滤过、血液灌流等所有血透治疗）的病例。</w:t>
      </w:r>
    </w:p>
    <w:p w14:paraId="78F8292C">
      <w:pPr>
        <w:keepNext w:val="0"/>
        <w:keepLines w:val="0"/>
        <w:pageBreakBefore w:val="0"/>
        <w:widowControl/>
        <w:kinsoku/>
        <w:wordWrap/>
        <w:overflowPunct/>
        <w:topLinePunct w:val="0"/>
        <w:autoSpaceDE/>
        <w:autoSpaceDN/>
        <w:bidi w:val="0"/>
        <w:adjustRightInd/>
        <w:snapToGrid/>
        <w:ind w:firstLine="640" w:firstLineChars="200"/>
        <w:textAlignment w:val="auto"/>
      </w:pPr>
      <w:r>
        <w:rPr>
          <w:rFonts w:hint="eastAsia" w:ascii="黑体" w:hAnsi="黑体" w:eastAsia="黑体" w:cs="黑体"/>
        </w:rPr>
        <w:t>二、医疗机构实施范围。</w:t>
      </w:r>
      <w:r>
        <w:rPr>
          <w:rFonts w:hint="eastAsia"/>
        </w:rPr>
        <w:t>我市开展慢性肾功能不全（血透治疗）门诊治疗的所有定点医疗机构。</w:t>
      </w:r>
    </w:p>
    <w:p w14:paraId="7FFD7C6C">
      <w:pPr>
        <w:keepNext w:val="0"/>
        <w:keepLines w:val="0"/>
        <w:pageBreakBefore w:val="0"/>
        <w:widowControl/>
        <w:kinsoku/>
        <w:wordWrap/>
        <w:overflowPunct/>
        <w:topLinePunct w:val="0"/>
        <w:autoSpaceDE/>
        <w:autoSpaceDN/>
        <w:bidi w:val="0"/>
        <w:adjustRightInd/>
        <w:snapToGrid/>
        <w:ind w:firstLine="640" w:firstLineChars="200"/>
        <w:textAlignment w:val="auto"/>
        <w:rPr>
          <w:highlight w:val="none"/>
        </w:rPr>
      </w:pPr>
      <w:r>
        <w:rPr>
          <w:rFonts w:hint="eastAsia" w:ascii="黑体" w:hAnsi="黑体" w:eastAsia="黑体" w:cs="黑体"/>
        </w:rPr>
        <w:t>三、医保支付限额。</w:t>
      </w:r>
      <w:r>
        <w:rPr>
          <w:rFonts w:hint="eastAsia"/>
        </w:rPr>
        <w:t>慢性肾功能不全（血透治疗）门诊治</w:t>
      </w:r>
      <w:r>
        <w:rPr>
          <w:rFonts w:hint="eastAsia"/>
          <w:highlight w:val="none"/>
        </w:rPr>
        <w:t>疗费用基本医疗保险统筹基金支付限额如下：</w:t>
      </w:r>
    </w:p>
    <w:p w14:paraId="3346E7E7">
      <w:pPr>
        <w:keepNext w:val="0"/>
        <w:keepLines w:val="0"/>
        <w:pageBreakBefore w:val="0"/>
        <w:widowControl/>
        <w:kinsoku/>
        <w:wordWrap/>
        <w:overflowPunct/>
        <w:topLinePunct w:val="0"/>
        <w:autoSpaceDE/>
        <w:autoSpaceDN/>
        <w:bidi w:val="0"/>
        <w:adjustRightInd/>
        <w:snapToGrid/>
        <w:ind w:firstLine="640" w:firstLineChars="200"/>
        <w:textAlignment w:val="auto"/>
        <w:rPr>
          <w:highlight w:val="none"/>
        </w:rPr>
      </w:pPr>
      <w:r>
        <w:rPr>
          <w:rFonts w:hint="eastAsia"/>
          <w:highlight w:val="none"/>
        </w:rPr>
        <w:t>（一）职工医保：一级及以下定点医疗机构</w:t>
      </w:r>
      <w:r>
        <w:rPr>
          <w:rFonts w:hint="eastAsia"/>
          <w:highlight w:val="none"/>
          <w:lang w:val="en-US" w:eastAsia="zh-CN"/>
        </w:rPr>
        <w:t>414</w:t>
      </w:r>
      <w:r>
        <w:rPr>
          <w:rFonts w:hint="eastAsia"/>
          <w:highlight w:val="none"/>
        </w:rPr>
        <w:t>元/次，二级定点医疗机构</w:t>
      </w:r>
      <w:r>
        <w:rPr>
          <w:rFonts w:hint="eastAsia"/>
          <w:highlight w:val="none"/>
          <w:lang w:val="en-US" w:eastAsia="zh-CN"/>
        </w:rPr>
        <w:t>400</w:t>
      </w:r>
      <w:r>
        <w:rPr>
          <w:rFonts w:hint="eastAsia"/>
          <w:highlight w:val="none"/>
        </w:rPr>
        <w:t>元/次，三级定点医疗机构</w:t>
      </w:r>
      <w:r>
        <w:rPr>
          <w:rFonts w:hint="eastAsia"/>
          <w:highlight w:val="none"/>
          <w:lang w:val="en-US" w:eastAsia="zh-CN"/>
        </w:rPr>
        <w:t>410</w:t>
      </w:r>
      <w:r>
        <w:rPr>
          <w:rFonts w:hint="eastAsia"/>
          <w:highlight w:val="none"/>
        </w:rPr>
        <w:t>元/次。</w:t>
      </w:r>
    </w:p>
    <w:p w14:paraId="56AD5BE5">
      <w:pPr>
        <w:keepNext w:val="0"/>
        <w:keepLines w:val="0"/>
        <w:pageBreakBefore w:val="0"/>
        <w:widowControl/>
        <w:kinsoku/>
        <w:wordWrap/>
        <w:overflowPunct/>
        <w:topLinePunct w:val="0"/>
        <w:autoSpaceDE/>
        <w:autoSpaceDN/>
        <w:bidi w:val="0"/>
        <w:adjustRightInd/>
        <w:snapToGrid/>
        <w:ind w:firstLine="640" w:firstLineChars="200"/>
        <w:textAlignment w:val="auto"/>
        <w:rPr>
          <w:highlight w:val="none"/>
        </w:rPr>
      </w:pPr>
      <w:r>
        <w:rPr>
          <w:rFonts w:hint="eastAsia"/>
          <w:highlight w:val="none"/>
        </w:rPr>
        <w:t>（二）居民医保：一级及以下定点医疗机构</w:t>
      </w:r>
      <w:r>
        <w:rPr>
          <w:rFonts w:hint="eastAsia"/>
          <w:highlight w:val="none"/>
          <w:lang w:val="en-US" w:eastAsia="zh-CN"/>
        </w:rPr>
        <w:t>389</w:t>
      </w:r>
      <w:r>
        <w:rPr>
          <w:rFonts w:hint="eastAsia"/>
          <w:highlight w:val="none"/>
        </w:rPr>
        <w:t>元/次，二级定点医疗机构</w:t>
      </w:r>
      <w:r>
        <w:rPr>
          <w:rFonts w:hint="eastAsia"/>
          <w:highlight w:val="none"/>
          <w:lang w:val="en-US" w:eastAsia="zh-CN"/>
        </w:rPr>
        <w:t>350</w:t>
      </w:r>
      <w:r>
        <w:rPr>
          <w:rFonts w:hint="eastAsia"/>
          <w:highlight w:val="none"/>
        </w:rPr>
        <w:t>元/次，三级定点医疗机构</w:t>
      </w:r>
      <w:r>
        <w:rPr>
          <w:rFonts w:hint="eastAsia"/>
          <w:highlight w:val="none"/>
          <w:lang w:val="en-US" w:eastAsia="zh-CN"/>
        </w:rPr>
        <w:t>359</w:t>
      </w:r>
      <w:r>
        <w:rPr>
          <w:rFonts w:hint="eastAsia"/>
          <w:highlight w:val="none"/>
        </w:rPr>
        <w:t>元/次。</w:t>
      </w:r>
    </w:p>
    <w:p w14:paraId="551BE6AE">
      <w:pPr>
        <w:keepNext w:val="0"/>
        <w:keepLines w:val="0"/>
        <w:pageBreakBefore w:val="0"/>
        <w:widowControl/>
        <w:kinsoku/>
        <w:wordWrap/>
        <w:overflowPunct/>
        <w:topLinePunct w:val="0"/>
        <w:autoSpaceDE/>
        <w:autoSpaceDN/>
        <w:bidi w:val="0"/>
        <w:adjustRightInd/>
        <w:snapToGrid/>
        <w:ind w:firstLine="640" w:firstLineChars="200"/>
        <w:textAlignment w:val="auto"/>
      </w:pPr>
      <w:r>
        <w:rPr>
          <w:rFonts w:hint="eastAsia"/>
          <w:highlight w:val="none"/>
        </w:rPr>
        <w:t>医保经办机构与我市定点医疗机构按上述限额实行按</w:t>
      </w:r>
      <w:r>
        <w:rPr>
          <w:rFonts w:hint="eastAsia"/>
        </w:rPr>
        <w:t>次定额结算、包干使用、超支不补、结余留用。定点医疗机构与参保患者之间的结算仍按照我市门诊特定病种政策规定执行，医疗机构应收的费用按规定收取。</w:t>
      </w:r>
    </w:p>
    <w:p w14:paraId="39FCC85F">
      <w:pPr>
        <w:keepNext w:val="0"/>
        <w:keepLines w:val="0"/>
        <w:pageBreakBefore w:val="0"/>
        <w:widowControl/>
        <w:kinsoku/>
        <w:wordWrap/>
        <w:overflowPunct/>
        <w:topLinePunct w:val="0"/>
        <w:autoSpaceDE/>
        <w:autoSpaceDN/>
        <w:bidi w:val="0"/>
        <w:adjustRightInd/>
        <w:snapToGrid/>
        <w:ind w:firstLine="640" w:firstLineChars="200"/>
        <w:textAlignment w:val="auto"/>
      </w:pPr>
      <w:r>
        <w:rPr>
          <w:rFonts w:hint="eastAsia" w:ascii="黑体" w:hAnsi="黑体" w:eastAsia="黑体" w:cs="黑体"/>
        </w:rPr>
        <w:t>四、治疗原则。</w:t>
      </w:r>
      <w:r>
        <w:rPr>
          <w:rFonts w:hint="eastAsia"/>
        </w:rPr>
        <w:t>各定点医疗机构必须严格遵循“合理用药、合理治疗”的原则</w:t>
      </w:r>
      <w:r>
        <w:rPr>
          <w:rFonts w:hint="eastAsia"/>
          <w:highlight w:val="none"/>
        </w:rPr>
        <w:t>，不得分解治疗（如需要串联治疗的，不得单独作为一次治疗，应与血液透析合并为一次治疗）。当次血液透析治疗所需药品（指医保药品分类与代码库中XB03XA类抗贫血药和XB01AB类肝素类药品）、耗</w:t>
      </w:r>
      <w:r>
        <w:rPr>
          <w:rFonts w:hint="eastAsia"/>
        </w:rPr>
        <w:t>材、检验、检查应一并在处方中开具，不得分解处方，不得诱导患者院外购药。对查实分解处方、不合理治疗所涉病例，医保基金不予支付。</w:t>
      </w:r>
    </w:p>
    <w:p w14:paraId="64586604">
      <w:pPr>
        <w:keepNext w:val="0"/>
        <w:keepLines w:val="0"/>
        <w:pageBreakBefore w:val="0"/>
        <w:widowControl/>
        <w:kinsoku/>
        <w:wordWrap/>
        <w:overflowPunct/>
        <w:topLinePunct w:val="0"/>
        <w:autoSpaceDE/>
        <w:autoSpaceDN/>
        <w:bidi w:val="0"/>
        <w:adjustRightInd/>
        <w:snapToGrid/>
        <w:ind w:firstLine="640" w:firstLineChars="200"/>
        <w:jc w:val="both"/>
        <w:textAlignment w:val="auto"/>
      </w:pPr>
      <w:r>
        <w:rPr>
          <w:rFonts w:hint="eastAsia" w:ascii="黑体" w:hAnsi="黑体" w:eastAsia="黑体" w:cs="黑体"/>
        </w:rPr>
        <w:t>五、其它要求。</w:t>
      </w:r>
      <w:r>
        <w:rPr>
          <w:rFonts w:hint="eastAsia"/>
        </w:rPr>
        <w:t>公立医疗机构应严格执行《云浮市医疗保障局贯彻落实广东省医疗保障局关于公布泌尿系统透析类医疗服务价格项目的通知》（云</w:t>
      </w:r>
      <w:r>
        <w:rPr>
          <w:rFonts w:hint="eastAsia" w:ascii="仿宋_GB2312" w:hAnsi="仿宋_GB2312" w:eastAsia="仿宋_GB2312" w:cs="仿宋_GB2312"/>
          <w:sz w:val="32"/>
          <w:szCs w:val="32"/>
        </w:rPr>
        <w:t>医保发〔2025〕17</w:t>
      </w:r>
      <w:r>
        <w:rPr>
          <w:rFonts w:hint="eastAsia"/>
        </w:rPr>
        <w:t>号）等相关</w:t>
      </w:r>
      <w:r>
        <w:rPr>
          <w:rFonts w:hint="eastAsia"/>
          <w:lang w:val="en-US" w:eastAsia="zh-CN"/>
        </w:rPr>
        <w:t>价格</w:t>
      </w:r>
      <w:r>
        <w:rPr>
          <w:rFonts w:hint="eastAsia"/>
        </w:rPr>
        <w:t>文件规定。民营医疗机构应按照公平、合法和诚实信用的原则，根据生产经营成本和市场供求情况合理制定价格，并在一定时期内保持价格水平相对稳定。要按规定执行明码标价和医药费用明细清单制度，通过多种方式向患者公示医疗服务和药品价格，自觉接受社会监督。</w:t>
      </w:r>
    </w:p>
    <w:p w14:paraId="5076B994">
      <w:pPr>
        <w:keepNext w:val="0"/>
        <w:keepLines w:val="0"/>
        <w:pageBreakBefore w:val="0"/>
        <w:widowControl/>
        <w:kinsoku/>
        <w:wordWrap/>
        <w:overflowPunct/>
        <w:topLinePunct w:val="0"/>
        <w:autoSpaceDE/>
        <w:autoSpaceDN/>
        <w:bidi w:val="0"/>
        <w:adjustRightInd/>
        <w:snapToGrid/>
        <w:ind w:firstLine="640" w:firstLineChars="200"/>
        <w:textAlignment w:val="auto"/>
      </w:pPr>
      <w:r>
        <w:rPr>
          <w:rFonts w:hint="eastAsia"/>
        </w:rPr>
        <w:t>六、本通知自202</w:t>
      </w:r>
      <w:r>
        <w:rPr>
          <w:rFonts w:hint="eastAsia"/>
          <w:lang w:val="en-US" w:eastAsia="zh-CN"/>
        </w:rPr>
        <w:t>6</w:t>
      </w:r>
      <w:r>
        <w:rPr>
          <w:rFonts w:hint="eastAsia"/>
        </w:rPr>
        <w:t>年8月1日</w:t>
      </w:r>
      <w:r>
        <w:rPr>
          <w:rFonts w:hint="eastAsia"/>
          <w:lang w:val="en-US" w:eastAsia="zh-CN"/>
        </w:rPr>
        <w:t>执行</w:t>
      </w:r>
      <w:r>
        <w:rPr>
          <w:rFonts w:hint="eastAsia"/>
        </w:rPr>
        <w:t>，有效期到20</w:t>
      </w:r>
      <w:r>
        <w:rPr>
          <w:rFonts w:hint="eastAsia"/>
          <w:lang w:val="en-US" w:eastAsia="zh-CN"/>
        </w:rPr>
        <w:t>31</w:t>
      </w:r>
      <w:r>
        <w:rPr>
          <w:rFonts w:hint="eastAsia"/>
        </w:rPr>
        <w:t>年7月31日止</w:t>
      </w:r>
      <w:r>
        <w:rPr>
          <w:rFonts w:hint="eastAsia"/>
          <w:lang w:eastAsia="zh-CN"/>
        </w:rPr>
        <w:t>。</w:t>
      </w:r>
      <w:r>
        <w:rPr>
          <w:rFonts w:hint="eastAsia"/>
          <w:lang w:val="en-US" w:eastAsia="zh-CN"/>
        </w:rPr>
        <w:t>《云浮市医疗保障局关于试行慢性肾功能不全（血透治疗）门诊治疗费用按人次支付的通知》（云医保发〔2021〕23号）、《关于延长&lt;云浮市医疗保障局关于试行慢性肾功能不全（血透治疗）门诊治疗费用按人次支付的通知&gt;实施期限的通知》（云医保发〔2023〕28号）和《关于修订云浮市医疗保障局关于试行慢性肾功能不全（血透治疗）门诊治疗费用按人次支付部分条款的通知》（云医保发〔2024〕3号）到期废止</w:t>
      </w:r>
      <w:r>
        <w:rPr>
          <w:rFonts w:hint="eastAsia"/>
        </w:rPr>
        <w:t>。如国家、省及其有关部门有新规定的，从其执行。</w:t>
      </w:r>
    </w:p>
    <w:p w14:paraId="2A22C366"/>
    <w:p w14:paraId="1075CD89"/>
    <w:p w14:paraId="2F74BB54"/>
    <w:p w14:paraId="66DE7268">
      <w:pPr>
        <w:jc w:val="right"/>
      </w:pPr>
      <w:r>
        <w:rPr>
          <w:rFonts w:hint="eastAsia"/>
        </w:rPr>
        <w:t>云浮市医疗保障局</w:t>
      </w:r>
    </w:p>
    <w:p w14:paraId="4F001277">
      <w:pPr>
        <w:jc w:val="right"/>
      </w:pPr>
      <w:r>
        <w:rPr>
          <w:rFonts w:hint="eastAsia"/>
        </w:rPr>
        <w:t>202</w:t>
      </w:r>
      <w:r>
        <w:rPr>
          <w:rFonts w:hint="eastAsia"/>
          <w:lang w:val="en-US" w:eastAsia="zh-CN"/>
        </w:rPr>
        <w:t>6</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464DC05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D2267"/>
    <w:rsid w:val="064C13E1"/>
    <w:rsid w:val="0F011FFB"/>
    <w:rsid w:val="0F686E6D"/>
    <w:rsid w:val="158346B4"/>
    <w:rsid w:val="1A810120"/>
    <w:rsid w:val="1CFD5EF8"/>
    <w:rsid w:val="1DED24EE"/>
    <w:rsid w:val="4858701A"/>
    <w:rsid w:val="4EDD2267"/>
    <w:rsid w:val="4F422F44"/>
    <w:rsid w:val="573C68CE"/>
    <w:rsid w:val="593F0270"/>
    <w:rsid w:val="5BCF749E"/>
    <w:rsid w:val="5CE84FE2"/>
    <w:rsid w:val="5D3E7408"/>
    <w:rsid w:val="6CF136DD"/>
    <w:rsid w:val="74BA51B8"/>
    <w:rsid w:val="753C6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jc w:val="both"/>
    </w:pPr>
    <w:rPr>
      <w:rFonts w:ascii="仿宋_GB2312" w:hAnsi="仿宋_GB2312" w:eastAsia="仿宋_GB2312" w:cstheme="minorBidi"/>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广东分公司</Company>
  <Pages>3</Pages>
  <Words>1276</Words>
  <Characters>1333</Characters>
  <Lines>0</Lines>
  <Paragraphs>0</Paragraphs>
  <TotalTime>15</TotalTime>
  <ScaleCrop>false</ScaleCrop>
  <LinksUpToDate>false</LinksUpToDate>
  <CharactersWithSpaces>1338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2026-04-27T06:51:00Z</dcterms:created>
  <dc:creator>洪文驹</dc:creator>
  <cp:lastModifiedBy>cyp</cp:lastModifiedBy>
  <cp:lastPrinted>2026-06-03T08:11:00Z</cp:lastPrinted>
  <dcterms:modified xsi:type="dcterms:W3CDTF">2026-06-04T01:55:32Z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B1E4A319EBB344B7A442E5895494BB79_13</vt:lpwstr>
  </property>
  <property fmtid="{D5CDD505-2E9C-101B-9397-08002B2CF9AE}" pid="4" name="KSOTemplateDocerSaveRecord">
    <vt:lpwstr>eyJoZGlkIjoiMWIzMTc1MjVkODE5NTYzNWM2NzZiNmY0MTc4N2U5MzUiLCJ1c2VySWQiOiI0Mzk5NTYyNjEifQ==</vt:lpwstr>
  </property>
</Properties>
</file>