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rPr>
      </w:pPr>
      <w:bookmarkStart w:id="0" w:name="_GoBack"/>
      <w:r>
        <w:rPr>
          <w:rFonts w:hint="eastAsia" w:ascii="宋体" w:hAnsi="宋体" w:eastAsia="宋体"/>
        </w:rPr>
        <w:t>【3】农民专业合作社（联合社）备案提交材料规范</w:t>
      </w:r>
    </w:p>
    <w:bookmarkEnd w:id="0"/>
    <w:p>
      <w:pPr>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1.《农民专业合作社（联合社）登记（备案）申请书》。</w:t>
      </w:r>
    </w:p>
    <w:p>
      <w:pPr>
        <w:overflowPunct w:val="0"/>
        <w:adjustRightInd w:val="0"/>
        <w:snapToGrid w:val="0"/>
        <w:spacing w:line="420" w:lineRule="exact"/>
        <w:ind w:firstLine="480" w:firstLineChars="200"/>
        <w:contextualSpacing/>
        <w:rPr>
          <w:rFonts w:hint="eastAsia" w:ascii="宋体" w:hAnsi="宋体" w:eastAsia="宋体" w:cs="宋体"/>
          <w:szCs w:val="24"/>
          <w:highlight w:val="lightGray"/>
        </w:rPr>
      </w:pPr>
      <w:r>
        <w:rPr>
          <w:rFonts w:hint="eastAsia" w:ascii="宋体" w:hAnsi="宋体" w:eastAsia="宋体" w:cs="宋体"/>
          <w:szCs w:val="24"/>
        </w:rPr>
        <w:t>2.备案事项证明文件。</w:t>
      </w:r>
    </w:p>
    <w:p>
      <w:pPr>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1）章程备案：提交修改后的合作社（联合社）章程或章程修正案（法定代表人签署），以及成员大会表决权总数的三分之二以上通过的修改章程的决议或决定等文件。章程对表决权数有更高规定的，从其规定。</w:t>
      </w:r>
    </w:p>
    <w:p>
      <w:pPr>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2）成员备案：提交由法定代表人签署的成员名册及新增成员的主体资格文件或自然人身份证明复印件。因继承、受遗赠取得出资资格的成员，办理成员变更备案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合作社（联合社）章程对成员出资转让、继承另有规定的，从其规定。</w:t>
      </w:r>
    </w:p>
    <w:p>
      <w:pPr>
        <w:overflowPunct w:val="0"/>
        <w:adjustRightInd w:val="0"/>
        <w:snapToGrid w:val="0"/>
        <w:spacing w:line="420" w:lineRule="exact"/>
        <w:ind w:left="720" w:leftChars="200" w:hanging="240" w:hangingChars="100"/>
        <w:contextualSpacing/>
        <w:rPr>
          <w:rFonts w:hint="eastAsia" w:ascii="宋体" w:hAnsi="宋体" w:eastAsia="宋体" w:cs="宋体"/>
          <w:szCs w:val="24"/>
        </w:rPr>
      </w:pPr>
      <w:r>
        <w:rPr>
          <w:rFonts w:hint="eastAsia" w:ascii="宋体" w:hAnsi="宋体" w:eastAsia="宋体" w:cs="宋体"/>
          <w:szCs w:val="24"/>
        </w:rPr>
        <w:t>（3）登记联络员备案：提交登记联络员的自然人身份证明复印件。</w:t>
      </w:r>
    </w:p>
    <w:p>
      <w:pPr>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3.提交申请材料的人员（经办人）的自然人身份证明复印件。</w:t>
      </w:r>
    </w:p>
    <w:p>
      <w:pPr>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4.法律、行政法规和国务院决定规定农民专业合作社（联合社）备案事项必须报经批准的，提交有关批准文件或许可证件的复印件。</w:t>
      </w:r>
    </w:p>
    <w:p>
      <w:pPr>
        <w:pStyle w:val="10"/>
        <w:spacing w:line="420" w:lineRule="exact"/>
        <w:rPr>
          <w:bCs w:val="0"/>
        </w:rPr>
      </w:pPr>
    </w:p>
    <w:p>
      <w:pPr>
        <w:pStyle w:val="10"/>
        <w:spacing w:line="420" w:lineRule="exact"/>
        <w:rPr>
          <w:rFonts w:hint="eastAsia" w:ascii="宋体" w:hAnsi="宋体" w:eastAsia="宋体"/>
          <w:bCs w:val="0"/>
        </w:rPr>
      </w:pPr>
      <w:r>
        <w:rPr>
          <w:rFonts w:hint="eastAsia"/>
          <w:bCs w:val="0"/>
        </w:rPr>
        <w:t>注：</w:t>
      </w:r>
      <w:r>
        <w:rPr>
          <w:rFonts w:hint="eastAsia" w:ascii="宋体" w:hAnsi="宋体" w:eastAsia="宋体"/>
          <w:bCs w:val="0"/>
        </w:rPr>
        <w:t>1.依照《农民专业合作社法》《市场主体登记管理条例》设立的农民专业合作社（联合社），申请备案适用本规范。</w:t>
      </w:r>
    </w:p>
    <w:p>
      <w:pPr>
        <w:pStyle w:val="10"/>
        <w:spacing w:line="420" w:lineRule="exact"/>
        <w:rPr>
          <w:rFonts w:ascii="宋体" w:hAnsi="宋体" w:eastAsia="宋体"/>
          <w:bCs w:val="0"/>
        </w:rPr>
      </w:pPr>
      <w:r>
        <w:rPr>
          <w:rFonts w:hint="eastAsia" w:ascii="宋体" w:hAnsi="宋体" w:eastAsia="宋体"/>
          <w:bCs w:val="0"/>
        </w:rPr>
        <w:t>2.备案与变更登记同时申请时，可一并提交有关材料。</w:t>
      </w:r>
    </w:p>
    <w:p>
      <w:pPr>
        <w:overflowPunct w:val="0"/>
        <w:adjustRightInd w:val="0"/>
        <w:snapToGrid w:val="0"/>
        <w:spacing w:line="420" w:lineRule="exact"/>
        <w:ind w:firstLine="420" w:firstLineChars="200"/>
        <w:contextualSpacing/>
        <w:rPr>
          <w:color w:val="auto"/>
          <w:lang w:eastAsia="zh-CN" w:bidi="ar-SA"/>
        </w:rPr>
      </w:pPr>
      <w:r>
        <w:rPr>
          <w:rFonts w:hint="eastAsia" w:ascii="宋体" w:hAnsi="宋体" w:eastAsia="宋体"/>
          <w:sz w:val="21"/>
          <w:szCs w:val="21"/>
        </w:rPr>
        <w:t>3.成员变动备案的，依法应当自本会计年度终了之日起90日内向登记机关办理备案。超过90日未</w:t>
      </w:r>
      <w:r>
        <w:rPr>
          <w:rFonts w:ascii="宋体" w:hAnsi="宋体" w:eastAsia="宋体"/>
          <w:sz w:val="21"/>
          <w:szCs w:val="21"/>
        </w:rPr>
        <w:t>办理备案的，由登记机关责令改正</w:t>
      </w:r>
      <w:r>
        <w:rPr>
          <w:rFonts w:hint="eastAsia" w:ascii="宋体" w:hAnsi="宋体" w:eastAsia="宋体"/>
          <w:sz w:val="21"/>
          <w:szCs w:val="21"/>
        </w:rPr>
        <w:t>。</w:t>
      </w:r>
    </w:p>
    <w:p>
      <w:pPr>
        <w:pStyle w:val="3"/>
        <w:rPr>
          <w:rFonts w:hint="eastAsia" w:ascii="宋体" w:hAnsi="宋体" w:eastAsia="宋体"/>
        </w:rPr>
        <w:sectPr>
          <w:pgSz w:w="11906" w:h="16838"/>
          <w:pgMar w:top="1440" w:right="1800" w:bottom="1440" w:left="1800" w:header="851" w:footer="992" w:gutter="0"/>
          <w:cols w:space="720" w:num="1"/>
          <w:docGrid w:type="lines" w:linePitch="312" w:charSpace="0"/>
        </w:sect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1C0753F"/>
    <w:rsid w:val="02B26E88"/>
    <w:rsid w:val="0A6A44EC"/>
    <w:rsid w:val="1AA17AB6"/>
    <w:rsid w:val="1D884F5D"/>
    <w:rsid w:val="1FF40688"/>
    <w:rsid w:val="217952E8"/>
    <w:rsid w:val="261E020C"/>
    <w:rsid w:val="281F201A"/>
    <w:rsid w:val="335334BF"/>
    <w:rsid w:val="34936269"/>
    <w:rsid w:val="361B02C4"/>
    <w:rsid w:val="38E52E0C"/>
    <w:rsid w:val="4B920BD1"/>
    <w:rsid w:val="4CDB0356"/>
    <w:rsid w:val="52C75604"/>
    <w:rsid w:val="54B90F7D"/>
    <w:rsid w:val="5CA42512"/>
    <w:rsid w:val="5F434264"/>
    <w:rsid w:val="65E322FD"/>
    <w:rsid w:val="69AA4EE0"/>
    <w:rsid w:val="6AA162E3"/>
    <w:rsid w:val="71353C29"/>
    <w:rsid w:val="73350FE3"/>
    <w:rsid w:val="7419513C"/>
    <w:rsid w:val="7564688B"/>
    <w:rsid w:val="79634E2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0">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884</Words>
  <Characters>893</Characters>
  <Lines>0</Lines>
  <Paragraphs>0</Paragraphs>
  <TotalTime>0</TotalTime>
  <ScaleCrop>false</ScaleCrop>
  <LinksUpToDate>false</LinksUpToDate>
  <CharactersWithSpaces>893</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1DF2D5F7B1AC4A14B683570D06D2ACBC_13</vt:lpwstr>
  </property>
</Properties>
</file>