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72"/>
      <w:r>
        <w:rPr>
          <w:rFonts w:hint="eastAsia" w:ascii="宋体" w:hAnsi="宋体" w:eastAsia="宋体"/>
        </w:rPr>
        <w:t>【7】个人独资企业分支机构注销登记提交材料规范</w:t>
      </w:r>
      <w:bookmarkEnd w:id="0"/>
    </w:p>
    <w:bookmarkEnd w:id="1"/>
    <w:p>
      <w:pPr>
        <w:overflowPunct w:val="0"/>
        <w:spacing w:line="420" w:lineRule="exact"/>
        <w:ind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.《分支机构登记（备案）申请书》。</w:t>
      </w:r>
    </w:p>
    <w:p>
      <w:pPr>
        <w:overflowPunct w:val="0"/>
        <w:spacing w:line="420" w:lineRule="exact"/>
        <w:ind w:firstLine="480" w:firstLineChars="200"/>
        <w:rPr>
          <w:rFonts w:ascii="宋体" w:hAnsi="宋体" w:eastAsia="宋体"/>
          <w:szCs w:val="24"/>
        </w:rPr>
      </w:pPr>
      <w:r>
        <w:rPr>
          <w:rFonts w:hint="eastAsia" w:ascii="宋体" w:hAnsi="宋体" w:eastAsia="宋体"/>
          <w:szCs w:val="24"/>
        </w:rPr>
        <w:t>2.清税证明材料。登记机关和税务部门已共享清税信息的，无需提交纸质清税证明材料。</w:t>
      </w:r>
    </w:p>
    <w:p>
      <w:pPr>
        <w:widowControl/>
        <w:overflowPunct w:val="0"/>
        <w:spacing w:line="420" w:lineRule="exact"/>
        <w:ind w:firstLine="480" w:firstLineChars="200"/>
        <w:rPr>
          <w:rFonts w:hint="eastAsia" w:ascii="宋体" w:hAnsi="宋体" w:eastAsia="宋体"/>
          <w:szCs w:val="24"/>
        </w:rPr>
      </w:pPr>
      <w:r>
        <w:rPr>
          <w:rFonts w:hint="eastAsia" w:ascii="宋体" w:hAnsi="宋体" w:eastAsia="宋体" w:cs="Courier New"/>
          <w:szCs w:val="24"/>
        </w:rPr>
        <w:t>3.</w:t>
      </w:r>
      <w:r>
        <w:rPr>
          <w:rFonts w:hint="eastAsia" w:ascii="宋体" w:hAnsi="宋体" w:eastAsia="宋体" w:cs="仿宋_GB2312"/>
          <w:kern w:val="0"/>
          <w:szCs w:val="24"/>
        </w:rPr>
        <w:t>分支机构</w:t>
      </w:r>
      <w:r>
        <w:rPr>
          <w:rFonts w:hint="eastAsia" w:ascii="宋体" w:hAnsi="宋体" w:eastAsia="宋体" w:cs="Courier New"/>
          <w:szCs w:val="24"/>
        </w:rPr>
        <w:t>依法被责令关闭、吊销营业执照或被撤销的，提交行政机关责令关闭、</w:t>
      </w:r>
      <w:r>
        <w:rPr>
          <w:rFonts w:hint="eastAsia" w:ascii="宋体" w:hAnsi="宋体" w:eastAsia="宋体" w:cs="仿宋_GB2312"/>
          <w:kern w:val="0"/>
          <w:szCs w:val="24"/>
        </w:rPr>
        <w:t>分支机构</w:t>
      </w:r>
      <w:r>
        <w:rPr>
          <w:rFonts w:hint="eastAsia" w:ascii="宋体" w:hAnsi="宋体" w:eastAsia="宋体" w:cs="Courier New"/>
          <w:szCs w:val="24"/>
        </w:rPr>
        <w:t>依法被吊销营业执照或被撤销的文件。</w:t>
      </w:r>
    </w:p>
    <w:p>
      <w:pPr>
        <w:widowControl/>
        <w:overflowPunct w:val="0"/>
        <w:spacing w:line="420" w:lineRule="exact"/>
        <w:ind w:firstLine="480" w:firstLineChars="200"/>
        <w:rPr>
          <w:rFonts w:hint="eastAsia" w:ascii="宋体" w:hAnsi="宋体"/>
          <w:bCs/>
          <w:szCs w:val="24"/>
        </w:rPr>
      </w:pPr>
      <w:r>
        <w:rPr>
          <w:rFonts w:hint="eastAsia" w:ascii="宋体" w:hAnsi="宋体" w:eastAsia="宋体"/>
          <w:szCs w:val="24"/>
        </w:rPr>
        <w:t>4.提交申请材料的人员（经办人）的自然人身份证明复印件。</w:t>
      </w:r>
    </w:p>
    <w:p>
      <w:pPr>
        <w:pStyle w:val="8"/>
        <w:adjustRightInd w:val="0"/>
        <w:snapToGrid w:val="0"/>
        <w:spacing w:line="420" w:lineRule="exact"/>
        <w:ind w:firstLine="480" w:firstLineChars="200"/>
        <w:contextualSpacing/>
        <w:jc w:val="left"/>
        <w:rPr>
          <w:rFonts w:hint="eastAsia" w:ascii="宋体" w:hAnsi="宋体"/>
          <w:bCs/>
          <w:sz w:val="24"/>
          <w:szCs w:val="24"/>
        </w:rPr>
      </w:pPr>
      <w:r>
        <w:rPr>
          <w:rFonts w:hint="eastAsia" w:ascii="宋体" w:hAnsi="宋体"/>
          <w:bCs/>
          <w:sz w:val="24"/>
          <w:szCs w:val="24"/>
        </w:rPr>
        <w:t>5.个人独资企业经人民法院裁定强制清算并终结强制清算程序，分支机构办理注销登记的，提交以下材料：</w:t>
      </w:r>
    </w:p>
    <w:p>
      <w:pPr>
        <w:pStyle w:val="8"/>
        <w:adjustRightInd w:val="0"/>
        <w:snapToGrid w:val="0"/>
        <w:spacing w:line="420" w:lineRule="exact"/>
        <w:ind w:firstLine="480" w:firstLineChars="200"/>
        <w:contextualSpacing/>
        <w:jc w:val="left"/>
        <w:rPr>
          <w:rFonts w:hint="eastAsia" w:ascii="宋体" w:hAnsi="宋体"/>
          <w:bCs/>
          <w:sz w:val="24"/>
          <w:szCs w:val="24"/>
        </w:rPr>
      </w:pPr>
      <w:r>
        <w:rPr>
          <w:rFonts w:hint="eastAsia" w:ascii="宋体" w:hAnsi="宋体"/>
          <w:bCs/>
          <w:sz w:val="24"/>
          <w:szCs w:val="24"/>
        </w:rPr>
        <w:t>（1）本规范第1、4项材料；</w:t>
      </w:r>
    </w:p>
    <w:p>
      <w:pPr>
        <w:widowControl/>
        <w:overflowPunct w:val="0"/>
        <w:spacing w:line="420" w:lineRule="exact"/>
        <w:ind w:firstLine="480" w:firstLineChars="200"/>
        <w:rPr>
          <w:rFonts w:hint="eastAsia" w:ascii="宋体" w:hAnsi="宋体" w:eastAsia="宋体"/>
          <w:bCs/>
          <w:szCs w:val="24"/>
        </w:rPr>
      </w:pPr>
      <w:r>
        <w:rPr>
          <w:rFonts w:hint="eastAsia" w:ascii="宋体" w:hAnsi="宋体" w:eastAsia="宋体"/>
          <w:bCs/>
          <w:szCs w:val="24"/>
        </w:rPr>
        <w:t>（2）人民法院终结强制清算程序的裁定（包括以无法清算或无法全面清算为由作出的裁定）。</w:t>
      </w:r>
    </w:p>
    <w:p>
      <w:pPr>
        <w:widowControl/>
        <w:overflowPunct w:val="0"/>
        <w:spacing w:line="420" w:lineRule="exact"/>
        <w:ind w:firstLine="480" w:firstLineChars="200"/>
        <w:rPr>
          <w:rFonts w:ascii="宋体" w:hAnsi="宋体" w:eastAsia="宋体"/>
          <w:szCs w:val="24"/>
        </w:rPr>
      </w:pPr>
      <w:r>
        <w:rPr>
          <w:rFonts w:hint="eastAsia" w:ascii="宋体" w:hAnsi="宋体" w:eastAsia="宋体"/>
          <w:szCs w:val="24"/>
        </w:rPr>
        <w:t>6.清算人申请注销登记的，还应当提交人民法院指定其为清算人的证明文件。</w:t>
      </w:r>
    </w:p>
    <w:p>
      <w:pPr>
        <w:widowControl/>
        <w:overflowPunct w:val="0"/>
        <w:spacing w:line="420" w:lineRule="exact"/>
        <w:ind w:firstLine="480" w:firstLineChars="200"/>
        <w:rPr>
          <w:rFonts w:ascii="宋体" w:hAnsi="宋体" w:eastAsia="宋体"/>
          <w:szCs w:val="24"/>
        </w:rPr>
      </w:pPr>
      <w:r>
        <w:rPr>
          <w:rFonts w:hint="eastAsia" w:ascii="宋体" w:hAnsi="宋体" w:eastAsia="宋体"/>
          <w:szCs w:val="24"/>
        </w:rPr>
        <w:t>7.法律、行政法规和国务院决定规定注销企业分支机构须经批准的，提交有关批准文件复印件。</w:t>
      </w:r>
    </w:p>
    <w:p>
      <w:pPr>
        <w:widowControl/>
        <w:overflowPunct w:val="0"/>
        <w:spacing w:line="420" w:lineRule="exact"/>
        <w:ind w:firstLine="480" w:firstLineChars="200"/>
        <w:rPr>
          <w:rFonts w:ascii="宋体" w:hAnsi="宋体" w:eastAsia="宋体"/>
          <w:szCs w:val="24"/>
        </w:rPr>
      </w:pPr>
      <w:r>
        <w:rPr>
          <w:rFonts w:hint="eastAsia" w:ascii="宋体" w:hAnsi="宋体" w:eastAsia="宋体"/>
          <w:szCs w:val="24"/>
        </w:rPr>
        <w:t>8.申请简易注销登记的，提交本规范第1、4项材料，以及隶属企业投资人签署的经国家企业信用信息公示系统公告不少于20日的《简易注销全体投资人承诺书》。</w:t>
      </w:r>
    </w:p>
    <w:p>
      <w:pPr>
        <w:widowControl/>
        <w:overflowPunct w:val="0"/>
        <w:spacing w:line="420" w:lineRule="exact"/>
        <w:rPr>
          <w:rFonts w:ascii="宋体" w:hAnsi="宋体"/>
          <w:b/>
          <w:szCs w:val="24"/>
        </w:rPr>
      </w:pPr>
    </w:p>
    <w:p>
      <w:pPr>
        <w:widowControl/>
        <w:overflowPunct w:val="0"/>
        <w:spacing w:line="420" w:lineRule="exact"/>
        <w:ind w:firstLine="420" w:firstLineChars="200"/>
        <w:rPr>
          <w:rFonts w:ascii="宋体" w:hAnsi="宋体" w:eastAsia="宋体" w:cs="仿宋_GB2312"/>
          <w:sz w:val="21"/>
          <w:szCs w:val="21"/>
        </w:rPr>
      </w:pPr>
      <w:r>
        <w:rPr>
          <w:rFonts w:hint="eastAsia" w:ascii="黑体" w:hAnsi="黑体" w:eastAsia="黑体" w:cs="仿宋_GB2312"/>
          <w:sz w:val="21"/>
          <w:szCs w:val="21"/>
        </w:rPr>
        <w:t>注：</w:t>
      </w:r>
      <w:r>
        <w:rPr>
          <w:rFonts w:hint="eastAsia" w:ascii="宋体" w:hAnsi="宋体" w:eastAsia="宋体" w:cs="仿宋_GB2312"/>
          <w:sz w:val="21"/>
          <w:szCs w:val="21"/>
        </w:rPr>
        <w:t>1.依照《个人独资企业法》《市场主体登记管理条例》设立的个人独资企业分支机构，申请注销登记适用本规范。</w:t>
      </w:r>
    </w:p>
    <w:p>
      <w:pPr>
        <w:pStyle w:val="7"/>
        <w:spacing w:line="420" w:lineRule="exact"/>
        <w:rPr>
          <w:rFonts w:hint="eastAsia" w:ascii="宋体" w:hAnsi="宋体" w:eastAsia="宋体"/>
        </w:rPr>
      </w:pPr>
      <w:r>
        <w:rPr>
          <w:rFonts w:hint="eastAsia" w:ascii="宋体" w:hAnsi="宋体" w:eastAsia="宋体"/>
        </w:rPr>
        <w:t>2.通过普通程序注销登记和通过简易程序注销登记注意事项，分别参照“【3】个人独资企业通过普通程序注销登记提交材料规范”和“【4】个人独资企业通过简易程序注销登记提交材料规范”有关内容。</w:t>
      </w:r>
    </w:p>
    <w:p>
      <w:pPr>
        <w:widowControl/>
        <w:overflowPunct w:val="0"/>
        <w:spacing w:line="420" w:lineRule="exact"/>
        <w:ind w:firstLine="420" w:firstLineChars="200"/>
        <w:rPr>
          <w:rFonts w:ascii="宋体" w:hAnsi="宋体" w:eastAsia="宋体"/>
          <w:bCs/>
          <w:sz w:val="21"/>
          <w:szCs w:val="21"/>
        </w:rPr>
      </w:pPr>
      <w:r>
        <w:rPr>
          <w:rFonts w:hint="eastAsia" w:ascii="宋体" w:hAnsi="宋体" w:eastAsia="宋体" w:cs="仿宋_GB2312"/>
          <w:sz w:val="21"/>
          <w:szCs w:val="21"/>
        </w:rPr>
        <w:t>3.已领取纸质版营业执照的缴回营业执照正、副本。</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4936269"/>
    <w:rsid w:val="38E52E0C"/>
    <w:rsid w:val="4B920BD1"/>
    <w:rsid w:val="4CDB0356"/>
    <w:rsid w:val="52C75604"/>
    <w:rsid w:val="5CA42512"/>
    <w:rsid w:val="5F434264"/>
    <w:rsid w:val="69AA4EE0"/>
    <w:rsid w:val="6AA162E3"/>
    <w:rsid w:val="71353C29"/>
    <w:rsid w:val="73350FE3"/>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795</Words>
  <Characters>803</Characters>
  <Lines>0</Lines>
  <Paragraphs>0</Paragraphs>
  <TotalTime>0</TotalTime>
  <ScaleCrop>false</ScaleCrop>
  <LinksUpToDate>false</LinksUpToDate>
  <CharactersWithSpaces>803</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6DAA6CA0281A4B93B60F68CAEC6CDE11_13</vt:lpwstr>
  </property>
</Properties>
</file>