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/>
        </w:rPr>
      </w:pPr>
      <w:bookmarkStart w:id="1" w:name="_GoBack"/>
      <w:bookmarkStart w:id="0" w:name="_Toc202366350"/>
      <w:r>
        <w:rPr>
          <w:rFonts w:hint="eastAsia" w:ascii="宋体" w:hAnsi="宋体" w:eastAsia="宋体"/>
        </w:rPr>
        <w:t>【5】非公司企业法人通过简易程序注销登记提交材料规范</w:t>
      </w:r>
      <w:bookmarkEnd w:id="0"/>
    </w:p>
    <w:bookmarkEnd w:id="1"/>
    <w:p>
      <w:pPr>
        <w:pStyle w:val="7"/>
        <w:spacing w:line="420" w:lineRule="exact"/>
        <w:ind w:firstLine="480"/>
        <w:outlineLvl w:val="9"/>
        <w:rPr>
          <w:rFonts w:hint="eastAsia"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1.《企业注销登记申请书（简易程序）》。</w:t>
      </w:r>
    </w:p>
    <w:p>
      <w:pPr>
        <w:pStyle w:val="7"/>
        <w:spacing w:line="420" w:lineRule="exact"/>
        <w:ind w:firstLine="480"/>
        <w:outlineLvl w:val="9"/>
        <w:rPr>
          <w:rFonts w:hint="eastAsia"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2.出资人（主管部门）签署的经国家企业信用信息公示系统公告不少于20日的《简易注销全体投资人承诺书》。</w:t>
      </w:r>
    </w:p>
    <w:p>
      <w:pPr>
        <w:pStyle w:val="7"/>
        <w:spacing w:line="420" w:lineRule="exact"/>
        <w:ind w:firstLine="480"/>
        <w:outlineLvl w:val="9"/>
        <w:rPr>
          <w:rFonts w:hint="eastAsia"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3.提交申请材料的人员（经办人）的自然人身份证明复印件。</w:t>
      </w:r>
    </w:p>
    <w:p>
      <w:pPr>
        <w:pStyle w:val="7"/>
        <w:spacing w:line="420" w:lineRule="exact"/>
        <w:outlineLvl w:val="9"/>
      </w:pPr>
    </w:p>
    <w:p>
      <w:pPr>
        <w:pStyle w:val="7"/>
        <w:spacing w:line="420" w:lineRule="exact"/>
        <w:outlineLvl w:val="9"/>
        <w:rPr>
          <w:rFonts w:hint="eastAsia" w:ascii="宋体" w:hAnsi="宋体" w:eastAsia="宋体" w:cs="宋体"/>
        </w:rPr>
      </w:pPr>
      <w:r>
        <w:rPr>
          <w:rFonts w:hint="eastAsia"/>
        </w:rPr>
        <w:t>注</w:t>
      </w:r>
      <w:r>
        <w:rPr>
          <w:rFonts w:hint="eastAsia" w:ascii="宋体" w:hAnsi="宋体" w:eastAsia="宋体" w:cs="宋体"/>
        </w:rPr>
        <w:t>：1.依照《全民所有制工业企业法》《市场主体登记管理条例》《城镇集体所有制企业条例》《乡村集体所有制企业条例》设立的非公司企业法人，申请简易程序注销登记适用本规范。</w:t>
      </w:r>
    </w:p>
    <w:p>
      <w:pPr>
        <w:pStyle w:val="7"/>
        <w:spacing w:line="420" w:lineRule="exac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非公司企业法人未发生债权债务或已将债权债务清偿完结，未发生或已结清清偿费用、职工工资、社会保险费用、法定补偿金、应缴纳税款（滞纳金、罚款），并由全体投资人书面承诺对上述情况的真实性承担法律责任的，可以按照简易程序办理注销登记。</w:t>
      </w:r>
    </w:p>
    <w:p>
      <w:pPr>
        <w:pStyle w:val="7"/>
        <w:spacing w:line="420" w:lineRule="exac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3.非公司企业法人注销依法须经批准的，或被吊销营业执照、责令关闭、撤销，或被列入经营异常名录的，</w:t>
      </w:r>
      <w:r>
        <w:rPr>
          <w:rFonts w:hint="eastAsia" w:ascii="宋体" w:hAnsi="宋体" w:eastAsia="宋体"/>
        </w:rPr>
        <w:t>或属于《市场主体登记管理条例实施细则》第四十八条所列情形的，</w:t>
      </w:r>
      <w:r>
        <w:rPr>
          <w:rFonts w:hint="eastAsia" w:ascii="宋体" w:hAnsi="宋体" w:eastAsia="宋体" w:cs="宋体"/>
        </w:rPr>
        <w:t>不适用简易注销程序。</w:t>
      </w:r>
    </w:p>
    <w:p>
      <w:pPr>
        <w:pStyle w:val="7"/>
        <w:spacing w:line="420" w:lineRule="exac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申请办理简易注销登记，非公司企业法人应当通过国家企业信用信息公示系统公示，公示期为20日。在公示期内无相关部门、债权人及其他利害关系人提出异议的，非公司企业法人可以于公示期届满之日起20日内向登记机关申请注销登记。</w:t>
      </w:r>
    </w:p>
    <w:p>
      <w:pPr>
        <w:pStyle w:val="7"/>
        <w:spacing w:line="420" w:lineRule="exac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5.已领取纸质版营业执照的缴回营业执照正、副本。</w:t>
      </w:r>
    </w:p>
    <w:p>
      <w:pPr>
        <w:outlineLvl w:val="9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8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4F8B3D53"/>
    <w:rsid w:val="298505A2"/>
    <w:rsid w:val="2BBA09D7"/>
    <w:rsid w:val="2E312AA7"/>
    <w:rsid w:val="3F8073EA"/>
    <w:rsid w:val="4F8B3D53"/>
    <w:rsid w:val="695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注释"/>
    <w:basedOn w:val="6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圆点标识"/>
    <w:basedOn w:val="6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613</Characters>
  <Lines>0</Lines>
  <Paragraphs>0</Paragraphs>
  <TotalTime>0</TotalTime>
  <ScaleCrop>false</ScaleCrop>
  <LinksUpToDate>false</LinksUpToDate>
  <CharactersWithSpaces>613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2026-05-14T09:20:00Z</dcterms:created>
  <dc:creator>Esther</dc:creator>
  <cp:lastModifiedBy>Esther</cp:lastModifiedBy>
  <dcterms:modified xsi:type="dcterms:W3CDTF">2026-05-14T09:21:55Z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3252941CBEEE4F71BB3235496F872C0B_13</vt:lpwstr>
  </property>
</Properties>
</file>