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1" w:name="_GoBack"/>
      <w:bookmarkStart w:id="0" w:name="_Toc202366339"/>
      <w:r>
        <w:rPr>
          <w:rFonts w:hint="eastAsia" w:ascii="宋体" w:hAnsi="宋体" w:eastAsia="宋体"/>
        </w:rPr>
        <w:t>【7】凭法院裁判文书申请撤销登记（备案）提交材料规范</w:t>
      </w:r>
      <w:bookmarkEnd w:id="0"/>
    </w:p>
    <w:bookmarkEnd w:id="1"/>
    <w:p>
      <w:pPr>
        <w:widowControl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1.《依照法院裁判撤销公司登记（备案）申请书》。</w:t>
      </w:r>
    </w:p>
    <w:p>
      <w:pPr>
        <w:widowControl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2.人民法院生效的裁判文书。</w:t>
      </w:r>
    </w:p>
    <w:p>
      <w:pPr>
        <w:pStyle w:val="8"/>
        <w:spacing w:line="42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3.提交申请材料的人员（经办人）的自然人身份证明复印件。</w:t>
      </w:r>
    </w:p>
    <w:p>
      <w:pPr>
        <w:pStyle w:val="8"/>
        <w:spacing w:line="420" w:lineRule="exact"/>
      </w:pPr>
    </w:p>
    <w:p>
      <w:pPr>
        <w:pStyle w:val="8"/>
        <w:spacing w:line="420" w:lineRule="exact"/>
        <w:rPr>
          <w:rFonts w:hint="eastAsia"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公司法》《外商投资法》《市场主体登记管理条例》设立的公司，根据《公司法》第二十八条规定，因公司股东会、董事会决议被人民法院宣告无效、撤销或确认不成立，申请撤销相关决议对应的登记（备案）的，适用本规范。</w:t>
      </w:r>
    </w:p>
    <w:p>
      <w:pPr>
        <w:pStyle w:val="8"/>
        <w:spacing w:line="420" w:lineRule="exact"/>
        <w:rPr>
          <w:rFonts w:hint="eastAsia" w:ascii="宋体" w:hAnsi="宋体" w:eastAsia="宋体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</w:rPr>
        <w:t>2.已领取纸质版营业执照的缴回营业执照正、副本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7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ODFjYjZhYTZmZDEyZjZlMzhkMzMyNGVjZTRjNTkifQ=="/>
  </w:docVars>
  <w:rsids>
    <w:rsidRoot w:val="029A7DCD"/>
    <w:rsid w:val="029A7DCD"/>
    <w:rsid w:val="08973731"/>
    <w:rsid w:val="0E3270CE"/>
    <w:rsid w:val="13E744B7"/>
    <w:rsid w:val="259B5914"/>
    <w:rsid w:val="359F0C3E"/>
    <w:rsid w:val="40C257BA"/>
    <w:rsid w:val="4D970721"/>
    <w:rsid w:val="5C4C6B7A"/>
    <w:rsid w:val="6AD6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圆点标识"/>
    <w:basedOn w:val="6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8">
    <w:name w:val="注释"/>
    <w:basedOn w:val="6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294</Characters>
  <Lines>0</Lines>
  <Paragraphs>0</Paragraphs>
  <TotalTime>0</TotalTime>
  <ScaleCrop>false</ScaleCrop>
  <LinksUpToDate>false</LinksUpToDate>
  <CharactersWithSpaces>294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2026-05-14T09:12:00Z</dcterms:created>
  <dc:creator>Esther</dc:creator>
  <cp:lastModifiedBy>Esther</cp:lastModifiedBy>
  <dcterms:modified xsi:type="dcterms:W3CDTF">2026-05-14T09:17:28Z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C7F97E182AF5448EB09A84996E968DEA_13</vt:lpwstr>
  </property>
</Properties>
</file>