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left="-188" w:leftChars="-67" w:firstLine="152" w:firstLineChars="38"/>
        <w:jc w:val="center"/>
        <w:rPr>
          <w:rFonts w:hint="eastAsia" w:ascii="方正小标宋简体" w:hAnsi="方正小标宋简体" w:eastAsia="方正小标宋简体" w:cs="方正小标宋简体"/>
          <w:b/>
          <w:bCs/>
          <w:kern w:val="0"/>
          <w:sz w:val="40"/>
          <w:szCs w:val="40"/>
        </w:rPr>
      </w:pPr>
      <w:bookmarkStart w:id="3" w:name="_GoBack"/>
      <w:bookmarkEnd w:id="3"/>
      <w:r>
        <w:rPr>
          <w:rFonts w:hint="eastAsia" w:ascii="方正小标宋简体" w:hAnsi="方正小标宋简体" w:eastAsia="方正小标宋简体" w:cs="方正小标宋简体"/>
          <w:b/>
          <w:bCs/>
          <w:kern w:val="0"/>
          <w:sz w:val="40"/>
          <w:szCs w:val="40"/>
        </w:rPr>
        <w:t>广东省政府网站集约化平台（云浮分平台）2026年运维服务项目采购需求</w:t>
      </w:r>
    </w:p>
    <w:p>
      <w:pPr>
        <w:rPr>
          <w:rFonts w:hint="eastAsia" w:ascii="仿宋_GB2312" w:hAnsi="仿宋_GB2312" w:cs="仿宋_GB2312"/>
        </w:rPr>
      </w:pPr>
    </w:p>
    <w:p>
      <w:pPr>
        <w:ind w:firstLine="0" w:firstLineChars="0"/>
        <w:rPr>
          <w:rFonts w:hint="eastAsia" w:ascii="仿宋_GB2312" w:hAnsi="仿宋_GB2312" w:cs="仿宋_GB2312"/>
          <w:szCs w:val="28"/>
        </w:rPr>
      </w:pPr>
      <w:r>
        <w:rPr>
          <w:rFonts w:hint="eastAsia" w:ascii="黑体" w:hAnsi="黑体" w:eastAsia="黑体" w:cs="黑体"/>
          <w:szCs w:val="28"/>
        </w:rPr>
        <w:t>说明：</w:t>
      </w:r>
    </w:p>
    <w:p>
      <w:pPr>
        <w:ind w:firstLine="0" w:firstLineChars="0"/>
        <w:rPr>
          <w:rFonts w:hint="eastAsia" w:ascii="仿宋_GB2312" w:hAnsi="仿宋_GB2312" w:cs="仿宋_GB2312"/>
          <w:szCs w:val="28"/>
        </w:rPr>
      </w:pPr>
      <w:r>
        <w:rPr>
          <w:rFonts w:hint="eastAsia" w:ascii="仿宋_GB2312" w:hAnsi="仿宋_GB2312" w:cs="仿宋_GB2312"/>
          <w:szCs w:val="28"/>
        </w:rPr>
        <w:t>1.响应供应商须对本项目采购的服务进行整体响应，任何只对其中一部分内容进行的响应都被视为无效响应。</w:t>
      </w:r>
    </w:p>
    <w:p>
      <w:pPr>
        <w:ind w:firstLine="0" w:firstLineChars="0"/>
        <w:rPr>
          <w:rFonts w:hint="eastAsia" w:ascii="仿宋_GB2312" w:hAnsi="仿宋_GB2312" w:cs="仿宋_GB2312"/>
          <w:szCs w:val="28"/>
        </w:rPr>
      </w:pPr>
      <w:r>
        <w:rPr>
          <w:rFonts w:hint="eastAsia" w:ascii="仿宋_GB2312" w:hAnsi="仿宋_GB2312" w:cs="仿宋_GB2312"/>
          <w:szCs w:val="28"/>
        </w:rPr>
        <w:t>2.带“★”号条款为实质性响应条款，响应供应商要特别加以注意，必须逐条响应，若有任何一条“★”号条款的指标未响应、负偏离或缺漏，将按无效投标处理。</w:t>
      </w:r>
    </w:p>
    <w:p>
      <w:pPr>
        <w:ind w:firstLine="0" w:firstLineChars="0"/>
        <w:rPr>
          <w:rFonts w:hint="eastAsia" w:ascii="仿宋_GB2312" w:hAnsi="仿宋_GB2312" w:cs="仿宋_GB2312"/>
          <w:szCs w:val="28"/>
        </w:rPr>
      </w:pPr>
      <w:r>
        <w:rPr>
          <w:rFonts w:hint="eastAsia" w:ascii="仿宋_GB2312" w:hAnsi="仿宋_GB2312" w:cs="仿宋_GB2312"/>
          <w:szCs w:val="28"/>
        </w:rPr>
        <w:t>3.带“▲”号条款为重要技术参数，若有部分“▲”条款未响应或不满足，将导致其响应性评审扣分，但不作为无效投标条款。</w:t>
      </w:r>
    </w:p>
    <w:p>
      <w:pPr>
        <w:ind w:firstLine="0" w:firstLineChars="0"/>
        <w:jc w:val="center"/>
        <w:rPr>
          <w:rFonts w:hint="eastAsia" w:ascii="仿宋" w:hAnsi="仿宋" w:eastAsia="仿宋" w:cs="仿宋"/>
        </w:rPr>
      </w:pPr>
      <w:r>
        <w:rPr>
          <w:rFonts w:hint="eastAsia" w:ascii="仿宋" w:hAnsi="仿宋" w:eastAsia="仿宋" w:cs="仿宋"/>
        </w:rPr>
        <w:br w:type="page"/>
      </w:r>
      <w:r>
        <w:rPr>
          <w:rFonts w:hint="eastAsia" w:ascii="方正小标宋简体" w:hAnsi="方正小标宋简体" w:eastAsia="方正小标宋简体" w:cs="方正小标宋简体"/>
          <w:sz w:val="44"/>
          <w:szCs w:val="44"/>
        </w:rPr>
        <w:t>投标供应商资格要求</w:t>
      </w:r>
    </w:p>
    <w:p>
      <w:pPr>
        <w:ind w:firstLine="0" w:firstLineChars="0"/>
        <w:rPr>
          <w:rFonts w:hint="eastAsia" w:ascii="仿宋_GB2312" w:hAnsi="仿宋_GB2312" w:cs="仿宋_GB2312"/>
          <w:szCs w:val="28"/>
        </w:rPr>
      </w:pPr>
    </w:p>
    <w:p>
      <w:pPr>
        <w:rPr>
          <w:rFonts w:hint="eastAsia" w:ascii="仿宋_GB2312" w:hAnsi="仿宋_GB2312" w:cs="仿宋_GB2312"/>
          <w:szCs w:val="28"/>
        </w:rPr>
      </w:pPr>
      <w:r>
        <w:rPr>
          <w:rFonts w:hint="eastAsia" w:ascii="仿宋_GB2312" w:hAnsi="仿宋_GB2312" w:cs="仿宋_GB2312"/>
          <w:szCs w:val="28"/>
          <w:lang w:val="en-GB"/>
        </w:rPr>
        <w:t>1.落实政府采购政策需满足的资格要求如下：本项目属于专门面向中小企业采购的项目。</w:t>
      </w:r>
    </w:p>
    <w:p>
      <w:pPr>
        <w:rPr>
          <w:rFonts w:hint="eastAsia" w:ascii="仿宋_GB2312" w:hAnsi="仿宋_GB2312" w:cs="仿宋_GB2312"/>
          <w:szCs w:val="28"/>
        </w:rPr>
      </w:pPr>
      <w:r>
        <w:rPr>
          <w:rFonts w:hint="eastAsia" w:ascii="仿宋_GB2312" w:hAnsi="仿宋_GB2312" w:cs="仿宋_GB2312"/>
          <w:szCs w:val="28"/>
        </w:rPr>
        <w:t>2.供应商应具备《中华人民共和国政府采购法》第二十二条规定的条件，提供下列材料：</w:t>
      </w:r>
    </w:p>
    <w:p>
      <w:pPr>
        <w:rPr>
          <w:rFonts w:hint="eastAsia" w:ascii="仿宋_GB2312" w:hAnsi="仿宋_GB2312" w:cs="仿宋_GB2312"/>
          <w:szCs w:val="28"/>
        </w:rPr>
      </w:pPr>
      <w:r>
        <w:rPr>
          <w:rFonts w:hint="eastAsia" w:ascii="仿宋_GB2312" w:hAnsi="仿宋_GB2312" w:cs="仿宋_GB2312"/>
          <w:szCs w:val="28"/>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rPr>
          <w:rFonts w:hint="eastAsia" w:ascii="仿宋_GB2312" w:hAnsi="仿宋_GB2312" w:cs="仿宋_GB2312"/>
          <w:szCs w:val="28"/>
        </w:rPr>
      </w:pPr>
      <w:r>
        <w:rPr>
          <w:rFonts w:hint="eastAsia" w:ascii="仿宋_GB2312" w:hAnsi="仿宋_GB2312" w:cs="仿宋_GB2312"/>
          <w:szCs w:val="28"/>
        </w:rPr>
        <w:t>（2）有依法缴纳税收和社会保障资金的良好记录（需提供《承诺函》，格式自拟）。</w:t>
      </w:r>
    </w:p>
    <w:p>
      <w:pPr>
        <w:rPr>
          <w:rFonts w:hint="eastAsia" w:ascii="仿宋_GB2312" w:hAnsi="仿宋_GB2312" w:cs="仿宋_GB2312"/>
          <w:szCs w:val="28"/>
        </w:rPr>
      </w:pPr>
      <w:r>
        <w:rPr>
          <w:rFonts w:hint="eastAsia" w:ascii="仿宋_GB2312" w:hAnsi="仿宋_GB2312" w:cs="仿宋_GB2312"/>
          <w:szCs w:val="28"/>
        </w:rPr>
        <w:t>（3）具有良好的商业信誉和健全的财务会计制度（需提供《承诺函》，格式自拟）。</w:t>
      </w:r>
    </w:p>
    <w:p>
      <w:pPr>
        <w:rPr>
          <w:rFonts w:hint="eastAsia" w:ascii="仿宋_GB2312" w:hAnsi="仿宋_GB2312" w:cs="仿宋_GB2312"/>
          <w:szCs w:val="28"/>
        </w:rPr>
      </w:pPr>
      <w:r>
        <w:rPr>
          <w:rFonts w:hint="eastAsia" w:ascii="仿宋_GB2312" w:hAnsi="仿宋_GB2312" w:cs="仿宋_GB2312"/>
          <w:szCs w:val="28"/>
        </w:rPr>
        <w:t>（4）履行合同所必需的设备和专业技术能力（需提供《承诺函》，格式自拟）。</w:t>
      </w:r>
    </w:p>
    <w:p>
      <w:pPr>
        <w:rPr>
          <w:rFonts w:hint="eastAsia" w:ascii="仿宋_GB2312" w:hAnsi="仿宋_GB2312" w:cs="仿宋_GB2312"/>
          <w:szCs w:val="28"/>
        </w:rPr>
      </w:pPr>
      <w:r>
        <w:rPr>
          <w:rFonts w:hint="eastAsia" w:ascii="仿宋_GB2312" w:hAnsi="仿宋_GB2312" w:cs="仿宋_GB2312"/>
          <w:szCs w:val="28"/>
        </w:rPr>
        <w:t>（5）参加采购活动前3年内，在经营活动中没有重大违法记录：参照响应承诺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rPr>
          <w:rFonts w:hint="eastAsia" w:ascii="仿宋_GB2312" w:hAnsi="仿宋_GB2312" w:cs="仿宋_GB2312"/>
          <w:szCs w:val="28"/>
        </w:rPr>
      </w:pPr>
      <w:r>
        <w:rPr>
          <w:rFonts w:hint="eastAsia" w:ascii="仿宋_GB2312" w:hAnsi="仿宋_GB2312" w:cs="仿宋_GB2312"/>
          <w:szCs w:val="28"/>
        </w:rPr>
        <w:t>3.本项目特定的资格要求：</w:t>
      </w:r>
    </w:p>
    <w:p>
      <w:pPr>
        <w:rPr>
          <w:rFonts w:hint="eastAsia" w:ascii="黑体" w:hAnsi="黑体" w:eastAsia="黑体" w:cs="黑体"/>
        </w:rPr>
      </w:pPr>
      <w:r>
        <w:rPr>
          <w:rFonts w:hint="eastAsia" w:ascii="仿宋_GB2312" w:hAnsi="仿宋_GB2312" w:cs="仿宋_GB2312"/>
          <w:szCs w:val="28"/>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rFonts w:hint="eastAsia" w:ascii="仿宋_GB2312" w:hAnsi="仿宋_GB2312" w:cs="仿宋_GB2312"/>
          <w:szCs w:val="28"/>
        </w:rPr>
      </w:pPr>
      <w:r>
        <w:rPr>
          <w:rFonts w:hint="eastAsia" w:ascii="仿宋_GB2312" w:hAnsi="仿宋_GB2312" w:cs="仿宋_GB2312"/>
          <w:szCs w:val="28"/>
        </w:rPr>
        <w:t>（2）单位负责人为同一人或者存在直接控股、管理关系的不同供应商，不得同时参加本采购项目（或采购包）投标（响应）。</w:t>
      </w:r>
    </w:p>
    <w:p>
      <w:pPr>
        <w:rPr>
          <w:rFonts w:hint="eastAsia" w:ascii="仿宋_GB2312" w:hAnsi="仿宋_GB2312" w:cs="仿宋_GB2312"/>
          <w:szCs w:val="28"/>
        </w:rPr>
      </w:pPr>
      <w:r>
        <w:rPr>
          <w:rFonts w:hint="eastAsia" w:ascii="仿宋_GB2312" w:hAnsi="仿宋_GB2312" w:cs="仿宋_GB2312"/>
          <w:szCs w:val="28"/>
        </w:rPr>
        <w:t>（3）为采购项目提供整体设计、规范编制或者项目管理、监理、检测等服务的供应商及其附属机构，不得再参加本项目或所投包组投标。（需提供《承诺函》，格式自拟）。</w:t>
      </w:r>
    </w:p>
    <w:p>
      <w:pPr>
        <w:rPr>
          <w:rFonts w:hint="eastAsia" w:ascii="仿宋_GB2312" w:hAnsi="仿宋_GB2312" w:cs="仿宋_GB2312"/>
          <w:szCs w:val="28"/>
        </w:rPr>
      </w:pPr>
      <w:r>
        <w:rPr>
          <w:rFonts w:hint="eastAsia" w:ascii="仿宋_GB2312" w:hAnsi="仿宋_GB2312" w:cs="仿宋_GB2312"/>
          <w:szCs w:val="28"/>
        </w:rPr>
        <w:t>（4）本项目不接受联合投标体投标。（需提供《承诺函》，格式自拟）。</w:t>
      </w:r>
    </w:p>
    <w:p>
      <w:pPr>
        <w:ind w:firstLine="0" w:firstLineChars="0"/>
        <w:jc w:val="center"/>
        <w:rPr>
          <w:rFonts w:hint="eastAsia" w:ascii="黑体" w:hAnsi="黑体" w:eastAsia="黑体" w:cs="黑体"/>
          <w:sz w:val="44"/>
          <w:szCs w:val="44"/>
        </w:rPr>
      </w:pPr>
      <w:r>
        <w:rPr>
          <w:rFonts w:hint="eastAsia" w:ascii="仿宋" w:hAnsi="仿宋" w:eastAsia="仿宋" w:cs="仿宋"/>
        </w:rPr>
        <w:br w:type="page"/>
      </w:r>
      <w:r>
        <w:rPr>
          <w:rFonts w:hint="eastAsia" w:ascii="黑体" w:hAnsi="黑体" w:eastAsia="黑体" w:cs="黑体"/>
          <w:sz w:val="44"/>
          <w:szCs w:val="44"/>
        </w:rPr>
        <w:t>项目采购需求</w:t>
      </w:r>
    </w:p>
    <w:p>
      <w:pPr>
        <w:pStyle w:val="2"/>
        <w:ind w:left="-188"/>
        <w:rPr>
          <w:rFonts w:hint="eastAsia" w:ascii="黑体" w:hAnsi="黑体" w:cs="黑体"/>
        </w:rPr>
      </w:pPr>
      <w:r>
        <w:rPr>
          <w:rFonts w:hint="eastAsia" w:ascii="黑体" w:hAnsi="黑体" w:cs="黑体"/>
        </w:rPr>
        <w:t>项目概况</w:t>
      </w:r>
    </w:p>
    <w:p>
      <w:pPr>
        <w:pStyle w:val="3"/>
        <w:rPr>
          <w:rFonts w:hint="eastAsia"/>
        </w:rPr>
      </w:pPr>
      <w:r>
        <w:rPr>
          <w:rFonts w:hint="eastAsia"/>
        </w:rPr>
        <w:t>项目名称</w:t>
      </w:r>
    </w:p>
    <w:p>
      <w:pPr>
        <w:pStyle w:val="11"/>
        <w:rPr>
          <w:rFonts w:hint="eastAsia" w:ascii="仿宋_GB2312" w:hAnsi="仿宋_GB2312" w:cs="仿宋_GB2312"/>
        </w:rPr>
      </w:pPr>
      <w:r>
        <w:rPr>
          <w:rFonts w:hint="eastAsia" w:ascii="仿宋_GB2312" w:hAnsi="仿宋_GB2312" w:cs="仿宋_GB2312"/>
        </w:rPr>
        <w:t>广东省政府网站集约化平台（云浮分平台）2026年运维服务项目</w:t>
      </w:r>
    </w:p>
    <w:p>
      <w:pPr>
        <w:pStyle w:val="3"/>
        <w:rPr>
          <w:rFonts w:hint="eastAsia"/>
        </w:rPr>
      </w:pPr>
      <w:r>
        <w:rPr>
          <w:rFonts w:hint="eastAsia"/>
        </w:rPr>
        <w:t>采购人</w:t>
      </w:r>
    </w:p>
    <w:p>
      <w:pPr>
        <w:pStyle w:val="11"/>
        <w:rPr>
          <w:rFonts w:hint="eastAsia" w:ascii="仿宋_GB2312" w:hAnsi="仿宋_GB2312" w:cs="仿宋_GB2312"/>
        </w:rPr>
      </w:pPr>
      <w:r>
        <w:rPr>
          <w:rFonts w:hint="eastAsia" w:ascii="仿宋_GB2312" w:hAnsi="仿宋_GB2312" w:cs="仿宋_GB2312"/>
        </w:rPr>
        <w:t>云浮市政务服务和数据管理局</w:t>
      </w:r>
    </w:p>
    <w:p>
      <w:pPr>
        <w:pStyle w:val="3"/>
        <w:rPr>
          <w:rFonts w:hint="eastAsia"/>
        </w:rPr>
      </w:pPr>
      <w:r>
        <w:rPr>
          <w:rFonts w:hint="eastAsia"/>
        </w:rPr>
        <w:t>项目目标</w:t>
      </w:r>
    </w:p>
    <w:p>
      <w:pPr>
        <w:rPr>
          <w:rFonts w:hint="eastAsia" w:ascii="仿宋_GB2312" w:hAnsi="仿宋_GB2312" w:cs="仿宋_GB2312"/>
          <w:szCs w:val="22"/>
        </w:rPr>
      </w:pPr>
      <w:r>
        <w:rPr>
          <w:rFonts w:hint="eastAsia" w:ascii="仿宋_GB2312" w:hAnsi="仿宋_GB2312" w:cs="仿宋_GB2312"/>
          <w:szCs w:val="22"/>
        </w:rPr>
        <w:t>本项目严格贯彻《国务院办公厅关于印发政府网站发展指引的通知》（国办发〔2017〕47 号）、《国务院办公厅秘书局关于印发政府网站与政务新媒体检查指标、监管工作年度考核指标的通知》（国办秘函〔2019〕19 号）、《广东省人民政府办公厅关于印发广东省 2019 年度政府网站与政务新媒体考评方案的通知》（粤办函〔2019〕333 号）等文件要求，同时全面落实《国务院办公厅关于印发〈政务移动互联网应用程序规范化管理办法〉的通知》（2026 年 1 月印发）、《广东省人民政府办公厅关于 2025 年第三季度全省政府网站与政务新媒体检查情况的通报》等最新国家及省级部署，以保障平台稳定运行、提升服务质效为核心，通过规范化运维管理，持续强化信息化支撑能力，扎实推进政务公开落地、优化政务服务体验、畅通政民互动渠道。</w:t>
      </w:r>
    </w:p>
    <w:p>
      <w:pPr>
        <w:rPr>
          <w:rFonts w:hint="eastAsia" w:ascii="仿宋_GB2312" w:hAnsi="仿宋_GB2312" w:cs="仿宋_GB2312"/>
          <w:szCs w:val="22"/>
        </w:rPr>
      </w:pPr>
      <w:r>
        <w:rPr>
          <w:rFonts w:hint="eastAsia" w:ascii="仿宋_GB2312" w:hAnsi="仿宋_GB2312" w:cs="仿宋_GB2312"/>
          <w:szCs w:val="22"/>
        </w:rPr>
        <w:t>云浮市人民政府网自开通以来，通过多次改版逐步建设为以云浮市人民政府网作为门户主网站，集约形成的包括市政府门户主网站、市政府组成部门、各县市区门户主网站等多个网站、子频道、政府信息公开平台的网站群。经过多年的发展，云浮市人民政府门户网站建设不断取得进步。基于此，平台运维聚焦平台安全、功能保障两大核心方向，以平台运维为引领，围绕政务公开、政务服务、互动交流、走进云浮及营商环境五大核心板块，开展平台安全、栏目日常等维护工作。以更高标准提升平台运维水平，打造优质高效的政务服务平台，更好地服务民众、服务社会，全面展现云浮市良好形象。</w:t>
      </w:r>
    </w:p>
    <w:p>
      <w:pPr>
        <w:pStyle w:val="3"/>
        <w:rPr>
          <w:rFonts w:hint="eastAsia"/>
        </w:rPr>
      </w:pPr>
      <w:r>
        <w:rPr>
          <w:rFonts w:hint="eastAsia"/>
        </w:rPr>
        <w:t>服务地点</w:t>
      </w:r>
    </w:p>
    <w:p>
      <w:r>
        <w:rPr>
          <w:rFonts w:hint="eastAsia"/>
        </w:rPr>
        <w:t>采购人指定地点。</w:t>
      </w:r>
    </w:p>
    <w:p>
      <w:pPr>
        <w:pStyle w:val="2"/>
        <w:ind w:left="-188"/>
        <w:rPr>
          <w:rFonts w:hint="eastAsia" w:ascii="黑体" w:hAnsi="黑体" w:cs="黑体"/>
        </w:rPr>
      </w:pPr>
      <w:r>
        <w:rPr>
          <w:rFonts w:hint="eastAsia" w:ascii="黑体" w:hAnsi="黑体" w:cs="黑体"/>
        </w:rPr>
        <w:t>项目预算</w:t>
      </w:r>
    </w:p>
    <w:p>
      <w:pPr>
        <w:pStyle w:val="14"/>
        <w:ind w:firstLine="560"/>
        <w:rPr>
          <w:rFonts w:hint="eastAsia" w:ascii="仿宋_GB2312" w:hAnsi="仿宋_GB2312" w:cs="仿宋_GB2312"/>
        </w:rPr>
      </w:pPr>
      <w:r>
        <w:rPr>
          <w:rFonts w:hint="eastAsia" w:ascii="仿宋_GB2312" w:hAnsi="仿宋_GB2312" w:cs="仿宋_GB2312"/>
        </w:rPr>
        <w:t>本项目总预算为39.78万元。</w:t>
      </w:r>
    </w:p>
    <w:p>
      <w:pPr>
        <w:pStyle w:val="2"/>
        <w:ind w:left="-188"/>
        <w:rPr>
          <w:rFonts w:hint="eastAsia" w:ascii="黑体" w:hAnsi="黑体" w:cs="黑体"/>
        </w:rPr>
      </w:pPr>
      <w:r>
        <w:rPr>
          <w:rFonts w:hint="eastAsia" w:ascii="黑体" w:hAnsi="黑体" w:cs="黑体"/>
        </w:rPr>
        <w:t>服务期限</w:t>
      </w:r>
    </w:p>
    <w:p>
      <w:pPr>
        <w:pStyle w:val="11"/>
        <w:rPr>
          <w:rFonts w:hint="eastAsia" w:ascii="仿宋_GB2312" w:hAnsi="仿宋_GB2312" w:cs="仿宋_GB2312"/>
        </w:rPr>
      </w:pPr>
      <w:r>
        <w:rPr>
          <w:rFonts w:hint="eastAsia" w:ascii="仿宋_GB2312" w:hAnsi="仿宋_GB2312" w:cs="仿宋_GB2312"/>
        </w:rPr>
        <w:t>自合同签订之日起</w:t>
      </w:r>
      <w:r>
        <w:rPr>
          <w:rFonts w:hint="eastAsia"/>
        </w:rPr>
        <w:t>提供1年的平台运维服务。</w:t>
      </w:r>
    </w:p>
    <w:p>
      <w:pPr>
        <w:pStyle w:val="2"/>
        <w:ind w:left="-188"/>
        <w:rPr>
          <w:rFonts w:hint="eastAsia" w:ascii="黑体" w:hAnsi="黑体" w:cs="黑体"/>
        </w:rPr>
      </w:pPr>
      <w:r>
        <w:rPr>
          <w:rFonts w:hint="eastAsia" w:ascii="黑体" w:hAnsi="黑体" w:cs="黑体"/>
        </w:rPr>
        <w:t>服务内容</w:t>
      </w:r>
    </w:p>
    <w:p>
      <w:pPr>
        <w:autoSpaceDE w:val="0"/>
        <w:autoSpaceDN w:val="0"/>
        <w:adjustRightInd w:val="0"/>
      </w:pPr>
      <w:r>
        <w:rPr>
          <w:rFonts w:hint="eastAsia" w:ascii="仿宋_GB2312" w:hAnsi="仿宋_GB2312" w:cs="仿宋_GB2312"/>
        </w:rPr>
        <w:t>服务内容和清单如下：</w:t>
      </w:r>
    </w:p>
    <w:tbl>
      <w:tblPr>
        <w:tblStyle w:val="25"/>
        <w:tblpPr w:leftFromText="180" w:rightFromText="180" w:vertAnchor="text" w:horzAnchor="page" w:tblpX="1787" w:tblpY="118"/>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515"/>
        <w:gridCol w:w="3990"/>
        <w:gridCol w:w="79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85" w:type="dxa"/>
            <w:vAlign w:val="center"/>
          </w:tcPr>
          <w:p>
            <w:pPr>
              <w:pStyle w:val="63"/>
              <w:spacing w:line="240" w:lineRule="auto"/>
              <w:ind w:firstLine="0" w:firstLineChars="0"/>
              <w:jc w:val="center"/>
              <w:rPr>
                <w:rFonts w:hint="eastAsia" w:ascii="仿宋" w:hAnsi="仿宋" w:eastAsia="仿宋" w:cs="仿宋"/>
                <w:b/>
                <w:bCs/>
                <w:smallCaps/>
                <w:sz w:val="24"/>
                <w:szCs w:val="24"/>
              </w:rPr>
            </w:pPr>
            <w:r>
              <w:rPr>
                <w:rFonts w:hint="eastAsia" w:ascii="仿宋" w:hAnsi="仿宋" w:eastAsia="仿宋" w:cs="仿宋"/>
                <w:b/>
                <w:bCs/>
                <w:kern w:val="0"/>
                <w:sz w:val="24"/>
                <w:szCs w:val="24"/>
              </w:rPr>
              <w:t>主要内容</w:t>
            </w:r>
          </w:p>
        </w:tc>
        <w:tc>
          <w:tcPr>
            <w:tcW w:w="1515" w:type="dxa"/>
            <w:vAlign w:val="center"/>
          </w:tcPr>
          <w:p>
            <w:pPr>
              <w:pStyle w:val="63"/>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具体内容</w:t>
            </w:r>
          </w:p>
        </w:tc>
        <w:tc>
          <w:tcPr>
            <w:tcW w:w="3990" w:type="dxa"/>
            <w:vAlign w:val="center"/>
          </w:tcPr>
          <w:p>
            <w:pPr>
              <w:pStyle w:val="63"/>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具体说明</w:t>
            </w:r>
          </w:p>
        </w:tc>
        <w:tc>
          <w:tcPr>
            <w:tcW w:w="795" w:type="dxa"/>
            <w:vAlign w:val="center"/>
          </w:tcPr>
          <w:p>
            <w:pPr>
              <w:pStyle w:val="63"/>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服务频次</w:t>
            </w:r>
          </w:p>
        </w:tc>
        <w:tc>
          <w:tcPr>
            <w:tcW w:w="945" w:type="dxa"/>
            <w:vAlign w:val="center"/>
          </w:tcPr>
          <w:p>
            <w:pPr>
              <w:pStyle w:val="63"/>
              <w:spacing w:line="240" w:lineRule="auto"/>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5" w:type="dxa"/>
            <w:vMerge w:val="restart"/>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网站前端</w:t>
            </w:r>
          </w:p>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前端维护</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对网站前端框架进行小幅修改</w:t>
            </w:r>
          </w:p>
        </w:tc>
        <w:tc>
          <w:tcPr>
            <w:tcW w:w="79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按需</w:t>
            </w:r>
          </w:p>
        </w:tc>
        <w:tc>
          <w:tcPr>
            <w:tcW w:w="94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前端问题处理报告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标签设置</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根据国家标准设置对应的网站标签</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站点配置</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修正站点配置错误的参数</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页面错误处理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优化及处理页面的代码错误、接口问题、外部系统等错误情况</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兼容性</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修正平台对于其他浏览器的兼容性问题</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账号管理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协助平台主管（办）部门完成全市账号管理</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稿件处理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处理有问题的稿件。如修改、删除等</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链接处理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处理稿件和网页中带有的错误链接</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归档处理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栏目以及页面的归档处理</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代码安全漏洞处理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及时处理上级部门、公安部门、政务服务和数据管理局等单位发出的安全漏洞通报</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及时响应</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及时响应国家重大节日、重大会议、重大事件期间提出的专题要求</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故障处理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提供7*24小时的故障修复响应，并保证服务响应时间小于1小时</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技术协助</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提供技术帮助和客服服务</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值班值守</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工作日工作时间5*8小时值守；重保期间（长假、重大会议、重大活动、敏感时间段）根据7*24小时远程值守</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color w:val="000000"/>
                <w:sz w:val="24"/>
              </w:rPr>
              <w:t>技术咨询</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提供业务和技术咨询服务</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85" w:type="dxa"/>
            <w:vMerge w:val="restart"/>
            <w:vAlign w:val="center"/>
          </w:tcPr>
          <w:p>
            <w:pPr>
              <w:pStyle w:val="63"/>
              <w:spacing w:line="240" w:lineRule="auto"/>
              <w:ind w:firstLine="0" w:firstLineChars="0"/>
              <w:rPr>
                <w:rFonts w:hint="eastAsia" w:ascii="仿宋" w:hAnsi="仿宋" w:eastAsia="仿宋" w:cs="仿宋"/>
                <w:smallCaps/>
                <w:sz w:val="24"/>
                <w:szCs w:val="24"/>
              </w:rPr>
            </w:pPr>
            <w:r>
              <w:rPr>
                <w:rFonts w:hint="eastAsia" w:ascii="仿宋" w:hAnsi="仿宋" w:eastAsia="仿宋" w:cs="仿宋"/>
                <w:smallCaps/>
                <w:sz w:val="24"/>
                <w:szCs w:val="24"/>
              </w:rPr>
              <w:t>服务器端</w:t>
            </w: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功能巡检</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对功能和服务进行检查，保证平台稳定运行</w:t>
            </w:r>
          </w:p>
        </w:tc>
        <w:tc>
          <w:tcPr>
            <w:tcW w:w="79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每月</w:t>
            </w:r>
          </w:p>
        </w:tc>
        <w:tc>
          <w:tcPr>
            <w:tcW w:w="94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接口功能巡检</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对接口功能检查，保证业务正常开展</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依赖和关联系统检查</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检查所依赖的外部系统提供的服务和接口，保证业务正常开展</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配套应用软件巡检和维护</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检查配套应用软件运行情况，为配套应用软件提供安装部署、调试等服务</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性能调优</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对云资源和应用系统提供性能调优建议，保证系统运行在最佳状态</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核心应用软件故障处理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（1）快速确定故障原因；</w:t>
            </w:r>
          </w:p>
          <w:p>
            <w:pPr>
              <w:spacing w:line="240" w:lineRule="auto"/>
              <w:ind w:firstLine="0" w:firstLineChars="0"/>
              <w:rPr>
                <w:rFonts w:hint="eastAsia" w:ascii="仿宋" w:hAnsi="仿宋" w:eastAsia="仿宋" w:cs="仿宋"/>
                <w:sz w:val="24"/>
              </w:rPr>
            </w:pPr>
            <w:r>
              <w:rPr>
                <w:rFonts w:hint="eastAsia" w:ascii="仿宋" w:hAnsi="仿宋" w:eastAsia="仿宋" w:cs="仿宋"/>
                <w:sz w:val="24"/>
              </w:rPr>
              <w:t>（2）按照故障等级的时限要求处理故障；</w:t>
            </w:r>
          </w:p>
        </w:tc>
        <w:tc>
          <w:tcPr>
            <w:tcW w:w="79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按需</w:t>
            </w: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故障处理报告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技术文档管理</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应用配置信息、系统安装设置手册编写及维护、系统日常巡检规范手册</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运维手册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技术协助</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提供对应的数据统计技术协助，提供部署以及更新SSL证书服务以及协助和服务器相关的问题处理</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eastAsia="zh-Hans"/>
              </w:rPr>
              <w:t>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网站开设和关停</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提供网站永久关停下线和数据移交工作</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eastAsia="zh-Hans"/>
              </w:rPr>
              <w:t>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制定备份方案</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制定数据备份方案和备份架构，确保可以及时切换至备份服务器</w:t>
            </w:r>
          </w:p>
        </w:tc>
        <w:tc>
          <w:tcPr>
            <w:tcW w:w="79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1次</w:t>
            </w: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备份方案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sz w:val="24"/>
              </w:rPr>
              <w:t>安全漏洞</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（1）及时响应安全漏洞通报；</w:t>
            </w:r>
          </w:p>
          <w:p>
            <w:pPr>
              <w:spacing w:line="240" w:lineRule="auto"/>
              <w:ind w:firstLine="0" w:firstLineChars="0"/>
              <w:rPr>
                <w:rFonts w:hint="eastAsia" w:ascii="仿宋" w:hAnsi="仿宋" w:eastAsia="仿宋" w:cs="仿宋"/>
                <w:sz w:val="24"/>
              </w:rPr>
            </w:pPr>
            <w:r>
              <w:rPr>
                <w:rFonts w:hint="eastAsia" w:ascii="仿宋" w:hAnsi="仿宋" w:eastAsia="仿宋" w:cs="仿宋"/>
                <w:sz w:val="24"/>
              </w:rPr>
              <w:t>（2）风险等级为高的漏洞，确定为平台自身的问题，须在收到报告后的三个工作日内修复解决；风险等级为中、低的漏洞，确定为平台自身的问题，须在收到报告后的两周内修复解决；</w:t>
            </w:r>
          </w:p>
          <w:p>
            <w:pPr>
              <w:spacing w:line="240" w:lineRule="auto"/>
              <w:ind w:firstLine="0" w:firstLineChars="0"/>
              <w:rPr>
                <w:rFonts w:hint="eastAsia" w:ascii="仿宋" w:hAnsi="仿宋" w:eastAsia="仿宋" w:cs="仿宋"/>
                <w:sz w:val="24"/>
              </w:rPr>
            </w:pPr>
            <w:r>
              <w:rPr>
                <w:rFonts w:hint="eastAsia" w:ascii="仿宋" w:hAnsi="仿宋" w:eastAsia="仿宋" w:cs="仿宋"/>
                <w:sz w:val="24"/>
              </w:rPr>
              <w:t>（3）针对紧急漏洞（比如勒索病毒），需立即解决；</w:t>
            </w:r>
          </w:p>
          <w:p>
            <w:pPr>
              <w:spacing w:line="240" w:lineRule="auto"/>
              <w:ind w:firstLine="0" w:firstLineChars="0"/>
              <w:rPr>
                <w:rFonts w:hint="eastAsia" w:ascii="仿宋" w:hAnsi="仿宋" w:eastAsia="仿宋" w:cs="仿宋"/>
                <w:sz w:val="24"/>
              </w:rPr>
            </w:pPr>
            <w:r>
              <w:rPr>
                <w:rFonts w:hint="eastAsia" w:ascii="仿宋" w:hAnsi="仿宋" w:eastAsia="仿宋" w:cs="仿宋"/>
                <w:sz w:val="24"/>
              </w:rPr>
              <w:t>（4）修复解决后提交安全整改报告</w:t>
            </w:r>
          </w:p>
        </w:tc>
        <w:tc>
          <w:tcPr>
            <w:tcW w:w="79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常态</w:t>
            </w:r>
          </w:p>
        </w:tc>
        <w:tc>
          <w:tcPr>
            <w:tcW w:w="94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安全整改报告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等级保护整改</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按等保的要求进行平台主机和应用层的安全整改。</w:t>
            </w:r>
          </w:p>
        </w:tc>
        <w:tc>
          <w:tcPr>
            <w:tcW w:w="79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Cs w:val="28"/>
              </w:rPr>
              <w:t>1</w:t>
            </w:r>
            <w:r>
              <w:rPr>
                <w:rFonts w:hint="eastAsia" w:ascii="仿宋" w:hAnsi="仿宋" w:eastAsia="仿宋" w:cs="仿宋"/>
                <w:szCs w:val="28"/>
                <w:lang w:eastAsia="zh-Hans"/>
              </w:rPr>
              <w:t>次</w:t>
            </w: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bCs/>
                <w:sz w:val="24"/>
              </w:rPr>
              <w:t>协助安全整改</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协助基于集约化平台运行的政府网站进行主机和应用层的安全整改。</w:t>
            </w:r>
          </w:p>
        </w:tc>
        <w:tc>
          <w:tcPr>
            <w:tcW w:w="79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按需</w:t>
            </w:r>
          </w:p>
        </w:tc>
        <w:tc>
          <w:tcPr>
            <w:tcW w:w="945" w:type="dxa"/>
            <w:vMerge w:val="continue"/>
            <w:vAlign w:val="center"/>
          </w:tcPr>
          <w:p>
            <w:pPr>
              <w:spacing w:line="240" w:lineRule="auto"/>
              <w:ind w:firstLine="0" w:firstLineChars="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制定应急事件处理应急预案</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lang w:val="zh-TW" w:eastAsia="zh-TW"/>
              </w:rPr>
              <w:t>制定故障处理应急预案，系统因升级、更新、改造等原因发生变化时，同步维护应急预案</w:t>
            </w:r>
          </w:p>
        </w:tc>
        <w:tc>
          <w:tcPr>
            <w:tcW w:w="79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Hans"/>
              </w:rPr>
              <w:t>次</w:t>
            </w: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定期进行应急演练</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制定应急演练方案，开展应急演练，编写演练总结等</w:t>
            </w:r>
          </w:p>
        </w:tc>
        <w:tc>
          <w:tcPr>
            <w:tcW w:w="79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Hans"/>
              </w:rPr>
              <w:t>次</w:t>
            </w: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应急演练报告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应用软件配置</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面向所有政府网站，服务内容包括但不限于开设/关停用户账号、配置用户权限、软件参数设置、站点栏目信息导出</w:t>
            </w:r>
          </w:p>
        </w:tc>
        <w:tc>
          <w:tcPr>
            <w:tcW w:w="795" w:type="dxa"/>
            <w:vMerge w:val="restart"/>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按需</w:t>
            </w: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5" w:type="dxa"/>
            <w:vMerge w:val="continue"/>
            <w:vAlign w:val="center"/>
          </w:tcPr>
          <w:p>
            <w:pPr>
              <w:pStyle w:val="63"/>
              <w:spacing w:line="240" w:lineRule="auto"/>
              <w:ind w:firstLine="0" w:firstLineChars="0"/>
              <w:rPr>
                <w:rFonts w:hint="eastAsia" w:ascii="仿宋" w:hAnsi="仿宋" w:eastAsia="仿宋" w:cs="仿宋"/>
                <w:smallCaps/>
                <w:sz w:val="24"/>
                <w:szCs w:val="24"/>
              </w:rPr>
            </w:pPr>
          </w:p>
        </w:tc>
        <w:tc>
          <w:tcPr>
            <w:tcW w:w="1515"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rPr>
              <w:t>联调测试</w:t>
            </w:r>
          </w:p>
        </w:tc>
        <w:tc>
          <w:tcPr>
            <w:tcW w:w="3990" w:type="dxa"/>
            <w:vAlign w:val="center"/>
          </w:tcPr>
          <w:p>
            <w:pPr>
              <w:spacing w:line="240" w:lineRule="auto"/>
              <w:ind w:firstLine="0" w:firstLineChars="0"/>
              <w:rPr>
                <w:rFonts w:hint="eastAsia" w:ascii="仿宋" w:hAnsi="仿宋" w:eastAsia="仿宋" w:cs="仿宋"/>
                <w:sz w:val="24"/>
              </w:rPr>
            </w:pPr>
            <w:r>
              <w:rPr>
                <w:rFonts w:hint="eastAsia" w:ascii="仿宋" w:hAnsi="仿宋" w:eastAsia="仿宋" w:cs="仿宋"/>
                <w:sz w:val="24"/>
                <w:lang w:val="zh-TW" w:eastAsia="zh-Hans"/>
              </w:rPr>
              <w:t>基于集约化开放的API，配合外部系统的对接进行联调测试</w:t>
            </w:r>
          </w:p>
        </w:tc>
        <w:tc>
          <w:tcPr>
            <w:tcW w:w="795" w:type="dxa"/>
            <w:vMerge w:val="continue"/>
            <w:vAlign w:val="center"/>
          </w:tcPr>
          <w:p>
            <w:pPr>
              <w:spacing w:line="240" w:lineRule="auto"/>
              <w:ind w:firstLine="0" w:firstLineChars="0"/>
              <w:jc w:val="center"/>
              <w:rPr>
                <w:rFonts w:hint="eastAsia" w:ascii="仿宋" w:hAnsi="仿宋" w:eastAsia="仿宋" w:cs="仿宋"/>
                <w:sz w:val="24"/>
              </w:rPr>
            </w:pPr>
          </w:p>
        </w:tc>
        <w:tc>
          <w:tcPr>
            <w:tcW w:w="945" w:type="dxa"/>
            <w:vAlign w:val="center"/>
          </w:tcPr>
          <w:p>
            <w:pPr>
              <w:spacing w:line="240" w:lineRule="auto"/>
              <w:ind w:firstLine="0" w:firstLineChars="0"/>
              <w:jc w:val="center"/>
              <w:rPr>
                <w:rFonts w:hint="eastAsia" w:ascii="仿宋" w:hAnsi="仿宋" w:eastAsia="仿宋" w:cs="仿宋"/>
                <w:sz w:val="24"/>
              </w:rPr>
            </w:pPr>
            <w:r>
              <w:rPr>
                <w:rFonts w:hint="eastAsia" w:ascii="仿宋" w:hAnsi="仿宋" w:eastAsia="仿宋" w:cs="仿宋"/>
                <w:sz w:val="24"/>
                <w:lang w:eastAsia="zh-Hans"/>
              </w:rPr>
              <w:t>接口文档</w:t>
            </w:r>
          </w:p>
        </w:tc>
      </w:tr>
    </w:tbl>
    <w:p>
      <w:pPr>
        <w:pStyle w:val="2"/>
        <w:ind w:left="0"/>
        <w:rPr>
          <w:rFonts w:hint="eastAsia" w:ascii="黑体" w:hAnsi="黑体" w:cs="黑体"/>
        </w:rPr>
      </w:pPr>
      <w:r>
        <w:rPr>
          <w:rFonts w:hint="eastAsia" w:ascii="黑体" w:hAnsi="黑体" w:cs="黑体"/>
        </w:rPr>
        <w:t>服务范围</w:t>
      </w:r>
    </w:p>
    <w:p>
      <w:pPr>
        <w:pStyle w:val="3"/>
        <w:rPr>
          <w:rFonts w:hint="eastAsia"/>
        </w:rPr>
      </w:pPr>
      <w:r>
        <w:rPr>
          <w:rFonts w:hint="eastAsia" w:ascii="仿宋" w:hAnsi="仿宋" w:eastAsia="仿宋" w:cs="仿宋"/>
        </w:rPr>
        <w:t>服务器</w:t>
      </w:r>
    </w:p>
    <w:p>
      <w:pPr>
        <w:rPr>
          <w:rFonts w:hint="eastAsia" w:ascii="仿宋_GB2312" w:hAnsi="仿宋_GB2312" w:cs="仿宋_GB2312"/>
        </w:rPr>
      </w:pPr>
      <w:r>
        <w:rPr>
          <w:rFonts w:hint="eastAsia" w:ascii="仿宋_GB2312" w:hAnsi="仿宋_GB2312" w:cs="仿宋_GB2312"/>
        </w:rPr>
        <w:t>19台</w:t>
      </w:r>
      <w:r>
        <w:rPr>
          <w:rFonts w:ascii="仿宋_GB2312" w:hAnsi="仿宋_GB2312" w:cs="仿宋_GB2312"/>
        </w:rPr>
        <w:t>在线应用服务器</w:t>
      </w:r>
      <w:r>
        <w:rPr>
          <w:rFonts w:hint="eastAsia" w:ascii="仿宋_GB2312" w:hAnsi="仿宋_GB2312" w:cs="仿宋_GB2312"/>
        </w:rPr>
        <w:t>网站源码及与广东省政府网站集约化平台（云浮分平台）相关的操作系统、web应用服务器和数据库等运维。</w:t>
      </w:r>
    </w:p>
    <w:p>
      <w:pPr>
        <w:pStyle w:val="3"/>
        <w:rPr>
          <w:rFonts w:hint="eastAsia" w:cs="仿宋_GB2312"/>
        </w:rPr>
      </w:pPr>
      <w:r>
        <w:rPr>
          <w:rFonts w:hint="eastAsia" w:ascii="仿宋" w:hAnsi="仿宋" w:eastAsia="仿宋" w:cs="仿宋"/>
        </w:rPr>
        <w:t>网站前端</w:t>
      </w:r>
    </w:p>
    <w:p>
      <w:pPr>
        <w:rPr>
          <w:rFonts w:hint="eastAsia" w:ascii="仿宋_GB2312" w:hAnsi="仿宋_GB2312" w:cs="仿宋_GB2312"/>
        </w:rPr>
      </w:pPr>
      <w:r>
        <w:rPr>
          <w:rFonts w:hint="eastAsia" w:ascii="仿宋_GB2312" w:hAnsi="仿宋_GB2312" w:cs="仿宋_GB2312"/>
        </w:rPr>
        <w:t>对</w:t>
      </w:r>
      <w:r>
        <w:rPr>
          <w:rFonts w:hint="eastAsia" w:ascii="仿宋_GB2312" w:hAnsi="仿宋_GB2312" w:cs="仿宋_GB2312"/>
          <w:lang w:val="zh-TW" w:eastAsia="zh-Hans"/>
        </w:rPr>
        <w:t>纳入集约化平台</w:t>
      </w:r>
      <w:r>
        <w:rPr>
          <w:rFonts w:hint="eastAsia" w:ascii="仿宋_GB2312" w:hAnsi="仿宋_GB2312" w:cs="仿宋_GB2312"/>
          <w:lang w:val="zh-TW"/>
        </w:rPr>
        <w:t>的</w:t>
      </w:r>
      <w:r>
        <w:rPr>
          <w:rFonts w:hint="eastAsia" w:ascii="仿宋_GB2312" w:hAnsi="仿宋_GB2312" w:cs="仿宋_GB2312"/>
        </w:rPr>
        <w:t>云浮市和各县（市、区）人民政府门户网站（含PC版、手机版）以及对在网站集约化平台上部署的市及各县（市、区）部门频道和信息公开目录（目前220个）做好集约化平台前端运维服务，根据需求完成指定的运维工作。</w:t>
      </w:r>
    </w:p>
    <w:p>
      <w:pPr>
        <w:rPr>
          <w:rFonts w:hint="eastAsia" w:ascii="仿宋_GB2312" w:hAnsi="仿宋_GB2312" w:cs="仿宋_GB2312"/>
        </w:rPr>
      </w:pPr>
      <w:r>
        <w:rPr>
          <w:rFonts w:hint="eastAsia" w:ascii="仿宋_GB2312" w:hAnsi="仿宋_GB2312" w:cs="仿宋_GB2312"/>
        </w:rPr>
        <w:t>服务范围如下：</w:t>
      </w:r>
    </w:p>
    <w:tbl>
      <w:tblPr>
        <w:tblStyle w:val="24"/>
        <w:tblW w:w="9962"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624"/>
        <w:gridCol w:w="2551"/>
        <w:gridCol w:w="2753"/>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vAlign w:val="center"/>
          </w:tcPr>
          <w:p>
            <w:pPr>
              <w:pStyle w:val="29"/>
              <w:jc w:val="center"/>
              <w:rPr>
                <w:rFonts w:hint="eastAsia" w:ascii="仿宋" w:hAnsi="仿宋" w:eastAsia="仿宋" w:cs="仿宋"/>
                <w:b/>
              </w:rPr>
            </w:pPr>
            <w:r>
              <w:rPr>
                <w:rFonts w:hint="eastAsia" w:ascii="仿宋" w:hAnsi="仿宋" w:eastAsia="仿宋" w:cs="仿宋"/>
                <w:b/>
                <w:bCs/>
              </w:rPr>
              <w:t>纳入省集约化平台的主网站和部门子站（频道、专栏）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pPr>
              <w:pStyle w:val="29"/>
              <w:jc w:val="center"/>
              <w:rPr>
                <w:rFonts w:hint="eastAsia" w:ascii="仿宋" w:hAnsi="仿宋" w:eastAsia="仿宋" w:cs="仿宋"/>
                <w:b/>
              </w:rPr>
            </w:pPr>
            <w:r>
              <w:rPr>
                <w:rFonts w:hint="eastAsia" w:ascii="仿宋" w:hAnsi="仿宋" w:eastAsia="仿宋" w:cs="仿宋"/>
                <w:b/>
              </w:rPr>
              <w:t>序号</w:t>
            </w:r>
          </w:p>
        </w:tc>
        <w:tc>
          <w:tcPr>
            <w:tcW w:w="2624" w:type="dxa"/>
            <w:vAlign w:val="center"/>
          </w:tcPr>
          <w:p>
            <w:pPr>
              <w:pStyle w:val="29"/>
              <w:jc w:val="center"/>
              <w:rPr>
                <w:rFonts w:hint="eastAsia" w:ascii="仿宋" w:hAnsi="仿宋" w:eastAsia="仿宋" w:cs="仿宋"/>
                <w:b/>
              </w:rPr>
            </w:pPr>
            <w:r>
              <w:rPr>
                <w:rFonts w:hint="eastAsia" w:ascii="仿宋" w:hAnsi="仿宋" w:eastAsia="仿宋" w:cs="仿宋"/>
                <w:b/>
              </w:rPr>
              <w:t>所属单位</w:t>
            </w:r>
          </w:p>
        </w:tc>
        <w:tc>
          <w:tcPr>
            <w:tcW w:w="2551" w:type="dxa"/>
            <w:vAlign w:val="center"/>
          </w:tcPr>
          <w:p>
            <w:pPr>
              <w:pStyle w:val="29"/>
              <w:jc w:val="center"/>
              <w:rPr>
                <w:rFonts w:hint="eastAsia" w:ascii="仿宋" w:hAnsi="仿宋" w:eastAsia="仿宋" w:cs="仿宋"/>
                <w:b/>
              </w:rPr>
            </w:pPr>
            <w:r>
              <w:rPr>
                <w:rFonts w:hint="eastAsia" w:ascii="仿宋" w:hAnsi="仿宋" w:eastAsia="仿宋" w:cs="仿宋"/>
                <w:b/>
              </w:rPr>
              <w:t>网站名称</w:t>
            </w:r>
          </w:p>
        </w:tc>
        <w:tc>
          <w:tcPr>
            <w:tcW w:w="2753" w:type="dxa"/>
            <w:vAlign w:val="center"/>
          </w:tcPr>
          <w:p>
            <w:pPr>
              <w:pStyle w:val="29"/>
              <w:jc w:val="center"/>
              <w:rPr>
                <w:rFonts w:hint="eastAsia" w:ascii="仿宋" w:hAnsi="仿宋" w:eastAsia="仿宋" w:cs="仿宋"/>
                <w:b/>
              </w:rPr>
            </w:pPr>
            <w:r>
              <w:rPr>
                <w:rFonts w:hint="eastAsia" w:ascii="仿宋" w:hAnsi="仿宋" w:eastAsia="仿宋" w:cs="仿宋"/>
                <w:b/>
              </w:rPr>
              <w:t>网址</w:t>
            </w:r>
          </w:p>
        </w:tc>
        <w:tc>
          <w:tcPr>
            <w:tcW w:w="1358" w:type="dxa"/>
            <w:vAlign w:val="center"/>
          </w:tcPr>
          <w:p>
            <w:pPr>
              <w:pStyle w:val="29"/>
              <w:jc w:val="center"/>
              <w:rPr>
                <w:rFonts w:hint="eastAsia" w:ascii="仿宋" w:hAnsi="仿宋" w:eastAsia="仿宋" w:cs="仿宋"/>
                <w:b/>
              </w:rPr>
            </w:pPr>
            <w:r>
              <w:rPr>
                <w:rFonts w:hint="eastAsia" w:ascii="仿宋" w:hAnsi="仿宋" w:eastAsia="仿宋" w:cs="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62" w:type="dxa"/>
            <w:gridSpan w:val="5"/>
            <w:vAlign w:val="center"/>
          </w:tcPr>
          <w:p>
            <w:pPr>
              <w:pStyle w:val="29"/>
              <w:jc w:val="center"/>
              <w:rPr>
                <w:rFonts w:hint="eastAsia" w:ascii="仿宋" w:hAnsi="仿宋" w:eastAsia="仿宋" w:cs="仿宋"/>
                <w:b/>
              </w:rPr>
            </w:pPr>
            <w:r>
              <w:rPr>
                <w:rFonts w:hint="eastAsia" w:ascii="仿宋" w:hAnsi="仿宋" w:eastAsia="仿宋" w:cs="仿宋"/>
                <w:b/>
              </w:rPr>
              <w:t>云浮市政府门户主网站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52"/>
              <w:numPr>
                <w:ilvl w:val="0"/>
                <w:numId w:val="0"/>
              </w:numPr>
              <w:tabs>
                <w:tab w:val="right" w:pos="-440"/>
                <w:tab w:val="center" w:pos="230"/>
              </w:tabs>
              <w:jc w:val="center"/>
              <w:rPr>
                <w:rFonts w:hint="eastAsia" w:ascii="仿宋" w:hAnsi="仿宋" w:eastAsia="仿宋" w:cs="仿宋"/>
                <w:sz w:val="24"/>
              </w:rPr>
            </w:pPr>
            <w:r>
              <w:rPr>
                <w:rFonts w:hint="eastAsia" w:ascii="仿宋" w:hAnsi="仿宋" w:eastAsia="仿宋" w:cs="仿宋"/>
                <w:sz w:val="24"/>
              </w:rPr>
              <w:t>1</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市人民政府办公室</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云浮市政府组成部门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市发展和改革局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云浮市发展和改革局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https://www.yunfu.gov.cn/fgj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市教育局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云浮市教育局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https://www.yunfu.gov.cn/jyj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市科技局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云浮市科技局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https://www.yunfu.gov.cn/kjj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市工业和信息化局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云浮市工业和信息化局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https://www.yunfu.gov.cn/gxj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市公安局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云浮市公安局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https://www.yunfu.gov.cn/gaj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市民政局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云浮市民政局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https://www.yunfu.gov.cn/mzj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市司法局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云浮市司法局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https://www.yunfu.gov.cn/sfj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市财政局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云浮市财政局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https://www.yunfu.gov.cn/czj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市人力资源和社会保障局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云浮市人力资源和社会保障局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https://www.yunfu.gov.cn/rsj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市自然资源局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云浮市自然资源局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https://www.yunfu.gov.cn/zrzy</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市生态环境局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云浮市生态环境局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https://www.yunfu.gov.cn/sthjj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市住房和城乡建设局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云浮市住房和城乡建设局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https://www.yunfu.gov.cn/zjj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交通运输局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云浮市交通运输局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https://www.yunfu.gov.cn/jtysj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市水务局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云浮市水务局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https://www.yunfu.gov.cn/swj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市农业农村局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云浮市农业农村局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https://www.yunfu.gov.cn/nyncj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市商务局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云浮市商务局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https://www.yunfu.gov.cn/yfswj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市文化广电旅游体育局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云浮市文化广电旅游体育局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https://www.yunfu.gov.cn/wgltj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市卫生健康局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云浮市卫生健康局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https://www.yunfu.gov.cn/wjj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市退役军人事务局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云浮市退役军人事务局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https://www.yunfu.gov.cn/tyjr</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市应急管理局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云浮市应急管理局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https://www.yunfu.gov.cn/yjj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22</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市审计局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云浮市审计局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https://www.yunfu.gov.cn/sjj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23</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市人民政府国有资产监督管理委员会</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云浮市国资委</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https://www.yunfu.gov.cn/gzw</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24</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市市场监督管理局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云浮市市场监督管理局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https://www.yunfu.gov.cn/scjgj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25</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市统计局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云浮市统计局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https://www.yunfu.gov.cn/tjj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26</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市医疗保障局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云浮市医疗保障局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https://www.yunfu.gov.cn/ybj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27</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市信访局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云浮市信访局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https://www.yunfu.gov.cn/xfj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28</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市政务服务和数据管理局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云浮市政务服务和数据管理局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https://www.yunfu.gov.cn/zsj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29</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市林业局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云浮市林业局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https://www.yunfu.gov.cn/lyj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30</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市投资促进局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云浮市投资促进局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https://www.yunfu.gov.cn/tzcjj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31</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市中医药局</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云浮市中医药局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https://www.yunfu.gov.cn/zyyj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32</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云浮新区</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云浮新区</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https://www.yunfu.gov.cn/yfxq</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市住房公积金管理中心</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云浮市住房公积金管理中心</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https://www.yunfu.gov.cn/gjj</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部门频道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市供销合作联社</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云浮市供销合作联社</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https://www.yunfu.gov.cn/yfgxs/gkmlpt/index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市公路事务中心</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云浮市公路事务中心</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https://www.yunfu.gov.cn/yfglj/gkmlpt/index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云城区政府门户主网站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36</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云城区</w:t>
            </w:r>
            <w:r>
              <w:rPr>
                <w:rFonts w:hint="eastAsia" w:ascii="仿宋" w:hAnsi="仿宋" w:eastAsia="仿宋" w:cs="仿宋"/>
                <w:sz w:val="24"/>
              </w:rPr>
              <w:t>人民政府办公室</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云浮市</w:t>
            </w:r>
            <w:r>
              <w:rPr>
                <w:rFonts w:hint="eastAsia" w:ascii="仿宋" w:hAnsi="仿宋" w:eastAsia="仿宋" w:cs="仿宋"/>
                <w:sz w:val="24"/>
              </w:rPr>
              <w:t>云城区人民政府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云城区政府组成部门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云城区发展和改革局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云浮市云城区发展和改革局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http://www.yfyunchengqu.gov.cn/yfycfgw/gkmlpt/index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云浮市公安局云城分局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云浮市公安局云城分局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http://www.yfyunchengqu.gov.cn/yfycgaj/gkmlpt/index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39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云城区教育局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云浮市云城区教育局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http://www.yfyunchengqu.gov.cn/yfycjyj/gkmlpt/index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云城区民政局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云浮市云城区民政局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http://www.yfyunchengqu.gov.cn/yfycmzj/gkmlpt/index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云城区司法局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云浮市云城区司法局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http://www.yfyunchengqu.gov.cn/yfycsfj/gkmlpt/index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云城区财政局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云浮市云城区财政局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http://www.yfyunchengqu.gov.cn/yfycczj/gkmlpt/index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云城区人力资源和社会保障局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云浮市云城区人力资源和社会保障局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http://www.yfyunchengqu.gov.cn/yfycrsj/gkmlpt/index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云城区卫生健康局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云浮市云城区卫生健康局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http://www.yfyunchengqu.gov.cn/yfycwsj/gkmlpt/index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云城区审计局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云浮市云城区审计局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http://www.yfyunchengqu.gov.cn/yfycsjj/gkmlpt/index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云城区统计局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云浮市云城区统计局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http://www.yfyunchengqu.gov.cn/yfyctjj/gkmlpt/index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云城区农业农村和水务局</w:t>
            </w:r>
            <w:r>
              <w:rPr>
                <w:rFonts w:hint="eastAsia" w:ascii="仿宋" w:hAnsi="仿宋" w:eastAsia="仿宋" w:cs="仿宋"/>
                <w:color w:val="000000"/>
                <w:sz w:val="24"/>
              </w:rPr>
              <w:tab/>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云浮市云城区农业农村和水务局</w:t>
            </w:r>
            <w:r>
              <w:rPr>
                <w:rFonts w:hint="eastAsia" w:ascii="仿宋" w:hAnsi="仿宋" w:eastAsia="仿宋" w:cs="仿宋"/>
                <w:color w:val="000000"/>
                <w:sz w:val="24"/>
              </w:rPr>
              <w:tab/>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http://www.yfyunchengqu.gov.cn/yfycnync/gkmlpt/index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云城区住房和城乡建设局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云浮市云城区住房和城乡建设局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http://www.yfyunchengqu.gov.cn/yfyczjj/gkmlpt/index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49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云城区应急管理局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云浮市云城区应急管理局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http://www.yfyunchengqu.gov.cn/yfycyjgl/gkmlpt/index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云城区城市管理和综合执法局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云浮市云城区城市管理和综合执法局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http://www.yfyunchengqu.gov.cn/yfyccgj/gkmlpt/index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云城区市场监督管理局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云浮市云城区市场监督管理局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http://www.yfyunchengqu.gov.cn/yfycscjg/gkmlpt/index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云城区工业和信息化局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云浮市云城区工业和信息化局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http://www.yfyunchengqu.gov.cn/yfycgxj/gkmlpt/index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云城区交通运输局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云浮市云城区交通运输局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http://www.yfyunchengqu.gov.cn/yfycjtj/gkmlpt/index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云城区医疗保障局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云浮市云城区医疗保障局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http://www.yfyunchengqu.gov.cn/yfycybj/gkmlpt/index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云城区退役军人事务局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云浮市云城区退役军人事务局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http://www.yfyunchengqu.gov.cn/yfyctyjr/gkmlpt/index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云城区政务服务和数据管理局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云浮市云城区政务服务和数据管理局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http://www.yfyunchengqu.gov.cn/yfyczsj/gkmlpt/index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云城区自然资源局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云浮市云城区自然资源局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http://www.yfyunchengqu.gov.cn/yfyczrzyj/gkmlpt/index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62" w:type="dxa"/>
            <w:gridSpan w:val="5"/>
            <w:vAlign w:val="center"/>
          </w:tcPr>
          <w:p>
            <w:pPr>
              <w:ind w:firstLine="0" w:firstLineChars="0"/>
              <w:jc w:val="center"/>
              <w:rPr>
                <w:rFonts w:hint="eastAsia" w:ascii="仿宋" w:hAnsi="仿宋" w:eastAsia="仿宋" w:cs="仿宋"/>
                <w:sz w:val="24"/>
              </w:rPr>
            </w:pPr>
            <w:r>
              <w:rPr>
                <w:rFonts w:hint="eastAsia" w:ascii="仿宋" w:hAnsi="仿宋" w:eastAsia="仿宋" w:cs="仿宋"/>
                <w:b/>
                <w:sz w:val="24"/>
              </w:rPr>
              <w:t>云城区各镇、街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云城区云城街道办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云浮市云城区云城街道办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http://www.yfyunchengqu.gov.cn/yfycyc/gkmlpt/index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59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云城区高峰街道办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云浮市云城区高峰街道办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http://www.yfyunchengqu.gov.cn/yfycgf/gkmlpt/index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云城区河口街道办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云浮市云城区河口街道办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http://www.yfyunchengqu.gov.cn/yfychk/gkmlpt/index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云城区安塘街道办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云浮市云城区安塘街道办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http://www.yfyunchengqu.gov.cn/yfycat/gkmlpt/index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云城区思劳镇政府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云浮市云城区思劳镇政府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http://www.yfyunchengqu.gov.cn/yfycsl/gkmlpt/index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云城区南盛镇政府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云浮市云城区南盛镇政府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http://www.yfyunchengqu.gov.cn/yfycns/gkmlpt/index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云城区腰古镇政府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云浮市云城区腰古镇政府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http://www.yfyunchengqu.gov.cn/yfycyg/gkmlpt/index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云城区前锋镇政府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云浮市云城区前锋镇政府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http://www.yfyunchengqu.gov.cn/yfycqf/gkmlpt/index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云安区政府门户主网站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66</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云安区</w:t>
            </w:r>
            <w:r>
              <w:rPr>
                <w:rFonts w:hint="eastAsia" w:ascii="仿宋" w:hAnsi="仿宋" w:eastAsia="仿宋" w:cs="仿宋"/>
                <w:sz w:val="24"/>
              </w:rPr>
              <w:t>人民政府办公室</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云浮市</w:t>
            </w:r>
            <w:r>
              <w:rPr>
                <w:rFonts w:hint="eastAsia" w:ascii="仿宋" w:hAnsi="仿宋" w:eastAsia="仿宋" w:cs="仿宋"/>
                <w:sz w:val="24"/>
              </w:rPr>
              <w:t>云安区人民政府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云安区政府组成部门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云安区卫生健康局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云浮市云安区卫生健康局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https://www.yunan.gov.cn/yfyawsj/gkmlpt/index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云安区交通运输局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云浮市云安区交通运输局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https://www.yunan.gov.cn/yfyajtj/gkmlpt/index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69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云安区司法局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云浮市云安区司法局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https://www.yunan.gov.cn/yfyasfj/gkmlpt/index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云安区财政局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云浮市云安区财政局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https://www.yunan.gov.cn/yfyaczj/gkmlpt/index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云安区医疗保障局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云浮市云安区医疗保障局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https://www.yunan.gov.cn/yfyaybj/gkmlpt/index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云安区工业和信息化局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云浮市云安区工业和信息化局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https://www.yunan.gov.cn/yfyagxj/gkmlpt/index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云安区教育局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云浮市云安区教育局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https://www.yunan.gov.cn/yfyajyj/gkmlpt/index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云安区人力资源和社会保障局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云浮市云安区人力资源和社会保障局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https://www.yunan.gov.cn/yfyarsj/gkmlpt/index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云安区应急管理局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云浮市云安区应急管理局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https://www.yunan.gov.cn/yfyayjgl/gkmlpt/index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云安区民政局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云浮市云安区民政局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https://www.yunan.gov.cn/yfyamzj/gkmlpt/index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云安区农业农村和水务局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云浮市云安区农业农村和水务局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https://www.yunan.gov.cn/yfyanync/gkmlpt/index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云安区审计局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云浮市云安区审计局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https://www.yunan.gov.cn/yfyasjj/gkmlpt/index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79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云安区住房和城乡建设局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云浮市云安区住房和城乡建设局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https://www.yunan.gov.cn/yfyazjj/gkmlpt/index</w:t>
            </w:r>
          </w:p>
        </w:tc>
        <w:tc>
          <w:tcPr>
            <w:tcW w:w="1358" w:type="dxa"/>
          </w:tcPr>
          <w:p>
            <w:pPr>
              <w:ind w:firstLine="0" w:firstLineChars="0"/>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云安区商务局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云浮市云安区商务局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https://www.yunan.gov.cn/yfyaswj/gkmlpt/index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云安区政务服务和数据管理局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云浮市云安区政务服务和数据管理局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https://www.yunan.gov.cn/yfyazsj/gkmlpt/index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云安区统计局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云浮市云安区统计局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https://www.yunan.gov.cn/yfyatjj/gkmlpt/index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云浮市公安局云安分局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云浮市公安局云安分局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https://www.yunan.gov.cn/yfyagaj/gkmlpt/index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云浮市生态环境局云安分局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云浮市生态环境局云安分局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https://www.yunan.gov.cn/yfyasthjj/gkmlpt/index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云安区发展和改革局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云浮市云安区发展和改革局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https://www.yunan.gov.cn/yfyafgw/gkmlpt/index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云安区市场监督管理局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云浮市云安区市场监督管理局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https://www.yunan.gov.cn/yfyascjg/gkmlpt/index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云安区自然资源局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云浮市云安区自然资源局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https://www.yunan.gov.cn/yfyazrzy/gkmlpt/index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云安区退役军人事务局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云浮市云安区退役军人事务局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https://www.yunan.gov.cn/yfyatyjr/gkmlpt/index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89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云浮市云安区林业局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云浮市云安区林业局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https://www.yunan.gov.cn/yfyalyj/gkmlpt/index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云安区各镇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云安区六都镇人民政府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云浮市云安区六都镇人民政府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https://www.yunan.gov.cn/yfyald/gkmlpt/index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云安区高村镇人民政府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云浮市云安区高村镇人民政府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https://www.yunan.gov.cn/yfyagc/gkmlpt/index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云安区白石镇人民政府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云浮市云安区白石镇人民政府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https://www.yunan.gov.cn/yfyabs/gkmlpt/index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云安区都杨镇人民政府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云浮市云安区都杨镇人民政府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https://www.yunan.gov.cn/yfyady/gkmlpt/index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云安区富林镇人民政府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云浮市云安区富林镇人民政府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https://www.yunan.gov.cn/yfyafl/gkmlpt/index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云安区石城镇人民政府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云浮市云安区石城镇人民政府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https://www.yunan.gov.cn/yfyasc/gkmlpt/index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云安区镇安镇人民政府</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云浮市云安区镇安镇人民政府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https://www.yunan.gov.cn/yfyaza/gkmlpt/index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罗定市政府门户主网站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97</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罗定市人民政府办公室</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罗定市</w:t>
            </w:r>
            <w:r>
              <w:rPr>
                <w:rFonts w:hint="eastAsia" w:ascii="仿宋" w:hAnsi="仿宋" w:eastAsia="仿宋" w:cs="仿宋"/>
                <w:sz w:val="24"/>
              </w:rPr>
              <w:t>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罗定市政府组成部门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罗定市发展和改革局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云浮市罗定市发展和改革局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http://www.luoding.gov.cn/yfldfgw/gkmlpt/index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99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罗定市教育局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云浮市罗定市教育局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http://www.luoding.gov.cn/yfldjyj/gkmlpt/index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罗定市科技局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云浮市罗定市科技局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http://www.luoding.gov.cn/yfldkjj/gkmlpt/index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罗定市公安局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云浮市罗定市公安局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http://www.luoding.gov.cn/yfldgaj/gkmlpt/index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罗定市民政局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云浮市罗定市民政局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http://www.luoding.gov.cn/yfldnzj/gkmlpt/index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罗定市司法局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云浮市罗定市司法局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http://www.luoding.gov.cn/yfldsfj/gkmlpt/index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罗定市财政局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云浮市罗定市财政局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http://www.luoding.gov.cn/yfldczj/gkmlpt/index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罗定市人力资源和社会保障局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云浮市罗定市人力资源和社会保障局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http://www.luoding.gov.cn/yfldrsj/gkmlpt/index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罗定市住房和城乡建设局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云浮市罗定市住房和城乡建设局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http://www.luoding.gov.cn/yfldzjj/gkmlpt/index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罗定市交通运输局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云浮市罗定市交通运输局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http://www.luoding.gov.cn/yfldjtj/gkmlpt/index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罗定市自然资源局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云浮市罗定市自然资源局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http://www.luoding.gov.cn/yfldzrzy/gkmlpt/index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109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罗定市水务局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云浮市罗定市水务局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http://www.luoding.gov.cn/yfldswj/gkmlpt/index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罗定市农业农村局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云浮市罗定市农业农村局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http://www.luoding.gov.cn/yfldnync/gkmlpt/index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罗定市工信商务局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云浮市罗定市工信商务局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http://www.luoding.gov.cn/yfldshangwu/gkmlpt/index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罗定市文化广电旅游体育局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云浮市罗定市文化广电旅游体育局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http://www.luoding.gov.cn/yfldwgdlt/gkmlpt/index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罗定市卫生健康局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云浮市罗定市卫生健康局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http://www.luoding.gov.cn/yfldwsj/gkmlpt/index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罗定市退役军人事务局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云浮市罗定市退役军人事务局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http://www.luoding.gov.cn/yfldtyjr/gkmlpt/index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罗定市应急管理局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云浮市罗定市应急管理局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http://www.luoding.gov.cn/yfldyjgl/gkmlpt/index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罗定市审计局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云浮市罗定市审计局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罗定市国有资产监督管理局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云浮市罗定市国有资产监督管理局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http://www.luoding.gov.cn/yfldgzw/gkmlpt/index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罗定市市场监督管理局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云浮市罗定市市场监督管理局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http://www.luoding.gov.cn/yfldscjg/gkmlpt/index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119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罗定市统计局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云浮市罗定市统计局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http://www.luoding.gov.cn/yfldtjj/gkmlpt/index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罗定市医疗保障局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云浮市罗定市医疗保障局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http://www.luoding.gov.cn/yfldybj/gkmlpt/index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罗定市信访局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云浮市罗定市信访局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http://www.luoding.gov.cn/yfldxfj/gkmlpt/index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罗定市政务服务和数据管理局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云浮市罗定市政务服务和数据管理局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http://www.luoding.gov.cn/yfldzsj/gkmlpt/index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罗定市各镇、街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罗定市罗镜镇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云浮市罗定市罗镜镇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罗定市太平镇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云浮市罗定市太平镇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http://www.luoding.gov.cn/yfldtp/gkmlpt/index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罗定市分界镇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云浮市罗定市分界镇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http://www.luoding.gov.cn/yfldfj/gkmlpt/index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罗定市罗平镇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云浮市罗定市罗平镇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http://www.luoding.gov.cn/yfldlp/gkmlpt/index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罗定市船步镇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云浮市罗定市船步镇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http://www.luoding.gov.cn/yfldcb/gkmlpt/index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罗定市䓣塘镇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云浮市罗定市䓣塘镇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129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罗定市苹塘镇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云浮市罗定市苹塘镇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http://www.luoding.gov.cn/yfldpt/gkmlpt/index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罗定市金鸡镇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云浮市罗定市金鸡镇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罗定市围底镇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云浮市罗定市围底镇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http://www.luoding.gov.cn/yfldwd/gkmlpt/index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罗定市华石镇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云浮市罗定市华石镇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http://www.luoding.gov.cn/yfldhsz/gkmlpt/index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罗定市榃滨镇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云浮市罗定市榃滨镇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http://www.luoding.gov.cn/yfldtb/gkmlpt/index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罗定市生江镇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云浮市罗定市生江镇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罗定市黎少镇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云浮市罗定市黎少镇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http://www.luoding.gov.cn/yfldls/gkmlpt/index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罗定市连州镇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云浮市罗定市连州镇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http://www.luoding.gov.cn/yfldlz/gkmlpt/index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罗定市泗纶镇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云浮市罗定市泗纶镇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http://www.luoding.gov.cn/yfldsilun/gkmlpt/index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罗定市加益镇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云浮市罗定市加益镇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http://www.luoding.gov.cn/yfldjy/gkmlpt/index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139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罗定市龙湾镇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云浮市罗定市龙湾镇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罗定市素龙街道办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云浮市罗定市素龙街道办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http://www.luoding.gov.cn/yfldsl/gkmlpt/index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罗定市双东街道办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云浮市罗定市双东街道办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http://www.luoding.gov.cn/yfldsd/gkmlpt/index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罗定市附城街道办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云浮市罗定市附城街道办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http://www.luoding.gov.cn/yfldfc/gkmlpt/index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罗定市罗城街道办</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云浮市罗定市罗城街道办</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http://www.luoding.gov.cn/yfldlc/gkmlpt/index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新兴县政府门户主网站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144</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新兴县人民政府办公室</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新兴县</w:t>
            </w:r>
            <w:r>
              <w:rPr>
                <w:rFonts w:hint="eastAsia" w:ascii="仿宋" w:hAnsi="仿宋" w:eastAsia="仿宋" w:cs="仿宋"/>
                <w:sz w:val="24"/>
              </w:rPr>
              <w:t>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新兴县政府组成部门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新兴县发展和改革局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云浮市新兴县发展和改革局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http://www.xinxing.gov.cn/yfxxfgw/gkmlpt/index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新兴县教育局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云浮市新兴县教育局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http://www.xinxing.gov.cn/yfxxjyj/gkmlpt/index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新兴县科学技术局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云浮市新兴县科学技术局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http://www.xinxing.gov.cn/yfxxkjj/gkmlpt/index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新兴县工信商务局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云浮市新兴县工信商务局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http://www.xinxing.gov.cn/yfxxgxj/gkmlpt/index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149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新兴县公安局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云浮市新兴县公安局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http://www.xinxing.gov.cn/yfxxgaj/gkmlpt/index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新兴县民政局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云浮市新兴县民政局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http://www.xinxing.gov.cn/yfxxmzj/gkmlpt/index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新兴县司法局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云浮市新兴县司法局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http://www.xinxing.gov.cn/yfxxsfj/gkmlpt/index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新兴县财政局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云浮市新兴县财政局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http://www.xinxing.gov.cn/yfxxczj/gkmlpt/index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新兴县人力资源和社会保障局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云浮市新兴县人力资源和社会保障局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http://www.xinxing.gov.cn/yfxxrsj/gkmlpt/index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新兴县自然资源局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云浮市新兴县自然资源局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http://www.xinxing.gov.cn/yfxxzrzy/gkmlpt/index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新兴县住房和城乡建设局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云浮市新兴县住房和城乡建设局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http://www.xinxing.gov.cn/yfxxzjj/gkmlpt/index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新兴县交通运输局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云浮市新兴县交通运输局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http://www.xinxing.gov.cn/yfxxjtj/gkmlpt/index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新兴县水务局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云浮市新兴县水务局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http://www.xinxing.gov.cn/yfxxswj/gkmlpt/index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新兴县农业农村局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云浮市新兴县农业农村局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http://www.xinxing.gov.cn/yfxxnync/gkmlpt/index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159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新兴县文化广电旅游体育局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云浮市新兴县文化广电旅游体育局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http://www.xinxing.gov.cn/yfxxwgdlt/gkmlpt/index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新兴县卫生健康局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云浮市新兴县卫生健康局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http://www.xinxing.gov.cn/yfxxwsj/gkmlpt/index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新兴县退役军人事务局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云浮市新兴县退役军人事务局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http://www.xinxing.gov.cn/yfxxtyjr/gkmlpt/index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新兴县应急管理局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云浮市新兴县应急管理局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http://www.xinxing.gov.cn/yfxxyjgl/gkmlpt/index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新兴县审计局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云浮市新兴县审计局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http://www.xinxing.gov.cn/yfxxsjj/gkmlpt/index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新兴县市场监督管理局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云浮市新兴县市场监督管理局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http://www.xinxing.gov.cn/yfxxscjg/gkmlpt/index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新兴县统计局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云浮市新兴县统计局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http://www.xinxing.gov.cn/yfxxtjj/gkmlpt/index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新兴县医疗保障局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云浮市新兴县医疗保障局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http://www.xinxing.gov.cn/yfxxybj/gkmlpt/index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新兴县政务服务和数据管理局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云浮市新兴县政务服务和数据管理局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http://www.xinxing.gov.cn/yfxxzsj/gkmlpt/index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云浮市生态环境局新兴分局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云浮市生态环境局新兴分局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http://www.xinxing.gov.cn/yfxxsthjj/gkmlpt/index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新兴县各镇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169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新兴县新城镇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云浮市新兴县新城镇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http://www.xinxing.gov.cn/yfxxxc/gkmlpt/index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新兴县车岗镇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云浮市新兴县车岗镇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http://www.xinxing.gov.cn/yfxxcg/gkmlpt/index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新兴县水台镇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云浮市新兴县水台镇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http://www.xinxing.gov.cn/yfxxst/gkmlpt/index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新兴县稔村镇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云浮市新兴县稔村镇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http://www.xinxing.gov.cn/yfxxnc/gkmlpt/index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新兴县东成镇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云浮市新兴县东成镇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http://www.xinxing.gov.cn/yfxxdc/gkmlpt/index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新兴县太平镇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云浮市新兴县太平镇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http://www.xinxing.gov.cn/yfxxtp/gkmlpt/index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新兴县里洞镇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云浮市新兴县里洞镇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http://www.xinxing.gov.cn/yfxxld/gkmlpt/index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新兴县六祖镇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云浮市新兴县六祖镇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http://www.xinxing.gov.cn/yfxxliuzu/gkmlpt/index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新兴县大江镇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云浮市新兴县大江镇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http://www.xinxing.gov.cn/yfxxdj/gkmlpt/index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新兴县天堂镇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云浮市新兴县天堂镇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http://www.xinxing.gov.cn/yfxxtj/gkmlpt/index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179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新兴县河头镇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云浮市新兴县河头镇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http://www.xinxing.gov.cn/yfxxht/gkmlpt/index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新兴县簕竹镇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云浮市新兴县簕竹镇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http://www.xinxing.gov.cn/yfxxlz/gkmlpt/index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郁南县政府门户主网站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181</w:t>
            </w:r>
          </w:p>
        </w:tc>
        <w:tc>
          <w:tcPr>
            <w:tcW w:w="2624"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郁南县</w:t>
            </w:r>
            <w:r>
              <w:rPr>
                <w:rFonts w:hint="eastAsia" w:ascii="仿宋" w:hAnsi="仿宋" w:eastAsia="仿宋" w:cs="仿宋"/>
                <w:sz w:val="24"/>
              </w:rPr>
              <w:t>人民政府办公室</w:t>
            </w:r>
          </w:p>
        </w:tc>
        <w:tc>
          <w:tcPr>
            <w:tcW w:w="2551"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color w:val="000000"/>
                <w:sz w:val="24"/>
              </w:rPr>
              <w:t>郁南县</w:t>
            </w:r>
            <w:r>
              <w:rPr>
                <w:rFonts w:hint="eastAsia" w:ascii="仿宋" w:hAnsi="仿宋" w:eastAsia="仿宋" w:cs="仿宋"/>
                <w:sz w:val="24"/>
              </w:rPr>
              <w:t>人民政府</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郁南县政府组成部门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郁南县发展和改革局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云浮市郁南县发展和改革局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http://www.gdyunan.gov.cn/yfynfgw/gkmlpt/index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郁南县教育局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云浮市郁南县教育局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http://www.gdyunan.gov.cn/yfynjyj/gkmlpt/index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郁南县科学技术局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云浮市郁南县科学技术局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http://www.gdyunan.gov.cn/yfynkjj/gkmlpt/index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郁南县工信商务局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云浮市郁南县工信商务局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http://www.gdyunan.gov.cn/yfyngxj/gkmlpt/index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郁南县公安局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云浮市郁南县公安局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http://www.gdyunan.gov.cn/yfyngaj/gkmlpt/index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郁南县民政局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云浮市郁南县民政局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http://www.gdyunan.gov.cn/yfynmzj/gkmlpt/index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郁南县司法局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云浮市郁南县司法局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http://www.gdyunan.gov.cn/yfynsfj/gkmlpt/index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189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郁南县财政局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云浮市郁南县财政局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http://www.gdyunan.gov.cn/yfynczj/gkmlpt/index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郁南县人力资源和社会保障局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云浮市郁南县人力资源和社会保障局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http://www.gdyunan.gov.cn/yfynrsj/gkmlpt/index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郁南县自然资源局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云浮市郁南县自然资源局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http://www.gdyunan.gov.cn/yfynzrzy/gkmlpt/index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郁南县住房和城乡建设局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云浮市郁南县住房和城乡建设局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http://www.gdyunan.gov.cn/yfynzjj/gkmlpt/index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郁南县交通运输局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云浮市郁南县交通运输局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http://www.gdyunan.gov.cn/yfynjtj/gkmlpt/index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郁南县水务局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云浮市郁南县水务局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http://www.gdyunan.gov.cn/yfynswj/gkmlpt/index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郁南县农业农村局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云浮市郁南县农业农村局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http://www.gdyunan.gov.cn/yfynnync/gkmlpt/index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郁南县文化广电旅游体育局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云浮市郁南县文化广电旅游体育局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http://www.gdyunan.gov.cn/yfynwgdlt/gkmlpt/index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郁南县卫生健康局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云浮市郁南县卫生健康局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http://www.gdyunan.gov.cn/yfynwsj/gkmlpt/index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郁南县退役军人事务局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云浮市郁南县退役军人事务局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http://www.gdyunan.gov.cn/yfyntyjr/gkmlpt/index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199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郁南县应急管理局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云浮市郁南县应急管理局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http://www.gdyunan.gov.cn/yfynyjgl/gkmlpt/index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郁南县审计局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云浮市郁南县审计局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http://www.gdyunan.gov.cn/yfynsjj/gkmlpt/index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郁南县市场监督管理局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云浮市郁南县市场监督管理局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http://www.gdyunan.gov.cn/yfynscjg/gkmlpt/index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郁南县统计局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云浮市郁南县统计局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http://www.gdyunan.gov.cn/yfyntjj/gkmlpt/index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郁南县医疗保障局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云浮市郁南县医疗保障局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http://www.gdyunan.gov.cn/yfynybj/gkmlpt/index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204</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郁南县政务服务和数据管理局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云浮市郁南县政务服务和数据管理局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http://www.gdyunan.gov.cn/yfynzsj/gkmlpt/index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205</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云浮市生态环境局郁南分局</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云浮市生态环境局郁南分局</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http://www.gdyunan.gov.cn/yfynsthjj/gkmlpt/index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962" w:type="dxa"/>
            <w:gridSpan w:val="5"/>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b/>
                <w:sz w:val="24"/>
              </w:rPr>
              <w:t>郁南县各镇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206</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郁南县都城镇</w:t>
            </w:r>
          </w:p>
        </w:tc>
        <w:tc>
          <w:tcPr>
            <w:tcW w:w="2551"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云浮市郁南县都城镇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http://www.gdyunan.gov.cn/yfyndc/gkmlpt/index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207</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郁南县宝珠镇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云浮市郁南县宝珠镇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http://www.gdyunan.gov.cn/yfynbz/gkmlpt/index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208</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郁南县大方镇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云浮市郁南县大方镇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http://www.gdyunan.gov.cn/yfyndf/gkmlpt/index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209</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郁南县大湾镇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云浮市郁南县大湾镇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http://www.gdyunan.gov.cn/yfyndw/gkmlpt/index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210</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郁南县东坝镇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云浮市郁南县东坝镇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http://www.gdyunan.gov.cn/yfyndb/gkmlpt/index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211</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郁南县桂圩镇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云浮市郁南县桂圩镇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http://www.gdyunan.gov.cn/yfyngx/gkmlpt/index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212</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郁南县河口镇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云浮市郁南县河口镇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http://www.gdyunan.gov.cn/yfynhk/gkmlpt/index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213</w:t>
            </w:r>
          </w:p>
        </w:tc>
        <w:tc>
          <w:tcPr>
            <w:tcW w:w="2624" w:type="dxa"/>
            <w:vAlign w:val="center"/>
          </w:tcPr>
          <w:p>
            <w:pPr>
              <w:pStyle w:val="52"/>
              <w:numPr>
                <w:ilvl w:val="0"/>
                <w:numId w:val="0"/>
              </w:numPr>
              <w:rPr>
                <w:rFonts w:hint="eastAsia" w:ascii="仿宋" w:hAnsi="仿宋" w:eastAsia="仿宋" w:cs="仿宋"/>
                <w:color w:val="000000"/>
                <w:sz w:val="24"/>
              </w:rPr>
            </w:pPr>
            <w:r>
              <w:rPr>
                <w:rFonts w:hint="eastAsia" w:ascii="仿宋" w:hAnsi="仿宋" w:eastAsia="仿宋" w:cs="仿宋"/>
                <w:color w:val="000000"/>
                <w:sz w:val="24"/>
              </w:rPr>
              <w:t>郁南县建城镇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云浮市郁南县建城镇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http://www.gdyunan.gov.cn/yfynjc/gkmlpt/index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214</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郁南县连滩镇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云浮市郁南县连滩镇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http://www.gdyunan.gov.cn/yfynlt/gkmlpt/index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215</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郁南县通门镇</w:t>
            </w:r>
          </w:p>
        </w:tc>
        <w:tc>
          <w:tcPr>
            <w:tcW w:w="2551"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color w:val="000000"/>
                <w:sz w:val="24"/>
              </w:rPr>
              <w:t>云浮市郁南县通门镇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http://www.gdyunan.gov.cn/yfyntm/gkmlpt/index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216</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郁南县千官镇</w:t>
            </w:r>
          </w:p>
        </w:tc>
        <w:tc>
          <w:tcPr>
            <w:tcW w:w="2551" w:type="dxa"/>
            <w:vAlign w:val="center"/>
          </w:tcPr>
          <w:p>
            <w:pPr>
              <w:pStyle w:val="52"/>
              <w:numPr>
                <w:ilvl w:val="0"/>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云浮市郁南县千官镇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http://www.gdyunan.gov.cn/yfynqg/gkmlpt/index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217</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郁南县南江口镇</w:t>
            </w:r>
          </w:p>
        </w:tc>
        <w:tc>
          <w:tcPr>
            <w:tcW w:w="2551" w:type="dxa"/>
            <w:vAlign w:val="center"/>
          </w:tcPr>
          <w:p>
            <w:pPr>
              <w:pStyle w:val="52"/>
              <w:numPr>
                <w:ilvl w:val="0"/>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云浮市郁南县南江口镇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http://www.gdyunan.gov.cn/yfynjk/gkmlpt/index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218</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郁南县宋桂镇</w:t>
            </w:r>
          </w:p>
        </w:tc>
        <w:tc>
          <w:tcPr>
            <w:tcW w:w="2551" w:type="dxa"/>
            <w:vAlign w:val="center"/>
          </w:tcPr>
          <w:p>
            <w:pPr>
              <w:pStyle w:val="52"/>
              <w:numPr>
                <w:ilvl w:val="0"/>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云浮市郁南县宋桂镇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http://www.gdyunan.gov.cn/yfynsg/gkmlpt/index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219</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郁南县平台镇</w:t>
            </w:r>
          </w:p>
        </w:tc>
        <w:tc>
          <w:tcPr>
            <w:tcW w:w="2551" w:type="dxa"/>
            <w:vAlign w:val="center"/>
          </w:tcPr>
          <w:p>
            <w:pPr>
              <w:pStyle w:val="52"/>
              <w:numPr>
                <w:ilvl w:val="0"/>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云浮市郁南县平台镇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http://www.gdyunan.gov.cn/yfynpt/gkmlpt/index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6" w:type="dxa"/>
            <w:vAlign w:val="center"/>
          </w:tcPr>
          <w:p>
            <w:pPr>
              <w:pStyle w:val="52"/>
              <w:numPr>
                <w:ilvl w:val="0"/>
                <w:numId w:val="0"/>
              </w:numPr>
              <w:jc w:val="center"/>
              <w:rPr>
                <w:rFonts w:hint="eastAsia" w:ascii="仿宋" w:hAnsi="仿宋" w:eastAsia="仿宋" w:cs="仿宋"/>
                <w:sz w:val="24"/>
              </w:rPr>
            </w:pPr>
            <w:r>
              <w:rPr>
                <w:rFonts w:hint="eastAsia" w:ascii="仿宋" w:hAnsi="仿宋" w:eastAsia="仿宋" w:cs="仿宋"/>
                <w:sz w:val="24"/>
              </w:rPr>
              <w:t>220</w:t>
            </w:r>
          </w:p>
        </w:tc>
        <w:tc>
          <w:tcPr>
            <w:tcW w:w="2624" w:type="dxa"/>
            <w:vAlign w:val="center"/>
          </w:tcPr>
          <w:p>
            <w:pPr>
              <w:pStyle w:val="52"/>
              <w:numPr>
                <w:ilvl w:val="0"/>
                <w:numId w:val="0"/>
              </w:numPr>
              <w:ind w:firstLine="480" w:firstLineChars="200"/>
              <w:rPr>
                <w:rFonts w:hint="eastAsia" w:ascii="仿宋" w:hAnsi="仿宋" w:eastAsia="仿宋" w:cs="仿宋"/>
                <w:color w:val="000000"/>
                <w:sz w:val="24"/>
              </w:rPr>
            </w:pPr>
            <w:r>
              <w:rPr>
                <w:rFonts w:hint="eastAsia" w:ascii="仿宋" w:hAnsi="仿宋" w:eastAsia="仿宋" w:cs="仿宋"/>
                <w:color w:val="000000"/>
                <w:sz w:val="24"/>
              </w:rPr>
              <w:t>郁南县历洞镇</w:t>
            </w:r>
          </w:p>
        </w:tc>
        <w:tc>
          <w:tcPr>
            <w:tcW w:w="2551" w:type="dxa"/>
            <w:vAlign w:val="center"/>
          </w:tcPr>
          <w:p>
            <w:pPr>
              <w:pStyle w:val="52"/>
              <w:numPr>
                <w:ilvl w:val="0"/>
                <w:numId w:val="0"/>
              </w:numPr>
              <w:spacing w:line="360" w:lineRule="exact"/>
              <w:rPr>
                <w:rFonts w:hint="eastAsia" w:ascii="仿宋" w:hAnsi="仿宋" w:eastAsia="仿宋" w:cs="仿宋"/>
                <w:color w:val="000000"/>
                <w:sz w:val="24"/>
              </w:rPr>
            </w:pPr>
            <w:r>
              <w:rPr>
                <w:rFonts w:hint="eastAsia" w:ascii="仿宋" w:hAnsi="仿宋" w:eastAsia="仿宋" w:cs="仿宋"/>
                <w:color w:val="000000"/>
                <w:sz w:val="24"/>
              </w:rPr>
              <w:t>云浮市郁南县历洞镇</w:t>
            </w:r>
          </w:p>
        </w:tc>
        <w:tc>
          <w:tcPr>
            <w:tcW w:w="2753" w:type="dxa"/>
            <w:vAlign w:val="center"/>
          </w:tcPr>
          <w:p>
            <w:pPr>
              <w:pStyle w:val="52"/>
              <w:numPr>
                <w:ilvl w:val="0"/>
                <w:numId w:val="0"/>
              </w:numPr>
              <w:spacing w:line="360" w:lineRule="exact"/>
              <w:rPr>
                <w:rFonts w:hint="eastAsia" w:ascii="仿宋" w:hAnsi="仿宋" w:eastAsia="仿宋" w:cs="仿宋"/>
                <w:sz w:val="24"/>
              </w:rPr>
            </w:pPr>
            <w:r>
              <w:rPr>
                <w:rFonts w:hint="eastAsia" w:ascii="仿宋" w:hAnsi="仿宋" w:eastAsia="仿宋" w:cs="仿宋"/>
                <w:sz w:val="24"/>
              </w:rPr>
              <w:t>http://www.gdyunan.gov.cn/yfynld/gkmlpt/index</w:t>
            </w:r>
          </w:p>
        </w:tc>
        <w:tc>
          <w:tcPr>
            <w:tcW w:w="1358" w:type="dxa"/>
            <w:vAlign w:val="center"/>
          </w:tcPr>
          <w:p>
            <w:pPr>
              <w:pStyle w:val="52"/>
              <w:numPr>
                <w:ilvl w:val="0"/>
                <w:numId w:val="0"/>
              </w:numPr>
              <w:rPr>
                <w:rFonts w:hint="eastAsia" w:ascii="仿宋" w:hAnsi="仿宋" w:eastAsia="仿宋" w:cs="仿宋"/>
                <w:sz w:val="24"/>
              </w:rPr>
            </w:pPr>
            <w:r>
              <w:rPr>
                <w:rFonts w:hint="eastAsia" w:ascii="仿宋" w:hAnsi="仿宋" w:eastAsia="仿宋" w:cs="仿宋"/>
                <w:sz w:val="24"/>
              </w:rPr>
              <w:t>政府信息公开</w:t>
            </w:r>
          </w:p>
        </w:tc>
      </w:tr>
    </w:tbl>
    <w:p>
      <w:pPr>
        <w:ind w:firstLine="640"/>
        <w:rPr>
          <w:rFonts w:hint="eastAsia" w:ascii="仿宋" w:hAnsi="仿宋" w:eastAsia="仿宋" w:cs="仿宋"/>
          <w:sz w:val="32"/>
          <w:szCs w:val="32"/>
        </w:rPr>
      </w:pPr>
    </w:p>
    <w:p>
      <w:pPr>
        <w:pStyle w:val="2"/>
        <w:ind w:left="0"/>
        <w:rPr>
          <w:rFonts w:hint="eastAsia" w:ascii="黑体" w:hAnsi="黑体" w:cs="黑体"/>
        </w:rPr>
      </w:pPr>
      <w:r>
        <w:rPr>
          <w:rFonts w:hint="eastAsia" w:ascii="黑体" w:hAnsi="黑体" w:cs="黑体"/>
        </w:rPr>
        <w:t>服务要求</w:t>
      </w:r>
    </w:p>
    <w:p>
      <w:pPr>
        <w:pStyle w:val="3"/>
        <w:rPr>
          <w:rFonts w:hint="eastAsia" w:cs="仿宋_GB2312"/>
        </w:rPr>
      </w:pPr>
      <w:r>
        <w:rPr>
          <w:rFonts w:hint="eastAsia" w:cs="仿宋_GB2312"/>
        </w:rPr>
        <w:t>管理要求</w:t>
      </w:r>
    </w:p>
    <w:p>
      <w:pPr>
        <w:pStyle w:val="4"/>
        <w:rPr>
          <w:rFonts w:hint="eastAsia" w:cs="仿宋_GB2312"/>
        </w:rPr>
      </w:pPr>
      <w:r>
        <w:rPr>
          <w:rFonts w:hint="eastAsia" w:cs="仿宋_GB2312"/>
        </w:rPr>
        <w:t>服务人员</w:t>
      </w:r>
    </w:p>
    <w:p>
      <w:pPr>
        <w:jc w:val="left"/>
        <w:rPr>
          <w:rFonts w:hint="eastAsia" w:ascii="仿宋_GB2312" w:hAnsi="仿宋_GB2312" w:cs="仿宋_GB2312"/>
        </w:rPr>
      </w:pPr>
      <w:r>
        <w:rPr>
          <w:rFonts w:hint="eastAsia" w:ascii="仿宋_GB2312" w:hAnsi="仿宋_GB2312" w:cs="仿宋_GB2312"/>
        </w:rPr>
        <w:t>项目组全体成员须熟悉网站平台运维（含平台服务器运维）及政府网站集约化、常态化运维规范相关要求，熟知本网站定位、页面风格与内容架构。为保障服务质量，供应商应提供本地化服务，并设有本地技术人员不得低于3人。（技术人员须对紧急故障做到7*24小时应急响应，如有到现场需要，技术人员须在1小时内到现场）。其中：项目负责人须具备优秀的统筹组织与沟通协调能力，具有5年及以上政府网站或信息化项目管理相关工作经验；其他实施人员须具备网站建设、平台系统配置、数据库运维或平台系统优化、运营等相关经验，熟练掌握政府网站运维管理相关规定，工作严谨细致，具备高度政治敏锐性、保密意识和岗位责任意识。</w:t>
      </w:r>
    </w:p>
    <w:p>
      <w:pPr>
        <w:rPr>
          <w:rFonts w:hint="eastAsia" w:ascii="仿宋_GB2312" w:hAnsi="仿宋_GB2312" w:cs="仿宋_GB2312"/>
        </w:rPr>
      </w:pPr>
      <w:r>
        <w:rPr>
          <w:rFonts w:hint="eastAsia" w:ascii="仿宋_GB2312" w:hAnsi="仿宋_GB2312" w:cs="仿宋_GB2312"/>
        </w:rPr>
        <w:t>参加本项目的所有人员应满足如下基本条件：</w:t>
      </w:r>
    </w:p>
    <w:p>
      <w:pPr>
        <w:rPr>
          <w:rFonts w:hint="eastAsia" w:ascii="仿宋_GB2312" w:hAnsi="仿宋_GB2312" w:cs="仿宋_GB2312"/>
        </w:rPr>
      </w:pPr>
      <w:r>
        <w:rPr>
          <w:rFonts w:hint="eastAsia" w:ascii="仿宋_GB2312" w:hAnsi="仿宋_GB2312" w:cs="仿宋_GB2312"/>
        </w:rPr>
        <w:t>（1）具有中华人民共和国国籍，拥护中华人民共和国宪法。</w:t>
      </w:r>
    </w:p>
    <w:p>
      <w:pPr>
        <w:rPr>
          <w:rFonts w:hint="eastAsia" w:ascii="仿宋_GB2312" w:hAnsi="仿宋_GB2312" w:cs="仿宋_GB2312"/>
        </w:rPr>
      </w:pPr>
      <w:r>
        <w:rPr>
          <w:rFonts w:hint="eastAsia" w:ascii="仿宋_GB2312" w:hAnsi="仿宋_GB2312" w:cs="仿宋_GB2312"/>
        </w:rPr>
        <w:t>（2）遵纪守法，具有良好的品行。</w:t>
      </w:r>
    </w:p>
    <w:p>
      <w:pPr>
        <w:rPr>
          <w:rFonts w:hint="eastAsia" w:ascii="仿宋_GB2312" w:hAnsi="仿宋_GB2312" w:cs="仿宋_GB2312"/>
        </w:rPr>
      </w:pPr>
      <w:r>
        <w:rPr>
          <w:rFonts w:hint="eastAsia" w:ascii="仿宋_GB2312" w:hAnsi="仿宋_GB2312" w:cs="仿宋_GB2312"/>
        </w:rPr>
        <w:t>（3）政治可靠，具有良好的政治素质。</w:t>
      </w:r>
    </w:p>
    <w:p>
      <w:pPr>
        <w:rPr>
          <w:rFonts w:hint="eastAsia" w:ascii="仿宋_GB2312" w:hAnsi="仿宋_GB2312" w:cs="仿宋_GB2312"/>
        </w:rPr>
      </w:pPr>
      <w:r>
        <w:rPr>
          <w:rFonts w:hint="eastAsia" w:ascii="仿宋_GB2312" w:hAnsi="仿宋_GB2312" w:cs="仿宋_GB2312"/>
        </w:rPr>
        <w:t>（4）有下列情形之一者，不得参加本项目：曾因犯罪受过刑事处罚的，受处分期间或正在接受审计、纪律审查、司法侦查的。</w:t>
      </w:r>
    </w:p>
    <w:p>
      <w:pPr>
        <w:pStyle w:val="4"/>
        <w:rPr>
          <w:rFonts w:hint="eastAsia" w:cs="仿宋_GB2312"/>
        </w:rPr>
      </w:pPr>
      <w:r>
        <w:rPr>
          <w:rFonts w:hint="eastAsia" w:cs="仿宋_GB2312"/>
        </w:rPr>
        <w:t>考核要求</w:t>
      </w:r>
    </w:p>
    <w:p>
      <w:pPr>
        <w:rPr>
          <w:rFonts w:hint="eastAsia" w:ascii="仿宋_GB2312" w:hAnsi="仿宋_GB2312" w:cs="仿宋_GB2312"/>
        </w:rPr>
      </w:pPr>
      <w:r>
        <w:rPr>
          <w:rFonts w:hint="eastAsia" w:ascii="仿宋_GB2312" w:hAnsi="仿宋_GB2312" w:cs="仿宋_GB2312"/>
        </w:rPr>
        <w:t>本项目考核范围仅限：网站栏目架构管理、页面模板与前端展示、站点平台系统、服务器及故障应急处置，不包含网站信息内容采编、稿件发布、文字校对等内容运维工作。</w:t>
      </w:r>
    </w:p>
    <w:p>
      <w:pPr>
        <w:pStyle w:val="14"/>
        <w:numPr>
          <w:ilvl w:val="0"/>
          <w:numId w:val="5"/>
        </w:numPr>
        <w:ind w:firstLine="560"/>
        <w:rPr>
          <w:rFonts w:hint="eastAsia" w:ascii="仿宋_GB2312" w:hAnsi="仿宋_GB2312" w:cs="仿宋_GB2312"/>
        </w:rPr>
      </w:pPr>
      <w:r>
        <w:rPr>
          <w:rFonts w:hint="eastAsia" w:ascii="仿宋_GB2312" w:hAnsi="仿宋_GB2312" w:cs="仿宋_GB2312"/>
        </w:rPr>
        <w:t>根据采购人合理需求，及时配合完成栏目新增、调整、合并、下线、配置变更。</w:t>
      </w:r>
    </w:p>
    <w:p>
      <w:pPr>
        <w:numPr>
          <w:ilvl w:val="0"/>
          <w:numId w:val="5"/>
        </w:numPr>
        <w:rPr>
          <w:rFonts w:hint="eastAsia" w:ascii="仿宋_GB2312" w:hAnsi="仿宋_GB2312" w:cs="仿宋_GB2312"/>
        </w:rPr>
      </w:pPr>
      <w:r>
        <w:rPr>
          <w:rFonts w:ascii="仿宋_GB2312" w:hAnsi="仿宋_GB2312" w:cs="仿宋_GB2312"/>
        </w:rPr>
        <w:t>保障集约化平台对接、栏目同步、接口配置正常，出现对接异常及时排查修复</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全站页面模板、版式样式统一规范，无排版错乱、页面乱码、样式失效等问题</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确保网站适配 PC 端、移动端及主流浏览器访问，兼容异常</w:t>
      </w:r>
      <w:r>
        <w:rPr>
          <w:rFonts w:hint="eastAsia" w:ascii="仿宋_GB2312" w:hAnsi="仿宋_GB2312" w:cs="仿宋_GB2312"/>
        </w:rPr>
        <w:t>需</w:t>
      </w:r>
      <w:r>
        <w:rPr>
          <w:rFonts w:ascii="仿宋_GB2312" w:hAnsi="仿宋_GB2312" w:cs="仿宋_GB2312"/>
        </w:rPr>
        <w:t>及时修复</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专题页面、固定栏目页面模板出现故障、样式异常，须及时处置恢复</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按规范完成系统组件升级、补丁更新、环境优化、后台性能调优</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常态化监控操作系统、中间件、数据库、CPU、内存、磁盘、负载状态</w:t>
      </w:r>
      <w:r>
        <w:rPr>
          <w:rFonts w:hint="eastAsia" w:ascii="仿宋_GB2312" w:hAnsi="仿宋_GB2312" w:cs="仿宋_GB2312"/>
        </w:rPr>
        <w:t>，对</w:t>
      </w:r>
      <w:r>
        <w:rPr>
          <w:rFonts w:ascii="仿宋_GB2312" w:hAnsi="仿宋_GB2312" w:cs="仿宋_GB2312"/>
        </w:rPr>
        <w:t>异常情况及时预警和处置</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严格执行全站程序、页面文件、数据库定期备份，留存备份记录，保障可恢复</w:t>
      </w:r>
      <w:r>
        <w:rPr>
          <w:rFonts w:hint="eastAsia" w:ascii="仿宋_GB2312" w:hAnsi="仿宋_GB2312" w:cs="仿宋_GB2312"/>
        </w:rPr>
        <w:t>。</w:t>
      </w:r>
    </w:p>
    <w:p>
      <w:pPr>
        <w:numPr>
          <w:ilvl w:val="0"/>
          <w:numId w:val="5"/>
        </w:numPr>
        <w:rPr>
          <w:rFonts w:hint="eastAsia" w:ascii="仿宋_GB2312" w:hAnsi="仿宋_GB2312" w:cs="仿宋_GB2312"/>
        </w:rPr>
      </w:pPr>
      <w:r>
        <w:rPr>
          <w:rFonts w:ascii="仿宋_GB2312" w:hAnsi="仿宋_GB2312" w:cs="仿宋_GB2312"/>
        </w:rPr>
        <w:t>建立故障应急机制，实行7×24小时技术值守，故障及时响应、排查、修复</w:t>
      </w:r>
      <w:r>
        <w:rPr>
          <w:rFonts w:hint="eastAsia" w:ascii="仿宋_GB2312" w:hAnsi="仿宋_GB2312" w:cs="仿宋_GB2312"/>
        </w:rPr>
        <w:t>。</w:t>
      </w:r>
    </w:p>
    <w:p>
      <w:pPr>
        <w:numPr>
          <w:ilvl w:val="0"/>
          <w:numId w:val="5"/>
        </w:numPr>
      </w:pPr>
      <w:r>
        <w:t>主动配合安全等级保护测评、上级专项检查及整改工作</w:t>
      </w:r>
      <w:r>
        <w:rPr>
          <w:rFonts w:hint="eastAsia"/>
        </w:rPr>
        <w:t>。</w:t>
      </w:r>
    </w:p>
    <w:p>
      <w:pPr>
        <w:pStyle w:val="4"/>
        <w:rPr>
          <w:rFonts w:hint="eastAsia" w:cs="仿宋_GB2312"/>
        </w:rPr>
      </w:pPr>
      <w:r>
        <w:rPr>
          <w:rFonts w:hint="eastAsia" w:cs="仿宋_GB2312"/>
        </w:rPr>
        <w:t>质量保证要求</w:t>
      </w:r>
    </w:p>
    <w:p>
      <w:pPr>
        <w:pStyle w:val="11"/>
        <w:rPr>
          <w:rFonts w:hint="eastAsia" w:ascii="仿宋_GB2312" w:hAnsi="仿宋_GB2312" w:cs="仿宋_GB2312"/>
        </w:rPr>
      </w:pPr>
      <w:r>
        <w:rPr>
          <w:rFonts w:hint="eastAsia" w:ascii="仿宋_GB2312" w:hAnsi="仿宋_GB2312" w:cs="仿宋_GB2312"/>
        </w:rPr>
        <w:t>为使项目按质、按量、按时及有序实施，规避项目风险或将风险降至最低程度，供应商应建立完善的项目质量管理体系，稳定的项目团队、响应体系、协调机制，支撑保障要求及其他相关要求。在机制保障方面，成立实施小组组织模式。在项目日常管理和条件保障方面，从行政组织、后勤保障和支撑条件等各方面创造良好的服务环境，确保项目的顺利实施。</w:t>
      </w:r>
    </w:p>
    <w:p>
      <w:pPr>
        <w:pStyle w:val="4"/>
        <w:rPr>
          <w:rFonts w:hint="eastAsia" w:cs="仿宋_GB2312"/>
        </w:rPr>
      </w:pPr>
      <w:r>
        <w:rPr>
          <w:rFonts w:hint="eastAsia" w:cs="仿宋_GB2312"/>
        </w:rPr>
        <w:t>文档交付要求</w:t>
      </w:r>
    </w:p>
    <w:p>
      <w:pPr>
        <w:pStyle w:val="11"/>
        <w:rPr>
          <w:rFonts w:hint="eastAsia" w:ascii="仿宋_GB2312" w:hAnsi="仿宋_GB2312" w:cs="仿宋_GB2312"/>
        </w:rPr>
      </w:pPr>
      <w:bookmarkStart w:id="0" w:name="_Hlk122798787"/>
      <w:bookmarkStart w:id="1" w:name="_Hlk122798837"/>
      <w:r>
        <w:rPr>
          <w:rFonts w:hint="eastAsia" w:ascii="仿宋_GB2312" w:hAnsi="仿宋_GB2312" w:cs="仿宋_GB2312"/>
        </w:rPr>
        <w:t>供应商应在项目完成时，将本项目所有文档、资料汇集（包括但不限于运维年报、前端问题处理报告、基础巡检报告、故障处理报告、运维手册报告、安全整改报告、应急演练报告）交付给采购人，所有文件要求用中文书写或有完整的中文注释。最终验收后，中标人按国家、省、市以及采购人档案管理要求，向采购人提供电子文档1套。</w:t>
      </w:r>
      <w:bookmarkEnd w:id="0"/>
    </w:p>
    <w:bookmarkEnd w:id="1"/>
    <w:p>
      <w:pPr>
        <w:pStyle w:val="3"/>
        <w:ind w:left="-188"/>
        <w:rPr>
          <w:rFonts w:hint="eastAsia" w:cs="仿宋_GB2312"/>
        </w:rPr>
      </w:pPr>
      <w:r>
        <w:rPr>
          <w:rFonts w:hint="eastAsia" w:cs="仿宋_GB2312"/>
        </w:rPr>
        <w:t>验收标准</w:t>
      </w:r>
    </w:p>
    <w:p>
      <w:pPr>
        <w:pStyle w:val="47"/>
        <w:ind w:firstLine="560"/>
        <w:rPr>
          <w:rFonts w:hint="eastAsia" w:ascii="仿宋_GB2312" w:hAnsi="仿宋_GB2312" w:cs="仿宋_GB2312"/>
        </w:rPr>
      </w:pPr>
      <w:r>
        <w:rPr>
          <w:rFonts w:hint="eastAsia" w:ascii="仿宋_GB2312" w:hAnsi="仿宋_GB2312" w:cs="仿宋_GB2312"/>
        </w:rPr>
        <w:t>项目验收按照云浮市政务服务和数据管理局项目验收的有关规定执行，项目验收的具体组织工作由项目采购人承担，并遵循下列标准：</w:t>
      </w:r>
    </w:p>
    <w:p>
      <w:pPr>
        <w:pStyle w:val="47"/>
        <w:ind w:firstLine="560"/>
        <w:rPr>
          <w:rFonts w:hint="eastAsia" w:ascii="仿宋_GB2312" w:hAnsi="仿宋_GB2312" w:cs="仿宋_GB2312"/>
        </w:rPr>
      </w:pPr>
      <w:r>
        <w:rPr>
          <w:rFonts w:hint="eastAsia" w:ascii="仿宋_GB2312" w:hAnsi="仿宋_GB2312" w:cs="仿宋_GB2312"/>
        </w:rPr>
        <w:t>（1）实现合同和根据招标文件所编写的投标文件中列举的全部内容。</w:t>
      </w:r>
    </w:p>
    <w:p>
      <w:pPr>
        <w:pStyle w:val="47"/>
        <w:ind w:firstLine="560"/>
        <w:rPr>
          <w:rFonts w:hint="eastAsia" w:ascii="仿宋_GB2312" w:hAnsi="仿宋_GB2312" w:cs="仿宋_GB2312"/>
        </w:rPr>
      </w:pPr>
      <w:r>
        <w:rPr>
          <w:rFonts w:hint="eastAsia" w:ascii="仿宋_GB2312" w:hAnsi="仿宋_GB2312" w:cs="仿宋_GB2312"/>
        </w:rPr>
        <w:t>（2）项目验收包括按照合同和根据招标文件所编写的投标文件中相关的运维文档（包括但不限于运维年报、前端问题处理报告、基础巡检报告、故障处理报告、运维手册报告、安全整改报告、应急演练报告）及云浮市政务服务和数据管理局项目相关验收管理办法所要求的全部文档。</w:t>
      </w:r>
    </w:p>
    <w:p>
      <w:pPr>
        <w:pStyle w:val="3"/>
        <w:ind w:left="-1"/>
        <w:rPr>
          <w:rFonts w:hint="eastAsia" w:cs="仿宋_GB2312"/>
        </w:rPr>
      </w:pPr>
      <w:r>
        <w:rPr>
          <w:rFonts w:hint="eastAsia" w:cs="仿宋_GB2312"/>
        </w:rPr>
        <w:t>其他要求</w:t>
      </w:r>
    </w:p>
    <w:p>
      <w:pPr>
        <w:pStyle w:val="4"/>
        <w:rPr>
          <w:rFonts w:hint="eastAsia" w:cs="仿宋_GB2312"/>
        </w:rPr>
      </w:pPr>
      <w:r>
        <w:rPr>
          <w:rFonts w:hint="eastAsia" w:cs="仿宋_GB2312"/>
        </w:rPr>
        <w:t>服务响应要求</w:t>
      </w:r>
    </w:p>
    <w:p>
      <w:pPr>
        <w:pStyle w:val="11"/>
        <w:rPr>
          <w:rFonts w:hint="eastAsia" w:ascii="仿宋_GB2312" w:hAnsi="仿宋_GB2312" w:cs="仿宋_GB2312"/>
        </w:rPr>
      </w:pPr>
      <w:r>
        <w:rPr>
          <w:rFonts w:hint="eastAsia" w:ascii="仿宋_GB2312" w:hAnsi="仿宋_GB2312" w:cs="仿宋_GB2312"/>
        </w:rPr>
        <w:t>1.服务响应可通过现场、远程等方式提供，由此产生的一切费用均由供应商承担。</w:t>
      </w:r>
    </w:p>
    <w:p>
      <w:pPr>
        <w:pStyle w:val="11"/>
        <w:rPr>
          <w:rFonts w:hint="eastAsia" w:ascii="仿宋_GB2312" w:hAnsi="仿宋_GB2312" w:cs="仿宋_GB2312"/>
        </w:rPr>
      </w:pPr>
      <w:r>
        <w:rPr>
          <w:rFonts w:hint="eastAsia" w:ascii="仿宋_GB2312" w:hAnsi="仿宋_GB2312" w:cs="仿宋_GB2312"/>
        </w:rPr>
        <w:t>2.响应上级部门发出的安全漏洞通报，并对网站前端的安全漏洞进行加固修改。响应国家重大节日、重大会议、重大事件期间提出的专题要求。</w:t>
      </w:r>
    </w:p>
    <w:p>
      <w:pPr>
        <w:pStyle w:val="11"/>
        <w:rPr>
          <w:rFonts w:hint="eastAsia" w:ascii="仿宋_GB2312" w:hAnsi="仿宋_GB2312" w:cs="仿宋_GB2312"/>
        </w:rPr>
      </w:pPr>
      <w:r>
        <w:rPr>
          <w:rFonts w:hint="eastAsia" w:ascii="仿宋_GB2312" w:hAnsi="仿宋_GB2312" w:cs="仿宋_GB2312"/>
        </w:rPr>
        <w:t>3.</w:t>
      </w:r>
      <w:r>
        <w:rPr>
          <w:rFonts w:hint="eastAsia" w:ascii="仿宋_GB2312" w:hAnsi="仿宋_GB2312" w:cs="仿宋_GB2312"/>
          <w:lang w:val="zh-TW" w:eastAsia="zh-Hans"/>
        </w:rPr>
        <w:t>集约化平台</w:t>
      </w:r>
      <w:r>
        <w:rPr>
          <w:rFonts w:hint="eastAsia" w:ascii="仿宋_GB2312" w:hAnsi="仿宋_GB2312" w:cs="仿宋_GB2312"/>
        </w:rPr>
        <w:t>出现故障时，供应商需提供7×24小时服务响应，快速受理服务请求，根据不同的故障等级在不同时间内进行响应，对于远程或电话无法解决的问题，安排技术人员现场处理。</w:t>
      </w:r>
    </w:p>
    <w:p>
      <w:pPr>
        <w:pStyle w:val="4"/>
        <w:rPr>
          <w:rFonts w:hint="eastAsia" w:cs="仿宋_GB2312"/>
        </w:rPr>
      </w:pPr>
      <w:r>
        <w:rPr>
          <w:rFonts w:hint="eastAsia" w:cs="仿宋_GB2312"/>
        </w:rPr>
        <w:t>资产权属要求</w:t>
      </w:r>
    </w:p>
    <w:p>
      <w:pPr>
        <w:pStyle w:val="11"/>
        <w:rPr>
          <w:rFonts w:hint="eastAsia" w:ascii="仿宋_GB2312" w:hAnsi="仿宋_GB2312" w:cs="仿宋_GB2312"/>
        </w:rPr>
      </w:pPr>
      <w:r>
        <w:rPr>
          <w:rFonts w:hint="eastAsia" w:ascii="仿宋_GB2312" w:hAnsi="仿宋_GB2312" w:cs="仿宋_GB2312"/>
        </w:rPr>
        <w:t>1.本项目所涉服务为集约化平台云浮分平台运维服务，不涉及任何已申请、登记的知识产权所有权转移。</w:t>
      </w:r>
    </w:p>
    <w:p>
      <w:pPr>
        <w:pStyle w:val="11"/>
        <w:rPr>
          <w:rFonts w:hint="eastAsia" w:ascii="仿宋_GB2312" w:hAnsi="仿宋_GB2312" w:cs="仿宋_GB2312"/>
        </w:rPr>
      </w:pPr>
      <w:r>
        <w:rPr>
          <w:rFonts w:hint="eastAsia" w:ascii="仿宋_GB2312" w:hAnsi="仿宋_GB2312" w:cs="仿宋_GB2312"/>
        </w:rPr>
        <w:t>2.对本项目所涉运维服务成果的知识产权归属，明确要求如下：供应商为响应本需求、履行运维义务所形成的全部运维服务成果，其知识产权归采购人单独所有；若涉及成品软件租赁，该成品软件的原有知识产权仍归原权利方所有，供应商需确保采购人获得基于集约化平台某市分平台运维需求的合法使用权限。​。</w:t>
      </w:r>
    </w:p>
    <w:p>
      <w:pPr>
        <w:pStyle w:val="11"/>
        <w:rPr>
          <w:rFonts w:hint="eastAsia" w:ascii="仿宋_GB2312" w:hAnsi="仿宋_GB2312" w:cs="仿宋_GB2312"/>
        </w:rPr>
      </w:pPr>
      <w:r>
        <w:rPr>
          <w:rFonts w:hint="eastAsia" w:ascii="仿宋_GB2312" w:hAnsi="仿宋_GB2312" w:cs="仿宋_GB2312"/>
        </w:rPr>
        <w:t>3.与集约化平台云浮分平台相关的全部数据所有权归政府所有。供应商仅可在履行本需求运维义务的必要范围内使用该等数据，严禁超出需求约定用途使用、泄露或向第三方披露。​。</w:t>
      </w:r>
    </w:p>
    <w:p>
      <w:pPr>
        <w:pStyle w:val="11"/>
        <w:rPr>
          <w:rFonts w:hint="eastAsia" w:ascii="仿宋_GB2312" w:hAnsi="仿宋_GB2312" w:cs="仿宋_GB2312"/>
        </w:rPr>
      </w:pPr>
      <w:r>
        <w:rPr>
          <w:rFonts w:hint="eastAsia" w:ascii="仿宋_GB2312" w:hAnsi="仿宋_GB2312" w:cs="仿宋_GB2312"/>
        </w:rPr>
        <w:t>4.供应商为响应本项目所提供的相关软件（如运维工具、辅助系统等），须为自行合法拥有或已取得合法、合规授权的产品，且需满足知识产权保护、网络安全等级保护三级等相关规定及要求。​</w:t>
      </w:r>
    </w:p>
    <w:p>
      <w:pPr>
        <w:pStyle w:val="11"/>
        <w:rPr>
          <w:rFonts w:hint="eastAsia" w:ascii="仿宋_GB2312" w:hAnsi="仿宋_GB2312" w:cs="仿宋_GB2312"/>
        </w:rPr>
      </w:pPr>
      <w:r>
        <w:rPr>
          <w:rFonts w:hint="eastAsia" w:ascii="仿宋_GB2312" w:hAnsi="仿宋_GB2312" w:cs="仿宋_GB2312"/>
        </w:rPr>
        <w:t>5.供应商保证向采购人提供的运维服务，不存在任何侵犯第三方专利权、商标权、著作权等合法权益。如因供应商提供的服务成果侵犯任何第三方的合法权益，导致该第三方追究采购人责任的，供应商应负责解决并赔偿因此给采购人造成的全部损失。</w:t>
      </w:r>
    </w:p>
    <w:p>
      <w:pPr>
        <w:pStyle w:val="4"/>
        <w:rPr>
          <w:rFonts w:hint="eastAsia" w:cs="仿宋_GB2312"/>
        </w:rPr>
      </w:pPr>
      <w:r>
        <w:rPr>
          <w:rFonts w:hint="eastAsia" w:cs="仿宋_GB2312"/>
        </w:rPr>
        <w:t>保密要求</w:t>
      </w:r>
    </w:p>
    <w:p>
      <w:pPr>
        <w:pStyle w:val="11"/>
        <w:rPr>
          <w:rFonts w:hint="eastAsia" w:ascii="仿宋_GB2312" w:hAnsi="仿宋_GB2312" w:cs="仿宋_GB2312"/>
        </w:rPr>
      </w:pPr>
      <w:r>
        <w:rPr>
          <w:rFonts w:hint="eastAsia" w:ascii="仿宋_GB2312" w:hAnsi="仿宋_GB2312" w:cs="仿宋_GB2312"/>
        </w:rPr>
        <w:t>1.供应商应签订保密协议，对其因身份、职务、职业或技术关系而知悉的采购人商业秘密和党政机关保密信息应严格保守，保证不被披露或使用，包括意外或过失。</w:t>
      </w:r>
    </w:p>
    <w:p>
      <w:pPr>
        <w:pStyle w:val="11"/>
        <w:rPr>
          <w:rFonts w:hint="eastAsia" w:ascii="仿宋_GB2312" w:hAnsi="仿宋_GB2312" w:cs="仿宋_GB2312"/>
        </w:rPr>
      </w:pPr>
      <w:r>
        <w:rPr>
          <w:rFonts w:hint="eastAsia" w:ascii="仿宋_GB2312" w:hAnsi="仿宋_GB2312" w:cs="仿宋_GB2312"/>
        </w:rPr>
        <w:t>2.供应商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供应商在从事政府项目时，不得擅自记录、复制、拍摄、摘抄、收藏在工作中涉及的保密信息，严禁将涉及政府项目的任何资料、数据透露或以其他方式提供给项目以外的其他方或供应商内部与该项目无关的任何人员。</w:t>
      </w:r>
    </w:p>
    <w:p>
      <w:pPr>
        <w:pStyle w:val="11"/>
        <w:rPr>
          <w:rFonts w:hint="eastAsia" w:ascii="仿宋_GB2312" w:hAnsi="仿宋_GB2312" w:cs="仿宋_GB2312"/>
        </w:rPr>
      </w:pPr>
      <w:r>
        <w:rPr>
          <w:rFonts w:hint="eastAsia" w:ascii="仿宋_GB2312" w:hAnsi="仿宋_GB2312" w:cs="仿宋_GB2312"/>
        </w:rPr>
        <w:t>3.供应商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pPr>
        <w:pStyle w:val="11"/>
        <w:rPr>
          <w:rFonts w:hint="eastAsia" w:ascii="仿宋_GB2312" w:hAnsi="仿宋_GB2312" w:cs="仿宋_GB2312"/>
        </w:rPr>
      </w:pPr>
      <w:r>
        <w:rPr>
          <w:rFonts w:hint="eastAsia" w:ascii="仿宋_GB2312" w:hAnsi="仿宋_GB2312" w:cs="仿宋_GB2312"/>
        </w:rPr>
        <w:t>4.严禁泄露在工作中接触到的政府机关科技研究、发明、装备器材及其技术资料和政府工作信息。</w:t>
      </w:r>
    </w:p>
    <w:p>
      <w:pPr>
        <w:pStyle w:val="2"/>
        <w:ind w:left="-188"/>
        <w:rPr>
          <w:rFonts w:hint="eastAsia" w:ascii="黑体" w:hAnsi="黑体" w:cs="黑体"/>
        </w:rPr>
      </w:pPr>
      <w:r>
        <w:rPr>
          <w:rFonts w:hint="eastAsia" w:ascii="黑体" w:hAnsi="黑体" w:cs="黑体"/>
        </w:rPr>
        <w:t>付款方式</w:t>
      </w:r>
    </w:p>
    <w:p>
      <w:pPr>
        <w:pStyle w:val="47"/>
        <w:ind w:firstLine="560"/>
        <w:rPr>
          <w:rFonts w:hint="eastAsia" w:ascii="仿宋_GB2312" w:hAnsi="仿宋_GB2312" w:cs="仿宋_GB2312"/>
        </w:rPr>
      </w:pPr>
      <w:bookmarkStart w:id="2" w:name="_Hlk154423690"/>
      <w:r>
        <w:rPr>
          <w:rFonts w:hint="eastAsia" w:ascii="仿宋_GB2312" w:hAnsi="仿宋_GB2312" w:cs="仿宋_GB2312"/>
        </w:rPr>
        <w:t>本项目计划分</w:t>
      </w:r>
      <w:r>
        <w:rPr>
          <w:rFonts w:hint="eastAsia" w:ascii="仿宋_GB2312" w:hAnsi="仿宋_GB2312" w:cs="仿宋_GB2312"/>
          <w:u w:val="single"/>
        </w:rPr>
        <w:t>2</w:t>
      </w:r>
      <w:r>
        <w:rPr>
          <w:rFonts w:hint="eastAsia" w:ascii="仿宋_GB2312" w:hAnsi="仿宋_GB2312" w:cs="仿宋_GB2312"/>
        </w:rPr>
        <w:t>期支付，具体支付方式和时间如下：</w:t>
      </w:r>
    </w:p>
    <w:p>
      <w:pPr>
        <w:pStyle w:val="11"/>
        <w:rPr>
          <w:rFonts w:hint="eastAsia" w:ascii="仿宋_GB2312" w:hAnsi="仿宋_GB2312" w:cs="仿宋_GB2312"/>
        </w:rPr>
      </w:pPr>
      <w:r>
        <w:rPr>
          <w:rFonts w:hint="eastAsia" w:ascii="仿宋_GB2312" w:hAnsi="仿宋_GB2312" w:cs="仿宋_GB2312"/>
        </w:rPr>
        <w:t>1.首款：签订合同后</w:t>
      </w:r>
      <w:r>
        <w:rPr>
          <w:rFonts w:hint="eastAsia" w:ascii="仿宋_GB2312" w:hAnsi="仿宋_GB2312" w:cs="仿宋_GB2312"/>
          <w:u w:val="single"/>
        </w:rPr>
        <w:t>10</w:t>
      </w:r>
      <w:r>
        <w:rPr>
          <w:rFonts w:hint="eastAsia" w:ascii="仿宋_GB2312" w:hAnsi="仿宋_GB2312" w:cs="仿宋_GB2312"/>
        </w:rPr>
        <w:t>日内，中标人书面提出支付申请函及拟支付金额等额的符合采购人财务管理要求的相应发票，采购人确认后启动首期款支付流程，首期款支付金额约占合同金额的</w:t>
      </w:r>
      <w:r>
        <w:rPr>
          <w:rFonts w:ascii="仿宋_GB2312" w:hAnsi="仿宋_GB2312" w:cs="仿宋_GB2312"/>
        </w:rPr>
        <w:t>50%</w:t>
      </w:r>
      <w:r>
        <w:rPr>
          <w:rFonts w:hint="eastAsia" w:ascii="仿宋_GB2312" w:hAnsi="仿宋_GB2312" w:cs="仿宋_GB2312"/>
        </w:rPr>
        <w:t>（具体支付金额以合同为准，如财政部门另有规定的，从其规定）。</w:t>
      </w:r>
    </w:p>
    <w:p>
      <w:pPr>
        <w:pStyle w:val="47"/>
        <w:ind w:firstLine="560"/>
        <w:rPr>
          <w:rFonts w:hint="eastAsia" w:ascii="仿宋_GB2312" w:hAnsi="仿宋_GB2312" w:cs="仿宋_GB2312"/>
        </w:rPr>
      </w:pPr>
      <w:r>
        <w:rPr>
          <w:rFonts w:hint="eastAsia" w:ascii="仿宋_GB2312" w:hAnsi="仿宋_GB2312" w:cs="仿宋_GB2312"/>
        </w:rPr>
        <w:t>2.尾款：本项目服务期满后，供应商完成本项目全部成果资料归集并向采购人完整交付，交付资料包含但不限于：运维年报、前端问题处理报告、基础巡检报告、故障处理报告、运维手册、安全整改报告、应急演练报告等全套项目文档资料。采购人收到全部资料后应在</w:t>
      </w:r>
      <w:r>
        <w:rPr>
          <w:rFonts w:hint="eastAsia" w:ascii="仿宋_GB2312" w:hAnsi="仿宋_GB2312" w:cs="仿宋_GB2312"/>
          <w:u w:val="single"/>
        </w:rPr>
        <w:t>15</w:t>
      </w:r>
      <w:r>
        <w:rPr>
          <w:rFonts w:hint="eastAsia" w:ascii="仿宋_GB2312" w:hAnsi="仿宋_GB2312" w:cs="仿宋_GB2312"/>
        </w:rPr>
        <w:t>个工作日内完成验收确认，逾期未书面提出异议的，视为双方认可本次服务及相关报告成果。采购人验收合格（或视为认可）后</w:t>
      </w:r>
      <w:r>
        <w:rPr>
          <w:rFonts w:hint="eastAsia" w:ascii="仿宋_GB2312" w:hAnsi="仿宋_GB2312" w:cs="仿宋_GB2312"/>
          <w:u w:val="single"/>
        </w:rPr>
        <w:t>10</w:t>
      </w:r>
      <w:r>
        <w:rPr>
          <w:rFonts w:hint="eastAsia" w:ascii="仿宋_GB2312" w:hAnsi="仿宋_GB2312" w:cs="仿宋_GB2312"/>
        </w:rPr>
        <w:t>个工作日内，由中标人书面提出支付申请函，并提供拟支付金额等额、符合采购人财务管理要求的正规发票。采购人审核确认后启动尾款支付流程，尾款支付金额约占合同总金额的 50%（具体支付金额以正式合同为准，如财政部门另有规定的，从其规定）。</w:t>
      </w:r>
    </w:p>
    <w:p>
      <w:pPr>
        <w:pStyle w:val="47"/>
        <w:ind w:firstLine="560"/>
        <w:rPr>
          <w:rFonts w:hint="eastAsia" w:ascii="仿宋_GB2312" w:hAnsi="仿宋_GB2312" w:cs="仿宋_GB2312"/>
        </w:rPr>
      </w:pPr>
      <w:r>
        <w:rPr>
          <w:rFonts w:hint="eastAsia" w:ascii="仿宋_GB2312" w:hAnsi="仿宋_GB2312" w:cs="仿宋_GB2312"/>
        </w:rPr>
        <w:t>项目实际支付总金额按采购成交总金额计算，项目支付计划按合同约定执行，对于满足合同约定支付条件的，采购人应当自收到发票后10日内启动相应款项支付流程，不得以机构变动、人员更替、政策调整等为由延迟支付。因采购人使用的是财政资金，采购人在前款规定的支付时间为向政府采购支付部门提出办理财政支付申请手续的时间（不含政府财政支付部门审核的时间），在规定时间内提出支付申请手续后视为采购人已经按期支付；如因政府财政部门审查、财政支付管理流程及预算下达导致支付延期，支付期限自动顺延，采购人不承担责任，中标人不得以此为由迟延履行或不履行合同义务。</w:t>
      </w:r>
    </w:p>
    <w:bookmarkEnd w:id="2"/>
    <w:p>
      <w:pPr>
        <w:pStyle w:val="2"/>
        <w:ind w:left="-1"/>
        <w:rPr>
          <w:rFonts w:hint="eastAsia" w:ascii="黑体" w:hAnsi="黑体" w:cs="黑体"/>
          <w:highlight w:val="none"/>
        </w:rPr>
      </w:pPr>
      <w:r>
        <w:rPr>
          <w:rFonts w:hint="eastAsia" w:ascii="黑体" w:hAnsi="黑体" w:cs="黑体"/>
          <w:highlight w:val="none"/>
        </w:rPr>
        <w:t>采购方式</w:t>
      </w:r>
    </w:p>
    <w:p>
      <w:pPr>
        <w:rPr>
          <w:rFonts w:hint="eastAsia" w:ascii="仿宋_GB2312" w:hAnsi="仿宋_GB2312" w:cs="仿宋_GB2312"/>
          <w:szCs w:val="28"/>
          <w:highlight w:val="none"/>
          <w:u w:val="none"/>
        </w:rPr>
      </w:pPr>
      <w:r>
        <w:rPr>
          <w:rFonts w:hint="eastAsia" w:ascii="仿宋_GB2312" w:hAnsi="仿宋_GB2312" w:cs="仿宋_GB2312"/>
          <w:szCs w:val="28"/>
          <w:highlight w:val="none"/>
        </w:rPr>
        <w:t>拟采用</w:t>
      </w:r>
      <w:r>
        <w:rPr>
          <w:rFonts w:hint="eastAsia" w:ascii="仿宋_GB2312" w:hAnsi="仿宋_GB2312" w:cs="仿宋_GB2312"/>
          <w:szCs w:val="28"/>
          <w:highlight w:val="none"/>
          <w:u w:val="none"/>
        </w:rPr>
        <w:t>自主采购方式。</w:t>
      </w:r>
    </w:p>
    <w:p>
      <w:pPr>
        <w:pStyle w:val="14"/>
        <w:ind w:firstLine="560"/>
      </w:pPr>
    </w:p>
    <w:p>
      <w:pPr>
        <w:pStyle w:val="2"/>
        <w:ind w:left="-1"/>
        <w:rPr>
          <w:rFonts w:hint="eastAsia" w:ascii="黑体" w:hAnsi="黑体" w:cs="黑体"/>
        </w:rPr>
      </w:pPr>
      <w:r>
        <w:rPr>
          <w:rFonts w:hint="eastAsia" w:ascii="黑体" w:hAnsi="黑体" w:cs="黑体"/>
        </w:rPr>
        <w:t>详细评审</w:t>
      </w:r>
    </w:p>
    <w:tbl>
      <w:tblPr>
        <w:tblStyle w:val="24"/>
        <w:tblW w:w="9330" w:type="dxa"/>
        <w:tblInd w:w="-37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78"/>
        <w:gridCol w:w="2125"/>
        <w:gridCol w:w="57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1478"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黑体" w:hAnsi="黑体" w:eastAsia="黑体" w:cs="黑体"/>
                <w:b/>
                <w:sz w:val="21"/>
                <w:szCs w:val="21"/>
              </w:rPr>
            </w:pPr>
            <w:r>
              <w:rPr>
                <w:rFonts w:ascii="黑体" w:hAnsi="黑体" w:eastAsia="黑体" w:cs="黑体"/>
                <w:b/>
                <w:sz w:val="21"/>
                <w:szCs w:val="21"/>
              </w:rPr>
              <w:t>评审因素</w:t>
            </w:r>
          </w:p>
        </w:tc>
        <w:tc>
          <w:tcPr>
            <w:tcW w:w="78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黑体" w:hAnsi="黑体" w:eastAsia="黑体" w:cs="黑体"/>
                <w:b/>
                <w:sz w:val="21"/>
                <w:szCs w:val="21"/>
              </w:rPr>
            </w:pPr>
            <w:r>
              <w:rPr>
                <w:rFonts w:ascii="黑体" w:hAnsi="黑体" w:eastAsia="黑体" w:cs="黑体"/>
                <w:b/>
                <w:sz w:val="21"/>
                <w:szCs w:val="21"/>
              </w:rPr>
              <w:t>评审标准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仿宋_GB2312" w:hAnsi="仿宋_GB2312" w:eastAsia="仿宋_GB2312" w:cs="仿宋_GB2312"/>
                <w:sz w:val="21"/>
                <w:szCs w:val="21"/>
              </w:rPr>
            </w:pPr>
            <w:r>
              <w:rPr>
                <w:rFonts w:ascii="仿宋_GB2312" w:hAnsi="仿宋_GB2312" w:eastAsia="仿宋_GB2312" w:cs="仿宋_GB2312"/>
                <w:sz w:val="21"/>
                <w:szCs w:val="21"/>
              </w:rPr>
              <w:t>分值构成</w:t>
            </w:r>
          </w:p>
        </w:tc>
        <w:tc>
          <w:tcPr>
            <w:tcW w:w="7852" w:type="dxa"/>
            <w:gridSpan w:val="2"/>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技术部分60.0分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商务部分25.0分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报价得分15.0分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仿宋_GB2312" w:hAnsi="仿宋_GB2312" w:eastAsia="仿宋_GB2312" w:cs="仿宋_GB2312"/>
                <w:sz w:val="21"/>
                <w:szCs w:val="21"/>
              </w:rPr>
            </w:pPr>
            <w:r>
              <w:rPr>
                <w:rFonts w:ascii="仿宋_GB2312" w:hAnsi="仿宋_GB2312" w:eastAsia="仿宋_GB2312" w:cs="仿宋_GB2312"/>
                <w:sz w:val="21"/>
                <w:szCs w:val="21"/>
              </w:rPr>
              <w:t>技术部分</w:t>
            </w: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项目理解（12.0分）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根据投标人对项目需求的理解（包括但不限于网站前端、平台系统端运维需求以及项目背景等的理解）进行评审：</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1.全面阐述了项目理解，逻辑清晰、分析合理，完全满足或优于采购文件要求的，得12分；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2.未全面阐述项目理解逻辑较清晰、分析较合理，基本满足采购文件要求的，得9分；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3.仅简单复制招标文件对于项目理解有关描述，采购文件要求响应度较低的，得6分；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4.不提供不得分。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仿宋_GB2312" w:hAnsi="仿宋_GB2312" w:eastAsia="仿宋_GB2312" w:cs="仿宋_GB2312"/>
                <w:sz w:val="21"/>
                <w:szCs w:val="21"/>
              </w:rPr>
            </w:pP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项目实施方案（16.0分）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投标人对项目目标把握的准确性，对项目所涉及的工作内容提出实施方案，包括网站前端、平台系统端运维服务以及整体运维方案的优劣，服务响应的及时性情况，应急事件处理方案，是否对各类事件均有详细的应对办法。</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1.整体方案完全符合采购要求，服务响应及时，应对方案合理，可行性高，完全满足或优于采购需求，得16分；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2.运维方案略有欠缺，服务响应不够及时，应对方案合理性，完善性一般，基本满足采购需求，得12分；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3.运维方案内容不全，服务响应不及时，应对方案合理性，完善性较差，仅部分满足采购需求，得8分；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4.不提供不得分。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仿宋_GB2312" w:hAnsi="仿宋_GB2312" w:eastAsia="仿宋_GB2312" w:cs="仿宋_GB2312"/>
                <w:sz w:val="21"/>
                <w:szCs w:val="21"/>
              </w:rPr>
            </w:pP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技术协助措施（10.0分）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投标人对项目提供技术帮助、协助措施以及客服服务</w:t>
            </w:r>
            <w:r>
              <w:rPr>
                <w:rFonts w:ascii="仿宋" w:hAnsi="仿宋" w:eastAsia="仿宋" w:cs="仿宋"/>
                <w:sz w:val="21"/>
                <w:szCs w:val="21"/>
              </w:rPr>
              <w:t>。</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1.技术帮助与协助措施全面具体、贴合本项目实际，客服服务体系完善，明确服务响应时效、服务方式及保障机制，应对方案科学合理、可行性高，完全满足服务需求，得10分；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2.技术帮助与协助措施较为具体，流程清晰，明确服务响应时效，基本满足服务需求，仅在非核心环节略有欠缺，得8分；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3.技术帮助与协助措施内容不够完整，响应时效未明确，应对方案一般，仅部分满足采购文件核心服务需求，得5分；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4.不提供不得分。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continue"/>
            <w:tcBorders>
              <w:top w:val="single" w:color="auto" w:sz="6" w:space="0"/>
              <w:left w:val="single" w:color="auto" w:sz="6" w:space="0"/>
              <w:bottom w:val="single" w:color="auto" w:sz="6" w:space="0"/>
              <w:right w:val="single" w:color="auto" w:sz="6" w:space="0"/>
              <w:tl2br w:val="nil"/>
              <w:tr2bl w:val="nil"/>
            </w:tcBorders>
          </w:tcPr>
          <w:p>
            <w:pPr>
              <w:pStyle w:val="54"/>
              <w:jc w:val="center"/>
              <w:rPr>
                <w:rFonts w:ascii="仿宋_GB2312" w:hAnsi="仿宋_GB2312" w:eastAsia="仿宋_GB2312" w:cs="仿宋_GB2312"/>
                <w:sz w:val="21"/>
                <w:szCs w:val="21"/>
              </w:rPr>
            </w:pP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运维文档交付（12.0分）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针对本项目所涉及的运维过程当中产生的运维文档（包括但不限于运维年报、前端问题处理报告、基础巡检报告、故障处理报告、运维手册报告、安全整改报告、应急演练报告）。</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1.运维文档体系完整齐全，完全贴合本项目运维实际场景，内容详实、架构清晰、落地性与可操作性强，得12分；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2.运维文档较为齐全，无核心内容及关键环节遗漏，整体可操作性较强，得9分；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3.运维文档内容完整性一般，仅部分贴合本项目实际，存在少量关键性内容偏差，仅具备基本可操作性，得6分；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4.不提供不得分。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continue"/>
            <w:tcBorders>
              <w:top w:val="single" w:color="auto" w:sz="6" w:space="0"/>
              <w:left w:val="single" w:color="auto" w:sz="6" w:space="0"/>
              <w:bottom w:val="single" w:color="auto" w:sz="6" w:space="0"/>
              <w:right w:val="single" w:color="auto" w:sz="6" w:space="0"/>
              <w:tl2br w:val="nil"/>
              <w:tr2bl w:val="nil"/>
            </w:tcBorders>
          </w:tcPr>
          <w:p>
            <w:pPr>
              <w:ind w:firstLine="420"/>
              <w:rPr>
                <w:rFonts w:hint="eastAsia" w:ascii="仿宋_GB2312" w:hAnsi="仿宋_GB2312" w:cs="仿宋_GB2312"/>
                <w:sz w:val="21"/>
                <w:szCs w:val="21"/>
              </w:rPr>
            </w:pP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质量保障措施（10.0分）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针对本项目说明项目时间、质量管理制度与保障措施。</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1.质量管理制度及保障措施内容完整详实、贴合本项目实际、针对性强、逻辑清晰、方案科学可落地，得10分；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2.质量管理制度与保障措施，内容较完整、有本项目一定针对性、表述较清晰、方案基本合理可行，得8分；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3.质量管理制度与保障措施，缺乏本项目针对性、内容完整性一般、措施笼统流于形式，得5分；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4.不提供不得分。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6" w:hRule="atLeast"/>
        </w:trPr>
        <w:tc>
          <w:tcPr>
            <w:tcW w:w="147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仿宋_GB2312" w:hAnsi="仿宋_GB2312" w:eastAsia="仿宋_GB2312" w:cs="仿宋_GB2312"/>
                <w:sz w:val="21"/>
                <w:szCs w:val="21"/>
              </w:rPr>
            </w:pPr>
            <w:r>
              <w:rPr>
                <w:rFonts w:ascii="仿宋_GB2312" w:hAnsi="仿宋_GB2312" w:eastAsia="仿宋_GB2312" w:cs="仿宋_GB2312"/>
                <w:sz w:val="21"/>
                <w:szCs w:val="21"/>
              </w:rPr>
              <w:t>商务部分</w:t>
            </w:r>
          </w:p>
        </w:tc>
        <w:tc>
          <w:tcPr>
            <w:tcW w:w="2125" w:type="dxa"/>
            <w:tcBorders>
              <w:top w:val="single" w:color="auto" w:sz="6" w:space="0"/>
              <w:left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同类项目业绩（9.0分）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根据投标人自2020年1月1日至今承接的政府网站、信息系统优化、开发或运营等项目经验进行评分：投标人自2020年1月1日至今，承担过政府网站、信息系统优化、开发或运营等项目（有效业绩的时间认定以签订合同的时间为准），每提供一份，得3分。本项最高得9分。</w:t>
            </w:r>
          </w:p>
          <w:p>
            <w:pPr>
              <w:pStyle w:val="54"/>
              <w:rPr>
                <w:rFonts w:ascii="仿宋_GB2312" w:hAnsi="仿宋_GB2312" w:eastAsia="仿宋_GB2312" w:cs="仿宋_GB2312"/>
                <w:sz w:val="21"/>
                <w:szCs w:val="21"/>
              </w:rPr>
            </w:pP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注：须提供合同关键页（签字盖章页、合同采购内容页等）证明材料复印件加盖公章，时间以合同签订时间为准，提供不全者为无效业绩不计分，未提供者不得分。同一项目不同年份的合同按一份业绩计算，不重复计算业绩分数。同一项目只计算一次。如投标人为分支机构，投标人总公司或总公司下属的分支机构的相关业绩证明材料不可作为评分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continue"/>
            <w:tcBorders>
              <w:top w:val="single" w:color="auto" w:sz="6" w:space="0"/>
              <w:left w:val="single" w:color="auto" w:sz="6" w:space="0"/>
              <w:bottom w:val="single" w:color="auto" w:sz="6" w:space="0"/>
              <w:right w:val="single" w:color="auto" w:sz="6" w:space="0"/>
              <w:tl2br w:val="nil"/>
              <w:tr2bl w:val="nil"/>
            </w:tcBorders>
          </w:tcPr>
          <w:p>
            <w:pPr>
              <w:ind w:firstLine="420"/>
              <w:rPr>
                <w:rFonts w:hint="eastAsia" w:ascii="仿宋_GB2312" w:hAnsi="仿宋_GB2312" w:cs="仿宋_GB2312"/>
                <w:sz w:val="21"/>
                <w:szCs w:val="21"/>
              </w:rPr>
            </w:pP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本地化服务（ 10.0分）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hint="default"/>
              </w:rPr>
            </w:pPr>
            <w:r>
              <w:rPr>
                <w:rFonts w:ascii="仿宋_GB2312" w:hAnsi="仿宋_GB2312" w:eastAsia="仿宋_GB2312" w:cs="仿宋_GB2312"/>
                <w:sz w:val="21"/>
                <w:szCs w:val="21"/>
              </w:rPr>
              <w:t>根据各投标人提供的本地化服务承诺、保障服务质量的措施进行评分。本地化服务质量保障措施优秀的得10分，良好的得7分，一般的得4分，不提供不得分。本项最高分10分。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注：本条款本地定义为：【云浮市】项目服务属地；办公场所有效证明可提供：房屋产权证明、正式租赁协议、工商注册场地备案证明等可佐证材料；须单独出具本地化服务承诺函（格式自拟），否则不予计分。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vMerge w:val="continue"/>
            <w:tcBorders>
              <w:top w:val="single" w:color="auto" w:sz="6" w:space="0"/>
              <w:left w:val="single" w:color="auto" w:sz="6" w:space="0"/>
              <w:bottom w:val="single" w:color="auto" w:sz="6" w:space="0"/>
              <w:right w:val="single" w:color="auto" w:sz="6" w:space="0"/>
              <w:tl2br w:val="nil"/>
              <w:tr2bl w:val="nil"/>
            </w:tcBorders>
          </w:tcPr>
          <w:p>
            <w:pPr>
              <w:ind w:firstLine="420"/>
              <w:rPr>
                <w:rFonts w:hint="eastAsia" w:ascii="仿宋_GB2312" w:hAnsi="仿宋_GB2312" w:cs="仿宋_GB2312"/>
                <w:sz w:val="21"/>
                <w:szCs w:val="21"/>
              </w:rPr>
            </w:pP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售后服务承诺（6.0分）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根据投标人所提供售后服务情况进行评分。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1.提供7×24 小时不间断远程运维值守、故障即时响应及定期巡检优化，售后服务体系完整完善，得 6 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2.提供工作日常规运维、一般故障响应，服务保障较齐全，得 4 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3.仅提供基础运维，服务保障一般，得 3 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4.不提供不得分。</w:t>
            </w:r>
          </w:p>
          <w:p>
            <w:pPr>
              <w:pStyle w:val="54"/>
              <w:rPr>
                <w:rFonts w:ascii="仿宋_GB2312" w:hAnsi="仿宋_GB2312" w:eastAsia="仿宋_GB2312" w:cs="仿宋_GB2312"/>
                <w:sz w:val="21"/>
                <w:szCs w:val="21"/>
              </w:rPr>
            </w:pPr>
            <w:r>
              <w:rPr>
                <w:rFonts w:ascii="仿宋_GB2312" w:hAnsi="仿宋_GB2312" w:eastAsia="仿宋_GB2312" w:cs="仿宋_GB2312"/>
                <w:sz w:val="21"/>
                <w:szCs w:val="21"/>
              </w:rPr>
              <w:t>注：本条款需出具本地化服务承诺函（格式自拟）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78"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center"/>
              <w:rPr>
                <w:rFonts w:ascii="仿宋_GB2312" w:hAnsi="仿宋_GB2312" w:eastAsia="仿宋_GB2312" w:cs="仿宋_GB2312"/>
                <w:sz w:val="21"/>
                <w:szCs w:val="21"/>
              </w:rPr>
            </w:pPr>
            <w:r>
              <w:rPr>
                <w:rFonts w:ascii="仿宋_GB2312" w:hAnsi="仿宋_GB2312" w:eastAsia="仿宋_GB2312" w:cs="仿宋_GB2312"/>
                <w:sz w:val="21"/>
                <w:szCs w:val="21"/>
              </w:rPr>
              <w:t>投标报价</w:t>
            </w:r>
          </w:p>
        </w:tc>
        <w:tc>
          <w:tcPr>
            <w:tcW w:w="2125" w:type="dxa"/>
            <w:tcBorders>
              <w:top w:val="single" w:color="auto" w:sz="6" w:space="0"/>
              <w:left w:val="single" w:color="auto" w:sz="6" w:space="0"/>
              <w:bottom w:val="single" w:color="auto" w:sz="6" w:space="0"/>
              <w:right w:val="single" w:color="auto" w:sz="6" w:space="0"/>
              <w:tl2br w:val="nil"/>
              <w:tr2bl w:val="nil"/>
            </w:tcBorders>
            <w:vAlign w:val="center"/>
          </w:tcPr>
          <w:p>
            <w:pPr>
              <w:pStyle w:val="54"/>
              <w:jc w:val="both"/>
              <w:rPr>
                <w:rFonts w:ascii="仿宋_GB2312" w:hAnsi="仿宋_GB2312" w:eastAsia="仿宋_GB2312" w:cs="仿宋_GB2312"/>
                <w:sz w:val="21"/>
                <w:szCs w:val="21"/>
              </w:rPr>
            </w:pPr>
            <w:r>
              <w:rPr>
                <w:rFonts w:ascii="仿宋_GB2312" w:hAnsi="仿宋_GB2312" w:eastAsia="仿宋_GB2312" w:cs="仿宋_GB2312"/>
                <w:sz w:val="21"/>
                <w:szCs w:val="21"/>
              </w:rPr>
              <w:t>投标报价得分（15.0分）</w:t>
            </w:r>
          </w:p>
        </w:tc>
        <w:tc>
          <w:tcPr>
            <w:tcW w:w="5727" w:type="dxa"/>
            <w:tcBorders>
              <w:top w:val="single" w:color="auto" w:sz="6" w:space="0"/>
              <w:left w:val="single" w:color="auto" w:sz="6" w:space="0"/>
              <w:bottom w:val="single" w:color="auto" w:sz="6" w:space="0"/>
              <w:right w:val="single" w:color="auto" w:sz="6" w:space="0"/>
              <w:tl2br w:val="nil"/>
              <w:tr2bl w:val="nil"/>
            </w:tcBorders>
          </w:tcPr>
          <w:p>
            <w:pPr>
              <w:pStyle w:val="54"/>
              <w:rPr>
                <w:rFonts w:ascii="仿宋_GB2312" w:hAnsi="仿宋_GB2312" w:eastAsia="仿宋_GB2312" w:cs="仿宋_GB2312"/>
                <w:sz w:val="21"/>
                <w:szCs w:val="21"/>
              </w:rPr>
            </w:pPr>
            <w:r>
              <w:rPr>
                <w:rFonts w:ascii="仿宋_GB2312" w:hAnsi="仿宋_GB2312" w:eastAsia="仿宋_GB2312" w:cs="仿宋_GB2312"/>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DejaVu Sans"/>
    <w:panose1 w:val="00000000000000000000"/>
    <w:charset w:val="00"/>
    <w:family w:val="auto"/>
    <w:pitch w:val="default"/>
    <w:sig w:usb0="00000000" w:usb1="00000000" w:usb2="00000001" w:usb3="00000000" w:csb0="400001BF" w:csb1="DFF70000"/>
  </w:font>
  <w:font w:name="华文楷体">
    <w:altName w:val="方正楷体_GBK"/>
    <w:panose1 w:val="02010600040101010101"/>
    <w:charset w:val="86"/>
    <w:family w:val="auto"/>
    <w:pitch w:val="default"/>
    <w:sig w:usb0="00000000" w:usb1="00000000" w:usb2="00000016" w:usb3="00000000" w:csb0="6006009F" w:csb1="DFD70000"/>
  </w:font>
  <w:font w:name="等线">
    <w:altName w:val="微软雅黑"/>
    <w:panose1 w:val="02010600030101010101"/>
    <w:charset w:val="86"/>
    <w:family w:val="auto"/>
    <w:pitch w:val="default"/>
    <w:sig w:usb0="00000000" w:usb1="00000000" w:usb2="00000016" w:usb3="00000000" w:csb0="0004000F" w:csb1="00000000"/>
  </w:font>
  <w:font w:name="Microsoft YaHei UI">
    <w:altName w:val="微软雅黑"/>
    <w:panose1 w:val="020B0503020204020204"/>
    <w:charset w:val="86"/>
    <w:family w:val="swiss"/>
    <w:pitch w:val="default"/>
    <w:sig w:usb0="00000000" w:usb1="00000000"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fldChar w:fldCharType="begin"/>
    </w:r>
    <w:r>
      <w:instrText xml:space="preserve">PAGE   \* MERGEFORMAT</w:instrText>
    </w:r>
    <w:r>
      <w:fldChar w:fldCharType="separate"/>
    </w:r>
    <w:r>
      <w:rPr>
        <w:lang w:val="zh-CN"/>
      </w:rPr>
      <w:t>2</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D690B"/>
    <w:multiLevelType w:val="singleLevel"/>
    <w:tmpl w:val="87ED690B"/>
    <w:lvl w:ilvl="0" w:tentative="0">
      <w:start w:val="1"/>
      <w:numFmt w:val="decimal"/>
      <w:pStyle w:val="52"/>
      <w:suff w:val="nothing"/>
      <w:lvlText w:val="（%1）"/>
      <w:lvlJc w:val="left"/>
    </w:lvl>
  </w:abstractNum>
  <w:abstractNum w:abstractNumId="1">
    <w:nsid w:val="A31635AB"/>
    <w:multiLevelType w:val="singleLevel"/>
    <w:tmpl w:val="A31635AB"/>
    <w:lvl w:ilvl="0" w:tentative="0">
      <w:start w:val="1"/>
      <w:numFmt w:val="decimal"/>
      <w:lvlText w:val="(%1)"/>
      <w:lvlJc w:val="left"/>
      <w:pPr>
        <w:tabs>
          <w:tab w:val="left" w:pos="312"/>
        </w:tabs>
      </w:pPr>
      <w:rPr>
        <w:rFonts w:hint="default" w:ascii="仿宋_GB2312" w:hAnsi="仿宋_GB2312" w:eastAsia="仿宋_GB2312" w:cs="仿宋_GB2312"/>
        <w:b w:val="0"/>
        <w:bCs w:val="0"/>
      </w:rPr>
    </w:lvl>
  </w:abstractNum>
  <w:abstractNum w:abstractNumId="2">
    <w:nsid w:val="FB0B0ADD"/>
    <w:multiLevelType w:val="multilevel"/>
    <w:tmpl w:val="FB0B0ADD"/>
    <w:lvl w:ilvl="0" w:tentative="0">
      <w:start w:val="1"/>
      <w:numFmt w:val="decimal"/>
      <w:pStyle w:val="38"/>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default" w:ascii="Times New Roman" w:hAnsi="Times New Roman" w:cs="Times New Roman"/>
      </w:rPr>
    </w:lvl>
    <w:lvl w:ilvl="2" w:tentative="0">
      <w:start w:val="1"/>
      <w:numFmt w:val="decimal"/>
      <w:pStyle w:val="37"/>
      <w:lvlText w:val="%1.%2.%3."/>
      <w:lvlJc w:val="left"/>
      <w:pPr>
        <w:ind w:left="709" w:hanging="709"/>
      </w:pPr>
      <w:rPr>
        <w:rFonts w:hint="default" w:ascii="Times New Roman" w:hAnsi="Times New Roman" w:cs="Times New Roman"/>
        <w:b w:val="0"/>
        <w:bCs/>
      </w:rPr>
    </w:lvl>
    <w:lvl w:ilvl="3" w:tentative="0">
      <w:start w:val="1"/>
      <w:numFmt w:val="decimal"/>
      <w:lvlText w:val="%1.%2.%3.%4."/>
      <w:lvlJc w:val="left"/>
      <w:pPr>
        <w:ind w:left="851" w:hanging="851"/>
      </w:pPr>
      <w:rPr>
        <w:rFonts w:hint="default"/>
      </w:rPr>
    </w:lvl>
    <w:lvl w:ilvl="4" w:tentative="0">
      <w:start w:val="1"/>
      <w:numFmt w:val="decimal"/>
      <w:lvlText w:val="%1.%2.%3.%4.%5."/>
      <w:lvlJc w:val="left"/>
      <w:pPr>
        <w:ind w:left="992" w:hanging="992"/>
      </w:pPr>
      <w:rPr>
        <w:rFonts w:hint="default"/>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FBF65E92"/>
    <w:multiLevelType w:val="multilevel"/>
    <w:tmpl w:val="FBF65E9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0" w:firstLine="0"/>
      </w:pPr>
      <w:rPr>
        <w:rFonts w:hint="eastAsia" w:ascii="仿宋_GB2312" w:eastAsia="仿宋_GB2312"/>
      </w:rPr>
    </w:lvl>
    <w:lvl w:ilvl="2" w:tentative="0">
      <w:start w:val="1"/>
      <w:numFmt w:val="decimal"/>
      <w:pStyle w:val="4"/>
      <w:lvlText w:val="%1.%2.%3."/>
      <w:lvlJc w:val="left"/>
      <w:pPr>
        <w:ind w:left="1758"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tabs>
          <w:tab w:val="left" w:pos="0"/>
        </w:tabs>
        <w:ind w:left="0" w:firstLine="0"/>
      </w:pPr>
      <w:rPr>
        <w:rFonts w:hint="default" w:ascii="Times New Roman Regular" w:hAnsi="Times New Roman Regular" w:cs="Times New Roman Regular"/>
      </w:rPr>
    </w:lvl>
    <w:lvl w:ilvl="5" w:tentative="0">
      <w:start w:val="1"/>
      <w:numFmt w:val="decimal"/>
      <w:pStyle w:val="7"/>
      <w:lvlText w:val="%1.%2.%3.%4.%5.%6."/>
      <w:lvlJc w:val="left"/>
      <w:pPr>
        <w:ind w:left="1151" w:hanging="1151"/>
      </w:pPr>
      <w:rPr>
        <w:rFonts w:hint="default" w:ascii="Times New Roman Regular" w:hAnsi="Times New Roman Regular" w:cs="Times New Roman Regular"/>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59416295"/>
    <w:multiLevelType w:val="multilevel"/>
    <w:tmpl w:val="59416295"/>
    <w:lvl w:ilvl="0" w:tentative="0">
      <w:start w:val="1"/>
      <w:numFmt w:val="decimal"/>
      <w:lvlText w:val="%1、"/>
      <w:lvlJc w:val="left"/>
      <w:pPr>
        <w:ind w:left="1280" w:hanging="720"/>
      </w:pPr>
      <w:rPr>
        <w:rFonts w:hint="default"/>
      </w:rPr>
    </w:lvl>
    <w:lvl w:ilvl="1" w:tentative="0">
      <w:start w:val="1"/>
      <w:numFmt w:val="lowerLetter"/>
      <w:pStyle w:val="30"/>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true"/>
  <w:documentProtection w:edit="comments" w:enforcement="1" w:cryptProviderType="rsaFull" w:cryptAlgorithmClass="hash" w:cryptAlgorithmType="typeAny" w:cryptAlgorithmSid="4" w:cryptSpinCount="0" w:hash="2RsQJYjSbNlaKZdBg8HcpbLiUW8=" w:salt="QKZMkgCc75H5UlJmE7Q9tw=="/>
  <w:defaultTabStop w:val="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BlNTRkZTkxMWI5YjdhMjliMmExYzIxYzljODllNGYifQ=="/>
    <w:docVar w:name="KSO_WPS_MARK_KEY" w:val="de7553d8-16c9-4661-adba-badaff55cb38"/>
  </w:docVars>
  <w:rsids>
    <w:rsidRoot w:val="00172A27"/>
    <w:rsid w:val="00006E6D"/>
    <w:rsid w:val="00007729"/>
    <w:rsid w:val="00024DFA"/>
    <w:rsid w:val="00031FFD"/>
    <w:rsid w:val="00032AD1"/>
    <w:rsid w:val="00041A50"/>
    <w:rsid w:val="000420FE"/>
    <w:rsid w:val="00045F0F"/>
    <w:rsid w:val="000548DB"/>
    <w:rsid w:val="00072470"/>
    <w:rsid w:val="000751E1"/>
    <w:rsid w:val="000774AE"/>
    <w:rsid w:val="000800D8"/>
    <w:rsid w:val="00083E5C"/>
    <w:rsid w:val="0008634D"/>
    <w:rsid w:val="00086BC4"/>
    <w:rsid w:val="000949BE"/>
    <w:rsid w:val="00095913"/>
    <w:rsid w:val="000A0532"/>
    <w:rsid w:val="000A55F2"/>
    <w:rsid w:val="000B0A0E"/>
    <w:rsid w:val="000B7E61"/>
    <w:rsid w:val="000E5491"/>
    <w:rsid w:val="0010185D"/>
    <w:rsid w:val="0011167D"/>
    <w:rsid w:val="00113617"/>
    <w:rsid w:val="00123E47"/>
    <w:rsid w:val="00124CF3"/>
    <w:rsid w:val="0012687F"/>
    <w:rsid w:val="0014157B"/>
    <w:rsid w:val="00143542"/>
    <w:rsid w:val="00145364"/>
    <w:rsid w:val="00147CB6"/>
    <w:rsid w:val="001533BC"/>
    <w:rsid w:val="001543CF"/>
    <w:rsid w:val="00163BD4"/>
    <w:rsid w:val="00172A27"/>
    <w:rsid w:val="001773DA"/>
    <w:rsid w:val="001927D0"/>
    <w:rsid w:val="00194727"/>
    <w:rsid w:val="001A1796"/>
    <w:rsid w:val="001A6FA6"/>
    <w:rsid w:val="001B019D"/>
    <w:rsid w:val="001B2384"/>
    <w:rsid w:val="001C225D"/>
    <w:rsid w:val="001C3FF0"/>
    <w:rsid w:val="001C4F8B"/>
    <w:rsid w:val="001C5335"/>
    <w:rsid w:val="001E191C"/>
    <w:rsid w:val="001F57C5"/>
    <w:rsid w:val="00205454"/>
    <w:rsid w:val="00206C6A"/>
    <w:rsid w:val="0021531D"/>
    <w:rsid w:val="00216F34"/>
    <w:rsid w:val="00220BF4"/>
    <w:rsid w:val="002247A5"/>
    <w:rsid w:val="00232462"/>
    <w:rsid w:val="00236DDF"/>
    <w:rsid w:val="00253C21"/>
    <w:rsid w:val="00257F7A"/>
    <w:rsid w:val="002652D6"/>
    <w:rsid w:val="002727DD"/>
    <w:rsid w:val="00272F6C"/>
    <w:rsid w:val="00274E05"/>
    <w:rsid w:val="002815DD"/>
    <w:rsid w:val="00286587"/>
    <w:rsid w:val="00287DEE"/>
    <w:rsid w:val="00293470"/>
    <w:rsid w:val="002942BC"/>
    <w:rsid w:val="00297F34"/>
    <w:rsid w:val="002A10B8"/>
    <w:rsid w:val="002A4FF0"/>
    <w:rsid w:val="002A69CE"/>
    <w:rsid w:val="002A766E"/>
    <w:rsid w:val="002B6C67"/>
    <w:rsid w:val="002D4B42"/>
    <w:rsid w:val="002D6678"/>
    <w:rsid w:val="002D7EFA"/>
    <w:rsid w:val="002E33B8"/>
    <w:rsid w:val="002E3B49"/>
    <w:rsid w:val="002E6413"/>
    <w:rsid w:val="002F1E0C"/>
    <w:rsid w:val="002F28E9"/>
    <w:rsid w:val="00341C2C"/>
    <w:rsid w:val="003514DD"/>
    <w:rsid w:val="00355050"/>
    <w:rsid w:val="003849A2"/>
    <w:rsid w:val="00384CDF"/>
    <w:rsid w:val="00387B87"/>
    <w:rsid w:val="00392D61"/>
    <w:rsid w:val="003A0ABD"/>
    <w:rsid w:val="003A2437"/>
    <w:rsid w:val="003A44F6"/>
    <w:rsid w:val="003C48B4"/>
    <w:rsid w:val="003C7759"/>
    <w:rsid w:val="003D2E0D"/>
    <w:rsid w:val="003D35C4"/>
    <w:rsid w:val="003D391C"/>
    <w:rsid w:val="003D4E59"/>
    <w:rsid w:val="003F1D32"/>
    <w:rsid w:val="003F7CD6"/>
    <w:rsid w:val="00402311"/>
    <w:rsid w:val="004031BC"/>
    <w:rsid w:val="004102A7"/>
    <w:rsid w:val="00410952"/>
    <w:rsid w:val="00427FD7"/>
    <w:rsid w:val="00433581"/>
    <w:rsid w:val="0044214C"/>
    <w:rsid w:val="004512E9"/>
    <w:rsid w:val="0045140B"/>
    <w:rsid w:val="004558CF"/>
    <w:rsid w:val="00462088"/>
    <w:rsid w:val="00462330"/>
    <w:rsid w:val="00462F50"/>
    <w:rsid w:val="004647C8"/>
    <w:rsid w:val="004724AF"/>
    <w:rsid w:val="00474EBD"/>
    <w:rsid w:val="00491A53"/>
    <w:rsid w:val="00491F40"/>
    <w:rsid w:val="00494FFB"/>
    <w:rsid w:val="004A7423"/>
    <w:rsid w:val="004B08A5"/>
    <w:rsid w:val="004B3C41"/>
    <w:rsid w:val="004B48CF"/>
    <w:rsid w:val="004C07CE"/>
    <w:rsid w:val="004C18BC"/>
    <w:rsid w:val="004C2FB4"/>
    <w:rsid w:val="004C3FDC"/>
    <w:rsid w:val="004E6676"/>
    <w:rsid w:val="004E6BB9"/>
    <w:rsid w:val="004F3654"/>
    <w:rsid w:val="004F56FA"/>
    <w:rsid w:val="004F76D3"/>
    <w:rsid w:val="00506E28"/>
    <w:rsid w:val="00511A56"/>
    <w:rsid w:val="00514739"/>
    <w:rsid w:val="005215E6"/>
    <w:rsid w:val="00522CAD"/>
    <w:rsid w:val="005235AC"/>
    <w:rsid w:val="00524593"/>
    <w:rsid w:val="005265FF"/>
    <w:rsid w:val="00540068"/>
    <w:rsid w:val="00544E41"/>
    <w:rsid w:val="00550038"/>
    <w:rsid w:val="00553A05"/>
    <w:rsid w:val="005564B8"/>
    <w:rsid w:val="00556B1A"/>
    <w:rsid w:val="00573BE1"/>
    <w:rsid w:val="00577990"/>
    <w:rsid w:val="005811E6"/>
    <w:rsid w:val="005816A6"/>
    <w:rsid w:val="005A5B3B"/>
    <w:rsid w:val="005A6FDB"/>
    <w:rsid w:val="005A77C2"/>
    <w:rsid w:val="005B5FBB"/>
    <w:rsid w:val="005D03E4"/>
    <w:rsid w:val="005D2220"/>
    <w:rsid w:val="005D5595"/>
    <w:rsid w:val="005D663F"/>
    <w:rsid w:val="005E416A"/>
    <w:rsid w:val="005F5D31"/>
    <w:rsid w:val="00601835"/>
    <w:rsid w:val="00627F1D"/>
    <w:rsid w:val="0063589E"/>
    <w:rsid w:val="006360BD"/>
    <w:rsid w:val="006462BB"/>
    <w:rsid w:val="00676679"/>
    <w:rsid w:val="00685180"/>
    <w:rsid w:val="00694FAF"/>
    <w:rsid w:val="00697A98"/>
    <w:rsid w:val="006A7277"/>
    <w:rsid w:val="006A74BB"/>
    <w:rsid w:val="006B49F4"/>
    <w:rsid w:val="006B5119"/>
    <w:rsid w:val="006C0984"/>
    <w:rsid w:val="006D4671"/>
    <w:rsid w:val="006D5D2F"/>
    <w:rsid w:val="00701EB2"/>
    <w:rsid w:val="00702454"/>
    <w:rsid w:val="00703E76"/>
    <w:rsid w:val="00704120"/>
    <w:rsid w:val="0070422F"/>
    <w:rsid w:val="007123E9"/>
    <w:rsid w:val="0071742F"/>
    <w:rsid w:val="007243BB"/>
    <w:rsid w:val="0073514F"/>
    <w:rsid w:val="00741682"/>
    <w:rsid w:val="00744350"/>
    <w:rsid w:val="00761A4A"/>
    <w:rsid w:val="00765464"/>
    <w:rsid w:val="00767642"/>
    <w:rsid w:val="00776929"/>
    <w:rsid w:val="00777822"/>
    <w:rsid w:val="0078018B"/>
    <w:rsid w:val="00781200"/>
    <w:rsid w:val="00783867"/>
    <w:rsid w:val="00786C57"/>
    <w:rsid w:val="00792165"/>
    <w:rsid w:val="007955B3"/>
    <w:rsid w:val="007A1918"/>
    <w:rsid w:val="007A57C2"/>
    <w:rsid w:val="007A5D4F"/>
    <w:rsid w:val="007B190B"/>
    <w:rsid w:val="007B2247"/>
    <w:rsid w:val="007C49F2"/>
    <w:rsid w:val="007C624C"/>
    <w:rsid w:val="007D5F7F"/>
    <w:rsid w:val="007D6170"/>
    <w:rsid w:val="007E4F9D"/>
    <w:rsid w:val="007F1617"/>
    <w:rsid w:val="007F25C5"/>
    <w:rsid w:val="0080036E"/>
    <w:rsid w:val="0081699D"/>
    <w:rsid w:val="00824F84"/>
    <w:rsid w:val="00830FA1"/>
    <w:rsid w:val="00831F2B"/>
    <w:rsid w:val="00834C8B"/>
    <w:rsid w:val="00840B10"/>
    <w:rsid w:val="00857C97"/>
    <w:rsid w:val="0086519A"/>
    <w:rsid w:val="00875CE6"/>
    <w:rsid w:val="00881BB5"/>
    <w:rsid w:val="00883715"/>
    <w:rsid w:val="00885B79"/>
    <w:rsid w:val="00886BD5"/>
    <w:rsid w:val="00887922"/>
    <w:rsid w:val="00896A5E"/>
    <w:rsid w:val="008A1575"/>
    <w:rsid w:val="008B26C6"/>
    <w:rsid w:val="008B6235"/>
    <w:rsid w:val="008B661E"/>
    <w:rsid w:val="008C2BF3"/>
    <w:rsid w:val="008D1C0C"/>
    <w:rsid w:val="008D39BC"/>
    <w:rsid w:val="008D3DFA"/>
    <w:rsid w:val="008E6C86"/>
    <w:rsid w:val="009035F1"/>
    <w:rsid w:val="0091030A"/>
    <w:rsid w:val="00910735"/>
    <w:rsid w:val="00931C93"/>
    <w:rsid w:val="009328F1"/>
    <w:rsid w:val="00933D53"/>
    <w:rsid w:val="00936DBA"/>
    <w:rsid w:val="00937A3C"/>
    <w:rsid w:val="009437FC"/>
    <w:rsid w:val="0094584F"/>
    <w:rsid w:val="0094744A"/>
    <w:rsid w:val="0095778E"/>
    <w:rsid w:val="00975459"/>
    <w:rsid w:val="00975EAE"/>
    <w:rsid w:val="00984B6E"/>
    <w:rsid w:val="009859A8"/>
    <w:rsid w:val="0099608D"/>
    <w:rsid w:val="009A0E99"/>
    <w:rsid w:val="009B0EF8"/>
    <w:rsid w:val="009B4E41"/>
    <w:rsid w:val="009B7CCD"/>
    <w:rsid w:val="009C0CA8"/>
    <w:rsid w:val="009C123D"/>
    <w:rsid w:val="009D5A54"/>
    <w:rsid w:val="009D62D8"/>
    <w:rsid w:val="009F325F"/>
    <w:rsid w:val="009F4EE0"/>
    <w:rsid w:val="009F6BE1"/>
    <w:rsid w:val="009F7898"/>
    <w:rsid w:val="00A1499B"/>
    <w:rsid w:val="00A2652D"/>
    <w:rsid w:val="00A27B24"/>
    <w:rsid w:val="00A30579"/>
    <w:rsid w:val="00A32D8B"/>
    <w:rsid w:val="00A337C1"/>
    <w:rsid w:val="00A40483"/>
    <w:rsid w:val="00A4273E"/>
    <w:rsid w:val="00A44D6F"/>
    <w:rsid w:val="00A455DD"/>
    <w:rsid w:val="00A6244D"/>
    <w:rsid w:val="00A73928"/>
    <w:rsid w:val="00A74031"/>
    <w:rsid w:val="00A86E02"/>
    <w:rsid w:val="00A940F5"/>
    <w:rsid w:val="00A94B0C"/>
    <w:rsid w:val="00AA0E0D"/>
    <w:rsid w:val="00AA1265"/>
    <w:rsid w:val="00AB1812"/>
    <w:rsid w:val="00AB36EB"/>
    <w:rsid w:val="00AC25BC"/>
    <w:rsid w:val="00AC6C9B"/>
    <w:rsid w:val="00AD2781"/>
    <w:rsid w:val="00AE0519"/>
    <w:rsid w:val="00AF1302"/>
    <w:rsid w:val="00AF26D7"/>
    <w:rsid w:val="00B0325A"/>
    <w:rsid w:val="00B12EA3"/>
    <w:rsid w:val="00B26DDF"/>
    <w:rsid w:val="00B27D93"/>
    <w:rsid w:val="00B3700D"/>
    <w:rsid w:val="00B50105"/>
    <w:rsid w:val="00B52418"/>
    <w:rsid w:val="00B56650"/>
    <w:rsid w:val="00B649ED"/>
    <w:rsid w:val="00B6562D"/>
    <w:rsid w:val="00B662F8"/>
    <w:rsid w:val="00B7141F"/>
    <w:rsid w:val="00B72739"/>
    <w:rsid w:val="00B73250"/>
    <w:rsid w:val="00B73913"/>
    <w:rsid w:val="00B75914"/>
    <w:rsid w:val="00B805F4"/>
    <w:rsid w:val="00B8738F"/>
    <w:rsid w:val="00B913F1"/>
    <w:rsid w:val="00B93E0F"/>
    <w:rsid w:val="00BA4F7A"/>
    <w:rsid w:val="00BC619D"/>
    <w:rsid w:val="00BD0F59"/>
    <w:rsid w:val="00BD3464"/>
    <w:rsid w:val="00BD790D"/>
    <w:rsid w:val="00BE2918"/>
    <w:rsid w:val="00BF18D3"/>
    <w:rsid w:val="00BF7A12"/>
    <w:rsid w:val="00C05E3E"/>
    <w:rsid w:val="00C10C35"/>
    <w:rsid w:val="00C11065"/>
    <w:rsid w:val="00C12B55"/>
    <w:rsid w:val="00C161CC"/>
    <w:rsid w:val="00C436D2"/>
    <w:rsid w:val="00C47F0F"/>
    <w:rsid w:val="00C51180"/>
    <w:rsid w:val="00C5459F"/>
    <w:rsid w:val="00C56244"/>
    <w:rsid w:val="00C63C8F"/>
    <w:rsid w:val="00C7665C"/>
    <w:rsid w:val="00C862E9"/>
    <w:rsid w:val="00C87CF3"/>
    <w:rsid w:val="00C947E7"/>
    <w:rsid w:val="00C94938"/>
    <w:rsid w:val="00CB139D"/>
    <w:rsid w:val="00CB2832"/>
    <w:rsid w:val="00CB3631"/>
    <w:rsid w:val="00CB4C84"/>
    <w:rsid w:val="00CB56C7"/>
    <w:rsid w:val="00CB6A9C"/>
    <w:rsid w:val="00CC1315"/>
    <w:rsid w:val="00CC28BD"/>
    <w:rsid w:val="00CD03E6"/>
    <w:rsid w:val="00CD0481"/>
    <w:rsid w:val="00CD5153"/>
    <w:rsid w:val="00CE0FAF"/>
    <w:rsid w:val="00CE48A5"/>
    <w:rsid w:val="00CE710E"/>
    <w:rsid w:val="00D002D6"/>
    <w:rsid w:val="00D0038A"/>
    <w:rsid w:val="00D04A86"/>
    <w:rsid w:val="00D05669"/>
    <w:rsid w:val="00D07607"/>
    <w:rsid w:val="00D25366"/>
    <w:rsid w:val="00D27565"/>
    <w:rsid w:val="00D350F3"/>
    <w:rsid w:val="00D37C96"/>
    <w:rsid w:val="00D45904"/>
    <w:rsid w:val="00D4659E"/>
    <w:rsid w:val="00D54A6D"/>
    <w:rsid w:val="00D641CD"/>
    <w:rsid w:val="00D65A63"/>
    <w:rsid w:val="00D715A7"/>
    <w:rsid w:val="00D7219C"/>
    <w:rsid w:val="00D7383E"/>
    <w:rsid w:val="00D80BA5"/>
    <w:rsid w:val="00D8139C"/>
    <w:rsid w:val="00D82473"/>
    <w:rsid w:val="00D84A3D"/>
    <w:rsid w:val="00DB519D"/>
    <w:rsid w:val="00DC0B77"/>
    <w:rsid w:val="00DC7199"/>
    <w:rsid w:val="00DD0491"/>
    <w:rsid w:val="00DD4F9A"/>
    <w:rsid w:val="00DD7D15"/>
    <w:rsid w:val="00DE04FC"/>
    <w:rsid w:val="00DF4405"/>
    <w:rsid w:val="00DF76B2"/>
    <w:rsid w:val="00E0033A"/>
    <w:rsid w:val="00E04AC3"/>
    <w:rsid w:val="00E16D84"/>
    <w:rsid w:val="00E21D72"/>
    <w:rsid w:val="00E23E8D"/>
    <w:rsid w:val="00E25E3E"/>
    <w:rsid w:val="00E26076"/>
    <w:rsid w:val="00E506B8"/>
    <w:rsid w:val="00E52311"/>
    <w:rsid w:val="00E57CBB"/>
    <w:rsid w:val="00E61ED1"/>
    <w:rsid w:val="00E6427E"/>
    <w:rsid w:val="00E937F4"/>
    <w:rsid w:val="00E96658"/>
    <w:rsid w:val="00EA29C1"/>
    <w:rsid w:val="00EC5A16"/>
    <w:rsid w:val="00EC6FF1"/>
    <w:rsid w:val="00ED26E1"/>
    <w:rsid w:val="00ED5830"/>
    <w:rsid w:val="00EE7C40"/>
    <w:rsid w:val="00F059C4"/>
    <w:rsid w:val="00F074AA"/>
    <w:rsid w:val="00F1191B"/>
    <w:rsid w:val="00F16524"/>
    <w:rsid w:val="00F16E74"/>
    <w:rsid w:val="00F415C1"/>
    <w:rsid w:val="00F471F7"/>
    <w:rsid w:val="00F559E4"/>
    <w:rsid w:val="00F56D5C"/>
    <w:rsid w:val="00F56EE8"/>
    <w:rsid w:val="00F677C5"/>
    <w:rsid w:val="00F70EBE"/>
    <w:rsid w:val="00F72274"/>
    <w:rsid w:val="00F732AB"/>
    <w:rsid w:val="00F776A7"/>
    <w:rsid w:val="00F80AC1"/>
    <w:rsid w:val="00F83220"/>
    <w:rsid w:val="00F91971"/>
    <w:rsid w:val="00FA02DC"/>
    <w:rsid w:val="00FA5A35"/>
    <w:rsid w:val="00FB1E32"/>
    <w:rsid w:val="00FB2DB9"/>
    <w:rsid w:val="00FC4FB9"/>
    <w:rsid w:val="00FC5F74"/>
    <w:rsid w:val="00FE4037"/>
    <w:rsid w:val="00FE449B"/>
    <w:rsid w:val="00FE528C"/>
    <w:rsid w:val="00FF3F06"/>
    <w:rsid w:val="01374E54"/>
    <w:rsid w:val="01556A30"/>
    <w:rsid w:val="0156177E"/>
    <w:rsid w:val="015777C6"/>
    <w:rsid w:val="01657C13"/>
    <w:rsid w:val="018A7679"/>
    <w:rsid w:val="018D3B62"/>
    <w:rsid w:val="018D750F"/>
    <w:rsid w:val="018F6A3E"/>
    <w:rsid w:val="01A46B26"/>
    <w:rsid w:val="01A56261"/>
    <w:rsid w:val="01AF6C93"/>
    <w:rsid w:val="01B12E58"/>
    <w:rsid w:val="01BA4B19"/>
    <w:rsid w:val="01C34939"/>
    <w:rsid w:val="01D54D98"/>
    <w:rsid w:val="01E5599A"/>
    <w:rsid w:val="01EC3E90"/>
    <w:rsid w:val="01FC6F2A"/>
    <w:rsid w:val="01FF1E15"/>
    <w:rsid w:val="020923A5"/>
    <w:rsid w:val="0213766F"/>
    <w:rsid w:val="02142AC7"/>
    <w:rsid w:val="021A6C4F"/>
    <w:rsid w:val="021F4265"/>
    <w:rsid w:val="02217FDE"/>
    <w:rsid w:val="022A26A7"/>
    <w:rsid w:val="02356473"/>
    <w:rsid w:val="02415826"/>
    <w:rsid w:val="024254B7"/>
    <w:rsid w:val="0251568B"/>
    <w:rsid w:val="0258301A"/>
    <w:rsid w:val="025D3C6A"/>
    <w:rsid w:val="02616860"/>
    <w:rsid w:val="02714395"/>
    <w:rsid w:val="0284056C"/>
    <w:rsid w:val="02866093"/>
    <w:rsid w:val="028A32CD"/>
    <w:rsid w:val="028E4F47"/>
    <w:rsid w:val="02AD361F"/>
    <w:rsid w:val="02AF383B"/>
    <w:rsid w:val="02B356AC"/>
    <w:rsid w:val="02C40969"/>
    <w:rsid w:val="02DE2813"/>
    <w:rsid w:val="02E64D83"/>
    <w:rsid w:val="02F84024"/>
    <w:rsid w:val="03054ADC"/>
    <w:rsid w:val="030F6088"/>
    <w:rsid w:val="03127F57"/>
    <w:rsid w:val="031C0674"/>
    <w:rsid w:val="031E62CB"/>
    <w:rsid w:val="03236818"/>
    <w:rsid w:val="0350044F"/>
    <w:rsid w:val="035E152A"/>
    <w:rsid w:val="036E446E"/>
    <w:rsid w:val="03906A9D"/>
    <w:rsid w:val="03A74512"/>
    <w:rsid w:val="03AC38D7"/>
    <w:rsid w:val="03B5119C"/>
    <w:rsid w:val="03BE7AAE"/>
    <w:rsid w:val="03CB384D"/>
    <w:rsid w:val="03CF4F1E"/>
    <w:rsid w:val="03D53DFF"/>
    <w:rsid w:val="03D96696"/>
    <w:rsid w:val="03E017D2"/>
    <w:rsid w:val="03EE0DBF"/>
    <w:rsid w:val="0408408B"/>
    <w:rsid w:val="04185410"/>
    <w:rsid w:val="04277401"/>
    <w:rsid w:val="042D1BC7"/>
    <w:rsid w:val="044124AB"/>
    <w:rsid w:val="0464626B"/>
    <w:rsid w:val="04671EF4"/>
    <w:rsid w:val="047B0B81"/>
    <w:rsid w:val="047B14DB"/>
    <w:rsid w:val="04A67B5F"/>
    <w:rsid w:val="04AC5B58"/>
    <w:rsid w:val="04AE57C3"/>
    <w:rsid w:val="04B92914"/>
    <w:rsid w:val="04CB2483"/>
    <w:rsid w:val="04CB4231"/>
    <w:rsid w:val="04D14B58"/>
    <w:rsid w:val="04DD5D12"/>
    <w:rsid w:val="04DE21B6"/>
    <w:rsid w:val="05031C1C"/>
    <w:rsid w:val="050B1A0A"/>
    <w:rsid w:val="051F02FC"/>
    <w:rsid w:val="052314FE"/>
    <w:rsid w:val="052E7D9D"/>
    <w:rsid w:val="05483FDA"/>
    <w:rsid w:val="05527330"/>
    <w:rsid w:val="05587B30"/>
    <w:rsid w:val="0559183C"/>
    <w:rsid w:val="056512E3"/>
    <w:rsid w:val="05740424"/>
    <w:rsid w:val="05752DB6"/>
    <w:rsid w:val="057A17B3"/>
    <w:rsid w:val="057A48CB"/>
    <w:rsid w:val="05892223"/>
    <w:rsid w:val="058A4CF4"/>
    <w:rsid w:val="059A7784"/>
    <w:rsid w:val="059D3E1F"/>
    <w:rsid w:val="059F711F"/>
    <w:rsid w:val="05A772D4"/>
    <w:rsid w:val="05AE4F1A"/>
    <w:rsid w:val="05B922DB"/>
    <w:rsid w:val="05C6234C"/>
    <w:rsid w:val="05D57A49"/>
    <w:rsid w:val="05DD39A8"/>
    <w:rsid w:val="05EB7A15"/>
    <w:rsid w:val="05F303A2"/>
    <w:rsid w:val="06023C82"/>
    <w:rsid w:val="06055740"/>
    <w:rsid w:val="06074F8C"/>
    <w:rsid w:val="06184A51"/>
    <w:rsid w:val="062E02CD"/>
    <w:rsid w:val="064047AA"/>
    <w:rsid w:val="06442BDA"/>
    <w:rsid w:val="064A4587"/>
    <w:rsid w:val="06510766"/>
    <w:rsid w:val="06616D34"/>
    <w:rsid w:val="066A1827"/>
    <w:rsid w:val="066E7569"/>
    <w:rsid w:val="067526A6"/>
    <w:rsid w:val="067A4160"/>
    <w:rsid w:val="068648B3"/>
    <w:rsid w:val="06875229"/>
    <w:rsid w:val="06A574D7"/>
    <w:rsid w:val="06B238FA"/>
    <w:rsid w:val="06B94569"/>
    <w:rsid w:val="06CE0008"/>
    <w:rsid w:val="06CE1DB6"/>
    <w:rsid w:val="06CE625A"/>
    <w:rsid w:val="06D373CC"/>
    <w:rsid w:val="06D3764D"/>
    <w:rsid w:val="06F62DA4"/>
    <w:rsid w:val="0708176C"/>
    <w:rsid w:val="070C2530"/>
    <w:rsid w:val="07192104"/>
    <w:rsid w:val="07194345"/>
    <w:rsid w:val="071954A8"/>
    <w:rsid w:val="072132C6"/>
    <w:rsid w:val="0733430F"/>
    <w:rsid w:val="074327A4"/>
    <w:rsid w:val="074402CA"/>
    <w:rsid w:val="076646E5"/>
    <w:rsid w:val="07733AD2"/>
    <w:rsid w:val="077946F5"/>
    <w:rsid w:val="07966D78"/>
    <w:rsid w:val="0797664C"/>
    <w:rsid w:val="079E3E7E"/>
    <w:rsid w:val="07A56FBB"/>
    <w:rsid w:val="07AA45D1"/>
    <w:rsid w:val="07D27837"/>
    <w:rsid w:val="07D96C64"/>
    <w:rsid w:val="07EA1FDA"/>
    <w:rsid w:val="07EE7232"/>
    <w:rsid w:val="08137974"/>
    <w:rsid w:val="081634E9"/>
    <w:rsid w:val="081A109D"/>
    <w:rsid w:val="082C0E9D"/>
    <w:rsid w:val="083358C4"/>
    <w:rsid w:val="08392F31"/>
    <w:rsid w:val="085B58CB"/>
    <w:rsid w:val="085D1B27"/>
    <w:rsid w:val="08762585"/>
    <w:rsid w:val="08915791"/>
    <w:rsid w:val="08AE22F2"/>
    <w:rsid w:val="08EA77BD"/>
    <w:rsid w:val="08FF1507"/>
    <w:rsid w:val="090419A7"/>
    <w:rsid w:val="091809C4"/>
    <w:rsid w:val="091C14FF"/>
    <w:rsid w:val="09307554"/>
    <w:rsid w:val="093700E7"/>
    <w:rsid w:val="093F51ED"/>
    <w:rsid w:val="09540C99"/>
    <w:rsid w:val="09561F84"/>
    <w:rsid w:val="095D3BF8"/>
    <w:rsid w:val="095F28AF"/>
    <w:rsid w:val="097529BD"/>
    <w:rsid w:val="09902441"/>
    <w:rsid w:val="09972933"/>
    <w:rsid w:val="09991B08"/>
    <w:rsid w:val="099F7A3A"/>
    <w:rsid w:val="09A6526C"/>
    <w:rsid w:val="09AC018E"/>
    <w:rsid w:val="09B671D8"/>
    <w:rsid w:val="09BC5EBB"/>
    <w:rsid w:val="09DF42DA"/>
    <w:rsid w:val="09E412C5"/>
    <w:rsid w:val="09F61D50"/>
    <w:rsid w:val="0A063FCD"/>
    <w:rsid w:val="0A2C17A5"/>
    <w:rsid w:val="0A2C5771"/>
    <w:rsid w:val="0A373E4D"/>
    <w:rsid w:val="0A3F6A0C"/>
    <w:rsid w:val="0A4E4115"/>
    <w:rsid w:val="0A5C1C55"/>
    <w:rsid w:val="0A6061C3"/>
    <w:rsid w:val="0A654A44"/>
    <w:rsid w:val="0A792140"/>
    <w:rsid w:val="0A7B04A7"/>
    <w:rsid w:val="0A895F5A"/>
    <w:rsid w:val="0A952398"/>
    <w:rsid w:val="0ACD20F1"/>
    <w:rsid w:val="0ACF434F"/>
    <w:rsid w:val="0AD027B2"/>
    <w:rsid w:val="0AD91783"/>
    <w:rsid w:val="0ADA6B55"/>
    <w:rsid w:val="0AF0679F"/>
    <w:rsid w:val="0AFA5467"/>
    <w:rsid w:val="0AFE4D42"/>
    <w:rsid w:val="0B114967"/>
    <w:rsid w:val="0B116715"/>
    <w:rsid w:val="0B1B576C"/>
    <w:rsid w:val="0B204BAA"/>
    <w:rsid w:val="0B22087C"/>
    <w:rsid w:val="0B226B74"/>
    <w:rsid w:val="0B2E25C6"/>
    <w:rsid w:val="0B2E72C7"/>
    <w:rsid w:val="0B3872BC"/>
    <w:rsid w:val="0B4B40F9"/>
    <w:rsid w:val="0B656F79"/>
    <w:rsid w:val="0B6F7028"/>
    <w:rsid w:val="0B7C12ED"/>
    <w:rsid w:val="0B84338B"/>
    <w:rsid w:val="0B8D0492"/>
    <w:rsid w:val="0B8D2240"/>
    <w:rsid w:val="0B9F5AEF"/>
    <w:rsid w:val="0BA23811"/>
    <w:rsid w:val="0BA80E28"/>
    <w:rsid w:val="0BC1638D"/>
    <w:rsid w:val="0BC23F01"/>
    <w:rsid w:val="0BCA48E3"/>
    <w:rsid w:val="0BF614FB"/>
    <w:rsid w:val="0C151149"/>
    <w:rsid w:val="0C272694"/>
    <w:rsid w:val="0C2D757F"/>
    <w:rsid w:val="0C311512"/>
    <w:rsid w:val="0C3757A3"/>
    <w:rsid w:val="0C3C1A78"/>
    <w:rsid w:val="0C430B50"/>
    <w:rsid w:val="0C4F3999"/>
    <w:rsid w:val="0C4F74F5"/>
    <w:rsid w:val="0C5F2BEF"/>
    <w:rsid w:val="0C616743"/>
    <w:rsid w:val="0C6231F2"/>
    <w:rsid w:val="0C6B4AE7"/>
    <w:rsid w:val="0C767178"/>
    <w:rsid w:val="0C7D0C92"/>
    <w:rsid w:val="0C8278CB"/>
    <w:rsid w:val="0C91415A"/>
    <w:rsid w:val="0C9F700D"/>
    <w:rsid w:val="0CAF0AD6"/>
    <w:rsid w:val="0CB54397"/>
    <w:rsid w:val="0CBD14EA"/>
    <w:rsid w:val="0CBE467B"/>
    <w:rsid w:val="0CDB6FDB"/>
    <w:rsid w:val="0CE02843"/>
    <w:rsid w:val="0CE147DD"/>
    <w:rsid w:val="0CEA4720"/>
    <w:rsid w:val="0CF962CE"/>
    <w:rsid w:val="0CFB25DD"/>
    <w:rsid w:val="0D0F5D73"/>
    <w:rsid w:val="0D1418E9"/>
    <w:rsid w:val="0D464D9C"/>
    <w:rsid w:val="0D601BDC"/>
    <w:rsid w:val="0D657872"/>
    <w:rsid w:val="0D7D3C62"/>
    <w:rsid w:val="0D7D7B73"/>
    <w:rsid w:val="0DA43871"/>
    <w:rsid w:val="0DA66850"/>
    <w:rsid w:val="0DB066B9"/>
    <w:rsid w:val="0DBA7538"/>
    <w:rsid w:val="0DD34156"/>
    <w:rsid w:val="0DE95727"/>
    <w:rsid w:val="0E045213"/>
    <w:rsid w:val="0E1B2033"/>
    <w:rsid w:val="0E1E7AC7"/>
    <w:rsid w:val="0E372618"/>
    <w:rsid w:val="0E3E7B9F"/>
    <w:rsid w:val="0E533746"/>
    <w:rsid w:val="0E6301A5"/>
    <w:rsid w:val="0E72256E"/>
    <w:rsid w:val="0E745939"/>
    <w:rsid w:val="0E850101"/>
    <w:rsid w:val="0E8A515C"/>
    <w:rsid w:val="0EA87391"/>
    <w:rsid w:val="0EB10D48"/>
    <w:rsid w:val="0EB77327"/>
    <w:rsid w:val="0EBD7B76"/>
    <w:rsid w:val="0EC95C85"/>
    <w:rsid w:val="0ECA4681"/>
    <w:rsid w:val="0ED913DC"/>
    <w:rsid w:val="0EDD666D"/>
    <w:rsid w:val="0EE0705A"/>
    <w:rsid w:val="0EE7435D"/>
    <w:rsid w:val="0EEC7DE1"/>
    <w:rsid w:val="0EF16656"/>
    <w:rsid w:val="0EF56A7A"/>
    <w:rsid w:val="0EFE655A"/>
    <w:rsid w:val="0F135152"/>
    <w:rsid w:val="0F1E4913"/>
    <w:rsid w:val="0F29170C"/>
    <w:rsid w:val="0F3D6E42"/>
    <w:rsid w:val="0F494CC5"/>
    <w:rsid w:val="0F4D1D98"/>
    <w:rsid w:val="0F7A6D8E"/>
    <w:rsid w:val="0F803E6A"/>
    <w:rsid w:val="0F9D3A19"/>
    <w:rsid w:val="0FA15118"/>
    <w:rsid w:val="0FA41C18"/>
    <w:rsid w:val="0FA7DB36"/>
    <w:rsid w:val="0FAAE8A0"/>
    <w:rsid w:val="0FAE0719"/>
    <w:rsid w:val="0FB3EDAA"/>
    <w:rsid w:val="0FC226D4"/>
    <w:rsid w:val="0FC448FD"/>
    <w:rsid w:val="0FC76679"/>
    <w:rsid w:val="0FCEFA72"/>
    <w:rsid w:val="0FD038C7"/>
    <w:rsid w:val="0FEB7B6D"/>
    <w:rsid w:val="0FF3816A"/>
    <w:rsid w:val="0FF649A3"/>
    <w:rsid w:val="100C47EB"/>
    <w:rsid w:val="100D5C95"/>
    <w:rsid w:val="101747CE"/>
    <w:rsid w:val="103D7805"/>
    <w:rsid w:val="106B4B1A"/>
    <w:rsid w:val="10806817"/>
    <w:rsid w:val="108B0D18"/>
    <w:rsid w:val="10A038D5"/>
    <w:rsid w:val="10A342B4"/>
    <w:rsid w:val="10A55499"/>
    <w:rsid w:val="10AA5642"/>
    <w:rsid w:val="10AC13BA"/>
    <w:rsid w:val="10B1077E"/>
    <w:rsid w:val="10B722F8"/>
    <w:rsid w:val="10B93AD7"/>
    <w:rsid w:val="10B95885"/>
    <w:rsid w:val="10D11947"/>
    <w:rsid w:val="10D46BEA"/>
    <w:rsid w:val="10E6462C"/>
    <w:rsid w:val="10E76569"/>
    <w:rsid w:val="10EE380E"/>
    <w:rsid w:val="10FF77C5"/>
    <w:rsid w:val="11166833"/>
    <w:rsid w:val="111D4066"/>
    <w:rsid w:val="11235C7F"/>
    <w:rsid w:val="11301FEB"/>
    <w:rsid w:val="113118BF"/>
    <w:rsid w:val="1134315E"/>
    <w:rsid w:val="114333A1"/>
    <w:rsid w:val="116A0A2D"/>
    <w:rsid w:val="116E76F7"/>
    <w:rsid w:val="117F160D"/>
    <w:rsid w:val="117F6ACF"/>
    <w:rsid w:val="118E527E"/>
    <w:rsid w:val="11900011"/>
    <w:rsid w:val="11987B90"/>
    <w:rsid w:val="11A472C7"/>
    <w:rsid w:val="11B374C3"/>
    <w:rsid w:val="11BA3663"/>
    <w:rsid w:val="11D47969"/>
    <w:rsid w:val="11E341A3"/>
    <w:rsid w:val="11FA4BC3"/>
    <w:rsid w:val="1215405E"/>
    <w:rsid w:val="122338FE"/>
    <w:rsid w:val="123350A6"/>
    <w:rsid w:val="123A47A4"/>
    <w:rsid w:val="123B75B2"/>
    <w:rsid w:val="125C13A6"/>
    <w:rsid w:val="125E4936"/>
    <w:rsid w:val="1263022C"/>
    <w:rsid w:val="12675B5F"/>
    <w:rsid w:val="12753A2E"/>
    <w:rsid w:val="127557DC"/>
    <w:rsid w:val="128957C3"/>
    <w:rsid w:val="12965C6A"/>
    <w:rsid w:val="12CB5F79"/>
    <w:rsid w:val="12D15108"/>
    <w:rsid w:val="12E23FF6"/>
    <w:rsid w:val="12E406F2"/>
    <w:rsid w:val="12ED5CBA"/>
    <w:rsid w:val="12F2249A"/>
    <w:rsid w:val="12F62894"/>
    <w:rsid w:val="12FC701A"/>
    <w:rsid w:val="1300407A"/>
    <w:rsid w:val="131C23D8"/>
    <w:rsid w:val="132C57DD"/>
    <w:rsid w:val="13356F63"/>
    <w:rsid w:val="1340228E"/>
    <w:rsid w:val="13445C94"/>
    <w:rsid w:val="1356560D"/>
    <w:rsid w:val="135B22FE"/>
    <w:rsid w:val="13675747"/>
    <w:rsid w:val="136F66CF"/>
    <w:rsid w:val="13702B73"/>
    <w:rsid w:val="13785B93"/>
    <w:rsid w:val="137B5074"/>
    <w:rsid w:val="138E5DF7"/>
    <w:rsid w:val="139D4FEA"/>
    <w:rsid w:val="13A66595"/>
    <w:rsid w:val="13AC7923"/>
    <w:rsid w:val="13B30CB1"/>
    <w:rsid w:val="13BB7B66"/>
    <w:rsid w:val="13C20EF5"/>
    <w:rsid w:val="13CE33F5"/>
    <w:rsid w:val="13CE5017"/>
    <w:rsid w:val="13D11138"/>
    <w:rsid w:val="13D84274"/>
    <w:rsid w:val="13DA4490"/>
    <w:rsid w:val="13E6693B"/>
    <w:rsid w:val="13E7095B"/>
    <w:rsid w:val="13F37F54"/>
    <w:rsid w:val="1402539A"/>
    <w:rsid w:val="14096B23"/>
    <w:rsid w:val="140E2115"/>
    <w:rsid w:val="143040B0"/>
    <w:rsid w:val="14304AF6"/>
    <w:rsid w:val="14411E19"/>
    <w:rsid w:val="144D6A10"/>
    <w:rsid w:val="145558C5"/>
    <w:rsid w:val="145A4152"/>
    <w:rsid w:val="14681A9C"/>
    <w:rsid w:val="147C5547"/>
    <w:rsid w:val="149A38F8"/>
    <w:rsid w:val="14A95C11"/>
    <w:rsid w:val="14B6463B"/>
    <w:rsid w:val="14C93AD0"/>
    <w:rsid w:val="14CF5677"/>
    <w:rsid w:val="14E8498B"/>
    <w:rsid w:val="14EB6229"/>
    <w:rsid w:val="14FA209F"/>
    <w:rsid w:val="15003A82"/>
    <w:rsid w:val="15073CCA"/>
    <w:rsid w:val="1511608E"/>
    <w:rsid w:val="151439D2"/>
    <w:rsid w:val="1519354D"/>
    <w:rsid w:val="15295E79"/>
    <w:rsid w:val="152F04FE"/>
    <w:rsid w:val="15320185"/>
    <w:rsid w:val="154B6D43"/>
    <w:rsid w:val="15595889"/>
    <w:rsid w:val="155A3E1C"/>
    <w:rsid w:val="15681628"/>
    <w:rsid w:val="15694E32"/>
    <w:rsid w:val="156A15CB"/>
    <w:rsid w:val="156D1DA6"/>
    <w:rsid w:val="158317E1"/>
    <w:rsid w:val="158403D9"/>
    <w:rsid w:val="15995D8D"/>
    <w:rsid w:val="15A07014"/>
    <w:rsid w:val="15AE36D1"/>
    <w:rsid w:val="15BE305A"/>
    <w:rsid w:val="15D57DC3"/>
    <w:rsid w:val="15EC04AB"/>
    <w:rsid w:val="160F7CF5"/>
    <w:rsid w:val="1615355E"/>
    <w:rsid w:val="161812A0"/>
    <w:rsid w:val="162163A6"/>
    <w:rsid w:val="16257519"/>
    <w:rsid w:val="163B0860"/>
    <w:rsid w:val="164825BD"/>
    <w:rsid w:val="1651030E"/>
    <w:rsid w:val="16553B36"/>
    <w:rsid w:val="16756787"/>
    <w:rsid w:val="16787259"/>
    <w:rsid w:val="16822ED3"/>
    <w:rsid w:val="169166B8"/>
    <w:rsid w:val="16A65D39"/>
    <w:rsid w:val="16AE28C5"/>
    <w:rsid w:val="16B9038D"/>
    <w:rsid w:val="16BC74EB"/>
    <w:rsid w:val="16C94348"/>
    <w:rsid w:val="16E3540A"/>
    <w:rsid w:val="16EF677F"/>
    <w:rsid w:val="170830C2"/>
    <w:rsid w:val="172140BD"/>
    <w:rsid w:val="172E7EC2"/>
    <w:rsid w:val="172F4AF3"/>
    <w:rsid w:val="17654059"/>
    <w:rsid w:val="176A1687"/>
    <w:rsid w:val="176D5C4E"/>
    <w:rsid w:val="176FFB26"/>
    <w:rsid w:val="177D6265"/>
    <w:rsid w:val="17824C23"/>
    <w:rsid w:val="179039C4"/>
    <w:rsid w:val="179A7048"/>
    <w:rsid w:val="17B7101C"/>
    <w:rsid w:val="17CD66DA"/>
    <w:rsid w:val="17D3547E"/>
    <w:rsid w:val="17D75700"/>
    <w:rsid w:val="17DD4A85"/>
    <w:rsid w:val="17EB6A01"/>
    <w:rsid w:val="17ED40C2"/>
    <w:rsid w:val="17F24636"/>
    <w:rsid w:val="18103A4C"/>
    <w:rsid w:val="18241E46"/>
    <w:rsid w:val="1844012A"/>
    <w:rsid w:val="18452D21"/>
    <w:rsid w:val="184D4723"/>
    <w:rsid w:val="185179E1"/>
    <w:rsid w:val="187F5606"/>
    <w:rsid w:val="189F35B2"/>
    <w:rsid w:val="18B04D03"/>
    <w:rsid w:val="18B22CF4"/>
    <w:rsid w:val="18BA663E"/>
    <w:rsid w:val="18BE6844"/>
    <w:rsid w:val="18C748B7"/>
    <w:rsid w:val="18D3325C"/>
    <w:rsid w:val="18E3544F"/>
    <w:rsid w:val="18F21F9D"/>
    <w:rsid w:val="18FB125D"/>
    <w:rsid w:val="19037FE5"/>
    <w:rsid w:val="1921145F"/>
    <w:rsid w:val="192B4E46"/>
    <w:rsid w:val="193517E2"/>
    <w:rsid w:val="19397563"/>
    <w:rsid w:val="193F69DB"/>
    <w:rsid w:val="19486E54"/>
    <w:rsid w:val="194E2AFC"/>
    <w:rsid w:val="195B397D"/>
    <w:rsid w:val="196876E1"/>
    <w:rsid w:val="196E1939"/>
    <w:rsid w:val="196F7429"/>
    <w:rsid w:val="197C084F"/>
    <w:rsid w:val="197C45E7"/>
    <w:rsid w:val="19801636"/>
    <w:rsid w:val="19846073"/>
    <w:rsid w:val="19C72DC1"/>
    <w:rsid w:val="19C92FDD"/>
    <w:rsid w:val="19F31E08"/>
    <w:rsid w:val="19F94F44"/>
    <w:rsid w:val="19FA3906"/>
    <w:rsid w:val="1A2B77F4"/>
    <w:rsid w:val="1A2E4BEE"/>
    <w:rsid w:val="1A5D54D3"/>
    <w:rsid w:val="1A894D59"/>
    <w:rsid w:val="1A9A487C"/>
    <w:rsid w:val="1AA1214F"/>
    <w:rsid w:val="1AA2738A"/>
    <w:rsid w:val="1AAA7F2F"/>
    <w:rsid w:val="1AB84DFF"/>
    <w:rsid w:val="1AB9315C"/>
    <w:rsid w:val="1AC5650A"/>
    <w:rsid w:val="1ADE1BE9"/>
    <w:rsid w:val="1AE41D00"/>
    <w:rsid w:val="1AEB2ADF"/>
    <w:rsid w:val="1AF20311"/>
    <w:rsid w:val="1AF264E1"/>
    <w:rsid w:val="1AF64220"/>
    <w:rsid w:val="1AFB5344"/>
    <w:rsid w:val="1AFD11C6"/>
    <w:rsid w:val="1B010A5B"/>
    <w:rsid w:val="1B0D6EF9"/>
    <w:rsid w:val="1B185113"/>
    <w:rsid w:val="1B1A1616"/>
    <w:rsid w:val="1B1B11E9"/>
    <w:rsid w:val="1B2A5AE4"/>
    <w:rsid w:val="1B2D1349"/>
    <w:rsid w:val="1B2E6E70"/>
    <w:rsid w:val="1B393B94"/>
    <w:rsid w:val="1B444D29"/>
    <w:rsid w:val="1B473EBE"/>
    <w:rsid w:val="1B4819B9"/>
    <w:rsid w:val="1B4D72F6"/>
    <w:rsid w:val="1B576026"/>
    <w:rsid w:val="1B583DFC"/>
    <w:rsid w:val="1B5946A7"/>
    <w:rsid w:val="1B665EBA"/>
    <w:rsid w:val="1B80180D"/>
    <w:rsid w:val="1B882A24"/>
    <w:rsid w:val="1B8C2514"/>
    <w:rsid w:val="1B9E5DA3"/>
    <w:rsid w:val="1BA3785E"/>
    <w:rsid w:val="1BA50EE0"/>
    <w:rsid w:val="1BA87467"/>
    <w:rsid w:val="1BAB0A8A"/>
    <w:rsid w:val="1BAF6202"/>
    <w:rsid w:val="1BB93679"/>
    <w:rsid w:val="1BEF4851"/>
    <w:rsid w:val="1BF400B9"/>
    <w:rsid w:val="1C0618EF"/>
    <w:rsid w:val="1C0D618F"/>
    <w:rsid w:val="1C0D6F9A"/>
    <w:rsid w:val="1C1147C7"/>
    <w:rsid w:val="1C142509"/>
    <w:rsid w:val="1C1D368F"/>
    <w:rsid w:val="1C2C32EF"/>
    <w:rsid w:val="1C41380E"/>
    <w:rsid w:val="1C4C57FF"/>
    <w:rsid w:val="1C7ECDA4"/>
    <w:rsid w:val="1C8B5CDC"/>
    <w:rsid w:val="1C8F7D2B"/>
    <w:rsid w:val="1C965AA0"/>
    <w:rsid w:val="1CA23671"/>
    <w:rsid w:val="1CA24270"/>
    <w:rsid w:val="1CB3587E"/>
    <w:rsid w:val="1CB533A4"/>
    <w:rsid w:val="1CD51C99"/>
    <w:rsid w:val="1CD75A11"/>
    <w:rsid w:val="1CDA2E0B"/>
    <w:rsid w:val="1CEF2088"/>
    <w:rsid w:val="1D056D98"/>
    <w:rsid w:val="1D1A5942"/>
    <w:rsid w:val="1D1B5A91"/>
    <w:rsid w:val="1D4462DF"/>
    <w:rsid w:val="1D5148BC"/>
    <w:rsid w:val="1D682B0D"/>
    <w:rsid w:val="1D686669"/>
    <w:rsid w:val="1D7FA73B"/>
    <w:rsid w:val="1D803C5C"/>
    <w:rsid w:val="1D840FC9"/>
    <w:rsid w:val="1D9000A8"/>
    <w:rsid w:val="1D9236E6"/>
    <w:rsid w:val="1D94745E"/>
    <w:rsid w:val="1D97F055"/>
    <w:rsid w:val="1D9C27B6"/>
    <w:rsid w:val="1DA31DCF"/>
    <w:rsid w:val="1DA810F9"/>
    <w:rsid w:val="1DB16262"/>
    <w:rsid w:val="1DC55869"/>
    <w:rsid w:val="1DC600DA"/>
    <w:rsid w:val="1DCF70F7"/>
    <w:rsid w:val="1DD41F50"/>
    <w:rsid w:val="1DE303E5"/>
    <w:rsid w:val="1DE37D4B"/>
    <w:rsid w:val="1DE77DF3"/>
    <w:rsid w:val="1DEA3522"/>
    <w:rsid w:val="1DF26A88"/>
    <w:rsid w:val="1DF32FB4"/>
    <w:rsid w:val="1DF747F8"/>
    <w:rsid w:val="1DFC3C33"/>
    <w:rsid w:val="1E0018E3"/>
    <w:rsid w:val="1E380731"/>
    <w:rsid w:val="1E3B3D7D"/>
    <w:rsid w:val="1E4941C8"/>
    <w:rsid w:val="1E5D22B7"/>
    <w:rsid w:val="1E635082"/>
    <w:rsid w:val="1E94043D"/>
    <w:rsid w:val="1EA41923"/>
    <w:rsid w:val="1EAC334A"/>
    <w:rsid w:val="1EBE29AA"/>
    <w:rsid w:val="1EC46595"/>
    <w:rsid w:val="1ED22E2A"/>
    <w:rsid w:val="1ED40395"/>
    <w:rsid w:val="1EDF0BAD"/>
    <w:rsid w:val="1EEA3B0B"/>
    <w:rsid w:val="1EFF812F"/>
    <w:rsid w:val="1F117043"/>
    <w:rsid w:val="1F195871"/>
    <w:rsid w:val="1F3D09A0"/>
    <w:rsid w:val="1F3E1D77"/>
    <w:rsid w:val="1F470500"/>
    <w:rsid w:val="1F4D4C7B"/>
    <w:rsid w:val="1F4F1C22"/>
    <w:rsid w:val="1F50159E"/>
    <w:rsid w:val="1F5C3FAB"/>
    <w:rsid w:val="1F5E2AA3"/>
    <w:rsid w:val="1F647304"/>
    <w:rsid w:val="1F666BD8"/>
    <w:rsid w:val="1F667E57"/>
    <w:rsid w:val="1F7237CF"/>
    <w:rsid w:val="1F73496B"/>
    <w:rsid w:val="1F737547"/>
    <w:rsid w:val="1F7E48B7"/>
    <w:rsid w:val="1F9B1C3D"/>
    <w:rsid w:val="1FA36894"/>
    <w:rsid w:val="1FB66A6F"/>
    <w:rsid w:val="1FB77FD5"/>
    <w:rsid w:val="1FBA6F24"/>
    <w:rsid w:val="1FC41B50"/>
    <w:rsid w:val="1FD30E82"/>
    <w:rsid w:val="1FDB3A67"/>
    <w:rsid w:val="1FEA3FA8"/>
    <w:rsid w:val="1FFD1DDD"/>
    <w:rsid w:val="1FFD8749"/>
    <w:rsid w:val="2000702C"/>
    <w:rsid w:val="2004509F"/>
    <w:rsid w:val="20063311"/>
    <w:rsid w:val="200F7270"/>
    <w:rsid w:val="20116D42"/>
    <w:rsid w:val="20232D1B"/>
    <w:rsid w:val="20391479"/>
    <w:rsid w:val="20486F2E"/>
    <w:rsid w:val="20517F4D"/>
    <w:rsid w:val="20601879"/>
    <w:rsid w:val="208A0FEC"/>
    <w:rsid w:val="2094622D"/>
    <w:rsid w:val="209F02B4"/>
    <w:rsid w:val="209F6845"/>
    <w:rsid w:val="20A57BD4"/>
    <w:rsid w:val="20BA4223"/>
    <w:rsid w:val="20BE491C"/>
    <w:rsid w:val="20C14403"/>
    <w:rsid w:val="20C45AE0"/>
    <w:rsid w:val="20C75D9C"/>
    <w:rsid w:val="20C77B4A"/>
    <w:rsid w:val="20DA037C"/>
    <w:rsid w:val="20E029BA"/>
    <w:rsid w:val="20E22BD6"/>
    <w:rsid w:val="20E73D48"/>
    <w:rsid w:val="20F85F56"/>
    <w:rsid w:val="210A7A37"/>
    <w:rsid w:val="210C1A01"/>
    <w:rsid w:val="210C4103"/>
    <w:rsid w:val="2114213B"/>
    <w:rsid w:val="211C2165"/>
    <w:rsid w:val="211D3C0E"/>
    <w:rsid w:val="21265A2B"/>
    <w:rsid w:val="21283A55"/>
    <w:rsid w:val="212B00D9"/>
    <w:rsid w:val="21324237"/>
    <w:rsid w:val="21343066"/>
    <w:rsid w:val="213D0B45"/>
    <w:rsid w:val="216E6218"/>
    <w:rsid w:val="217561E1"/>
    <w:rsid w:val="218D0846"/>
    <w:rsid w:val="2197576F"/>
    <w:rsid w:val="21A34113"/>
    <w:rsid w:val="21AB2898"/>
    <w:rsid w:val="21AE14CE"/>
    <w:rsid w:val="21CE6CB6"/>
    <w:rsid w:val="21D00C81"/>
    <w:rsid w:val="21D50045"/>
    <w:rsid w:val="21DD4D5F"/>
    <w:rsid w:val="21E464DA"/>
    <w:rsid w:val="21E8421C"/>
    <w:rsid w:val="22245B23"/>
    <w:rsid w:val="223B259E"/>
    <w:rsid w:val="22401962"/>
    <w:rsid w:val="22477195"/>
    <w:rsid w:val="2249746C"/>
    <w:rsid w:val="225673D8"/>
    <w:rsid w:val="225A54FA"/>
    <w:rsid w:val="225C589E"/>
    <w:rsid w:val="22631AF5"/>
    <w:rsid w:val="22636C97"/>
    <w:rsid w:val="22682C67"/>
    <w:rsid w:val="2268584B"/>
    <w:rsid w:val="22707F1B"/>
    <w:rsid w:val="22776CFF"/>
    <w:rsid w:val="22837AA1"/>
    <w:rsid w:val="22BE76CC"/>
    <w:rsid w:val="22C5405B"/>
    <w:rsid w:val="22C72083"/>
    <w:rsid w:val="22C97BAA"/>
    <w:rsid w:val="22CC58EC"/>
    <w:rsid w:val="2305495A"/>
    <w:rsid w:val="23082FAD"/>
    <w:rsid w:val="231C3EBA"/>
    <w:rsid w:val="231F082F"/>
    <w:rsid w:val="23272B22"/>
    <w:rsid w:val="23301446"/>
    <w:rsid w:val="23333275"/>
    <w:rsid w:val="2342170A"/>
    <w:rsid w:val="234C75E9"/>
    <w:rsid w:val="2350474D"/>
    <w:rsid w:val="2373123B"/>
    <w:rsid w:val="23790749"/>
    <w:rsid w:val="23860F99"/>
    <w:rsid w:val="23867849"/>
    <w:rsid w:val="23A41AA9"/>
    <w:rsid w:val="23A83C63"/>
    <w:rsid w:val="23C640E9"/>
    <w:rsid w:val="23CD4F7A"/>
    <w:rsid w:val="23D34A58"/>
    <w:rsid w:val="23DD2ED3"/>
    <w:rsid w:val="23E55406"/>
    <w:rsid w:val="23E629DD"/>
    <w:rsid w:val="23EB1DA2"/>
    <w:rsid w:val="23F80DD7"/>
    <w:rsid w:val="23FA1FE5"/>
    <w:rsid w:val="2402075F"/>
    <w:rsid w:val="24030E99"/>
    <w:rsid w:val="24117358"/>
    <w:rsid w:val="244009AF"/>
    <w:rsid w:val="245711E5"/>
    <w:rsid w:val="245C2C9F"/>
    <w:rsid w:val="24633B35"/>
    <w:rsid w:val="2487629E"/>
    <w:rsid w:val="249B37C8"/>
    <w:rsid w:val="24A12173"/>
    <w:rsid w:val="24A878EC"/>
    <w:rsid w:val="24A913E2"/>
    <w:rsid w:val="24BA7CAB"/>
    <w:rsid w:val="24C26602"/>
    <w:rsid w:val="24F2250B"/>
    <w:rsid w:val="24F37499"/>
    <w:rsid w:val="24FB5FF1"/>
    <w:rsid w:val="24FC3EC3"/>
    <w:rsid w:val="250273A3"/>
    <w:rsid w:val="250F65B6"/>
    <w:rsid w:val="25161299"/>
    <w:rsid w:val="251832D1"/>
    <w:rsid w:val="251A1A16"/>
    <w:rsid w:val="252043D8"/>
    <w:rsid w:val="25260879"/>
    <w:rsid w:val="253B0B07"/>
    <w:rsid w:val="25401C79"/>
    <w:rsid w:val="25423542"/>
    <w:rsid w:val="25533070"/>
    <w:rsid w:val="25535E50"/>
    <w:rsid w:val="255D64A1"/>
    <w:rsid w:val="256B13EC"/>
    <w:rsid w:val="257D4C7B"/>
    <w:rsid w:val="257F9FE9"/>
    <w:rsid w:val="25AC5561"/>
    <w:rsid w:val="25C66FF8"/>
    <w:rsid w:val="25CA1B6A"/>
    <w:rsid w:val="25D56865"/>
    <w:rsid w:val="25DA03F3"/>
    <w:rsid w:val="25E64E60"/>
    <w:rsid w:val="25F969F8"/>
    <w:rsid w:val="26054DD2"/>
    <w:rsid w:val="26060C5F"/>
    <w:rsid w:val="260C24A6"/>
    <w:rsid w:val="260D4251"/>
    <w:rsid w:val="260E22EC"/>
    <w:rsid w:val="26234CBA"/>
    <w:rsid w:val="26277A39"/>
    <w:rsid w:val="262F509D"/>
    <w:rsid w:val="264F2B17"/>
    <w:rsid w:val="264F6618"/>
    <w:rsid w:val="266210C1"/>
    <w:rsid w:val="2679510F"/>
    <w:rsid w:val="267C007D"/>
    <w:rsid w:val="267C148A"/>
    <w:rsid w:val="267D3C02"/>
    <w:rsid w:val="2680129B"/>
    <w:rsid w:val="26950FDE"/>
    <w:rsid w:val="26960909"/>
    <w:rsid w:val="26A5092E"/>
    <w:rsid w:val="26AA35DB"/>
    <w:rsid w:val="26BB3CAD"/>
    <w:rsid w:val="26BC7F2C"/>
    <w:rsid w:val="26CC5EBA"/>
    <w:rsid w:val="26D7485F"/>
    <w:rsid w:val="26DE2B71"/>
    <w:rsid w:val="26F7647D"/>
    <w:rsid w:val="26FF07AE"/>
    <w:rsid w:val="270D0281"/>
    <w:rsid w:val="27107FC7"/>
    <w:rsid w:val="271635D9"/>
    <w:rsid w:val="272B2182"/>
    <w:rsid w:val="27352EC6"/>
    <w:rsid w:val="273C0B0A"/>
    <w:rsid w:val="275150AF"/>
    <w:rsid w:val="276149AF"/>
    <w:rsid w:val="27631BF7"/>
    <w:rsid w:val="27635FF9"/>
    <w:rsid w:val="276C4FA7"/>
    <w:rsid w:val="27764078"/>
    <w:rsid w:val="277C2575"/>
    <w:rsid w:val="27894FD3"/>
    <w:rsid w:val="27A67639"/>
    <w:rsid w:val="27A97FAA"/>
    <w:rsid w:val="27AC84F8"/>
    <w:rsid w:val="27CE29C1"/>
    <w:rsid w:val="27D83B8C"/>
    <w:rsid w:val="27DD0450"/>
    <w:rsid w:val="27DD5EA5"/>
    <w:rsid w:val="27E86AE1"/>
    <w:rsid w:val="27F57127"/>
    <w:rsid w:val="27FB0E6F"/>
    <w:rsid w:val="280420D2"/>
    <w:rsid w:val="2812542B"/>
    <w:rsid w:val="284952E9"/>
    <w:rsid w:val="284E663F"/>
    <w:rsid w:val="28550131"/>
    <w:rsid w:val="285A7E3D"/>
    <w:rsid w:val="28667C49"/>
    <w:rsid w:val="28766BC2"/>
    <w:rsid w:val="288523D1"/>
    <w:rsid w:val="288F719F"/>
    <w:rsid w:val="28987FF9"/>
    <w:rsid w:val="289B1FE8"/>
    <w:rsid w:val="28A94581"/>
    <w:rsid w:val="28AA222B"/>
    <w:rsid w:val="28BD2F08"/>
    <w:rsid w:val="28D41056"/>
    <w:rsid w:val="28D42E04"/>
    <w:rsid w:val="28E3573D"/>
    <w:rsid w:val="28E53D46"/>
    <w:rsid w:val="28EA087A"/>
    <w:rsid w:val="290570AF"/>
    <w:rsid w:val="290C4C94"/>
    <w:rsid w:val="29183639"/>
    <w:rsid w:val="291F3747"/>
    <w:rsid w:val="294108C5"/>
    <w:rsid w:val="29471828"/>
    <w:rsid w:val="294F692F"/>
    <w:rsid w:val="29586B3E"/>
    <w:rsid w:val="295C2DFA"/>
    <w:rsid w:val="29625A70"/>
    <w:rsid w:val="297C14AC"/>
    <w:rsid w:val="29805BD6"/>
    <w:rsid w:val="298F1421"/>
    <w:rsid w:val="2995423C"/>
    <w:rsid w:val="29A547A1"/>
    <w:rsid w:val="29A740F7"/>
    <w:rsid w:val="29BB5331"/>
    <w:rsid w:val="29C54E43"/>
    <w:rsid w:val="29C70AA4"/>
    <w:rsid w:val="29E928DF"/>
    <w:rsid w:val="29ED22CD"/>
    <w:rsid w:val="29F179E6"/>
    <w:rsid w:val="29FB2613"/>
    <w:rsid w:val="29FF5BC9"/>
    <w:rsid w:val="2A233FCE"/>
    <w:rsid w:val="2A406DD5"/>
    <w:rsid w:val="2A500BB0"/>
    <w:rsid w:val="2A614B6C"/>
    <w:rsid w:val="2A672865"/>
    <w:rsid w:val="2A693A20"/>
    <w:rsid w:val="2A8645D2"/>
    <w:rsid w:val="2A873256"/>
    <w:rsid w:val="2AA04503"/>
    <w:rsid w:val="2AA62753"/>
    <w:rsid w:val="2AB32753"/>
    <w:rsid w:val="2AB32EED"/>
    <w:rsid w:val="2AB518B0"/>
    <w:rsid w:val="2AB54EB7"/>
    <w:rsid w:val="2ABC4498"/>
    <w:rsid w:val="2AD233E9"/>
    <w:rsid w:val="2ADF67D6"/>
    <w:rsid w:val="2AEB1AEE"/>
    <w:rsid w:val="2AF754D0"/>
    <w:rsid w:val="2AF7B80B"/>
    <w:rsid w:val="2B004385"/>
    <w:rsid w:val="2B057BED"/>
    <w:rsid w:val="2B1522FC"/>
    <w:rsid w:val="2B230073"/>
    <w:rsid w:val="2B294864"/>
    <w:rsid w:val="2B342280"/>
    <w:rsid w:val="2B3F0E1A"/>
    <w:rsid w:val="2B3F72B2"/>
    <w:rsid w:val="2B536E66"/>
    <w:rsid w:val="2B595843"/>
    <w:rsid w:val="2B6FBCC3"/>
    <w:rsid w:val="2B7B000D"/>
    <w:rsid w:val="2B9B22FF"/>
    <w:rsid w:val="2B9D7E25"/>
    <w:rsid w:val="2BC76C50"/>
    <w:rsid w:val="2BCC4267"/>
    <w:rsid w:val="2BCE4483"/>
    <w:rsid w:val="2BD33847"/>
    <w:rsid w:val="2BD557CC"/>
    <w:rsid w:val="2BE315B0"/>
    <w:rsid w:val="2BEF74F5"/>
    <w:rsid w:val="2BF151D8"/>
    <w:rsid w:val="2BF5997D"/>
    <w:rsid w:val="2C027C88"/>
    <w:rsid w:val="2C047EA4"/>
    <w:rsid w:val="2C132D20"/>
    <w:rsid w:val="2C133908"/>
    <w:rsid w:val="2C236825"/>
    <w:rsid w:val="2C404035"/>
    <w:rsid w:val="2C5129BE"/>
    <w:rsid w:val="2C57171A"/>
    <w:rsid w:val="2C5F75D3"/>
    <w:rsid w:val="2C6B3A80"/>
    <w:rsid w:val="2C7A20F3"/>
    <w:rsid w:val="2C8406E2"/>
    <w:rsid w:val="2CA376BD"/>
    <w:rsid w:val="2CA407F4"/>
    <w:rsid w:val="2CA7EFD8"/>
    <w:rsid w:val="2CD23AFF"/>
    <w:rsid w:val="2CDB025A"/>
    <w:rsid w:val="2CE35D0C"/>
    <w:rsid w:val="2CE917F8"/>
    <w:rsid w:val="2CEF7852"/>
    <w:rsid w:val="2D0143E4"/>
    <w:rsid w:val="2D1934DC"/>
    <w:rsid w:val="2D2963B9"/>
    <w:rsid w:val="2D393630"/>
    <w:rsid w:val="2D4331C7"/>
    <w:rsid w:val="2D4A531C"/>
    <w:rsid w:val="2D614E83"/>
    <w:rsid w:val="2D6E2A33"/>
    <w:rsid w:val="2D8C63A3"/>
    <w:rsid w:val="2D8D5C78"/>
    <w:rsid w:val="2D934555"/>
    <w:rsid w:val="2D935003"/>
    <w:rsid w:val="2DA76D39"/>
    <w:rsid w:val="2DAA4A7C"/>
    <w:rsid w:val="2DB22DB9"/>
    <w:rsid w:val="2DBB76E7"/>
    <w:rsid w:val="2DEE0CEA"/>
    <w:rsid w:val="2DF00E51"/>
    <w:rsid w:val="2DF7D9FB"/>
    <w:rsid w:val="2DFB296F"/>
    <w:rsid w:val="2DFE0923"/>
    <w:rsid w:val="2DFFCD75"/>
    <w:rsid w:val="2E1B54D2"/>
    <w:rsid w:val="2E204946"/>
    <w:rsid w:val="2E21708D"/>
    <w:rsid w:val="2E26451A"/>
    <w:rsid w:val="2E277E7A"/>
    <w:rsid w:val="2E301DE0"/>
    <w:rsid w:val="2E424CB4"/>
    <w:rsid w:val="2E536EC1"/>
    <w:rsid w:val="2E55393C"/>
    <w:rsid w:val="2E5BF512"/>
    <w:rsid w:val="2E5D41EC"/>
    <w:rsid w:val="2E5F1F2B"/>
    <w:rsid w:val="2E6466DA"/>
    <w:rsid w:val="2E6F717C"/>
    <w:rsid w:val="2E7E4C4B"/>
    <w:rsid w:val="2E857CCA"/>
    <w:rsid w:val="2E9279E9"/>
    <w:rsid w:val="2E935510"/>
    <w:rsid w:val="2E9841B3"/>
    <w:rsid w:val="2EAE1DAB"/>
    <w:rsid w:val="2EBF6305"/>
    <w:rsid w:val="2EC86F22"/>
    <w:rsid w:val="2EED2E72"/>
    <w:rsid w:val="2EFF60A6"/>
    <w:rsid w:val="2F0F1D05"/>
    <w:rsid w:val="2F19630A"/>
    <w:rsid w:val="2F22326E"/>
    <w:rsid w:val="2F2F348A"/>
    <w:rsid w:val="2F3029A9"/>
    <w:rsid w:val="2F414F6C"/>
    <w:rsid w:val="2F4552CD"/>
    <w:rsid w:val="2F4B1946"/>
    <w:rsid w:val="2F5B602D"/>
    <w:rsid w:val="2F631386"/>
    <w:rsid w:val="2F6A6270"/>
    <w:rsid w:val="2F6F7D2B"/>
    <w:rsid w:val="2F7B4986"/>
    <w:rsid w:val="2F863070"/>
    <w:rsid w:val="2F95548D"/>
    <w:rsid w:val="2FAE330F"/>
    <w:rsid w:val="2FC024B1"/>
    <w:rsid w:val="2FCC3360"/>
    <w:rsid w:val="2FD240A8"/>
    <w:rsid w:val="2FDB4E68"/>
    <w:rsid w:val="2FDBC436"/>
    <w:rsid w:val="2FE75B13"/>
    <w:rsid w:val="2FEEDFAC"/>
    <w:rsid w:val="2FF7387C"/>
    <w:rsid w:val="2FF76061"/>
    <w:rsid w:val="2FFD6208"/>
    <w:rsid w:val="2FFD9B0F"/>
    <w:rsid w:val="30013C16"/>
    <w:rsid w:val="30021ABE"/>
    <w:rsid w:val="300761B5"/>
    <w:rsid w:val="300866AF"/>
    <w:rsid w:val="30087837"/>
    <w:rsid w:val="301A2E0E"/>
    <w:rsid w:val="30201025"/>
    <w:rsid w:val="30420F9B"/>
    <w:rsid w:val="304271ED"/>
    <w:rsid w:val="30654C8A"/>
    <w:rsid w:val="308862C7"/>
    <w:rsid w:val="30897E77"/>
    <w:rsid w:val="308C6975"/>
    <w:rsid w:val="308D6E2B"/>
    <w:rsid w:val="309D61D2"/>
    <w:rsid w:val="30A47560"/>
    <w:rsid w:val="30A6777C"/>
    <w:rsid w:val="30AA08EF"/>
    <w:rsid w:val="30B57EC6"/>
    <w:rsid w:val="30BE035F"/>
    <w:rsid w:val="30D50061"/>
    <w:rsid w:val="30D51E0F"/>
    <w:rsid w:val="30DA0BF5"/>
    <w:rsid w:val="30E67B79"/>
    <w:rsid w:val="30EB2A1E"/>
    <w:rsid w:val="30F37424"/>
    <w:rsid w:val="30F9191F"/>
    <w:rsid w:val="30FC114A"/>
    <w:rsid w:val="3105267B"/>
    <w:rsid w:val="310821E5"/>
    <w:rsid w:val="311D6609"/>
    <w:rsid w:val="31202C67"/>
    <w:rsid w:val="312468F3"/>
    <w:rsid w:val="312F7772"/>
    <w:rsid w:val="313A6116"/>
    <w:rsid w:val="313D032A"/>
    <w:rsid w:val="31441B13"/>
    <w:rsid w:val="314B4D1C"/>
    <w:rsid w:val="314C6BC6"/>
    <w:rsid w:val="316D3433"/>
    <w:rsid w:val="31772EC7"/>
    <w:rsid w:val="3178648F"/>
    <w:rsid w:val="318A10D1"/>
    <w:rsid w:val="318E127D"/>
    <w:rsid w:val="319D7096"/>
    <w:rsid w:val="31CF440A"/>
    <w:rsid w:val="31D629D1"/>
    <w:rsid w:val="31E542D4"/>
    <w:rsid w:val="31ED3189"/>
    <w:rsid w:val="31ED59CC"/>
    <w:rsid w:val="31F16E98"/>
    <w:rsid w:val="31FD161E"/>
    <w:rsid w:val="31FD9786"/>
    <w:rsid w:val="32242E6F"/>
    <w:rsid w:val="3229027F"/>
    <w:rsid w:val="322A74D7"/>
    <w:rsid w:val="3253123E"/>
    <w:rsid w:val="3255287B"/>
    <w:rsid w:val="325E57DA"/>
    <w:rsid w:val="325F4087"/>
    <w:rsid w:val="32643332"/>
    <w:rsid w:val="32711990"/>
    <w:rsid w:val="3273289A"/>
    <w:rsid w:val="3276707E"/>
    <w:rsid w:val="32A74939"/>
    <w:rsid w:val="32BA306B"/>
    <w:rsid w:val="32CC7242"/>
    <w:rsid w:val="32CD6737"/>
    <w:rsid w:val="32CF372A"/>
    <w:rsid w:val="32D01712"/>
    <w:rsid w:val="32D259FE"/>
    <w:rsid w:val="32EA4571"/>
    <w:rsid w:val="330D6E77"/>
    <w:rsid w:val="331C3D26"/>
    <w:rsid w:val="331F55C4"/>
    <w:rsid w:val="332829A7"/>
    <w:rsid w:val="3328347D"/>
    <w:rsid w:val="333A6BDB"/>
    <w:rsid w:val="33435756"/>
    <w:rsid w:val="33584A7B"/>
    <w:rsid w:val="338D69D1"/>
    <w:rsid w:val="339301F4"/>
    <w:rsid w:val="339C4E66"/>
    <w:rsid w:val="33B026C0"/>
    <w:rsid w:val="33BA709B"/>
    <w:rsid w:val="33BE6B8B"/>
    <w:rsid w:val="33C65B63"/>
    <w:rsid w:val="33DF6B01"/>
    <w:rsid w:val="33E40FCE"/>
    <w:rsid w:val="33E65819"/>
    <w:rsid w:val="33EC3404"/>
    <w:rsid w:val="33FA529A"/>
    <w:rsid w:val="3403010C"/>
    <w:rsid w:val="34035192"/>
    <w:rsid w:val="34384B8F"/>
    <w:rsid w:val="343E6FB7"/>
    <w:rsid w:val="345614B9"/>
    <w:rsid w:val="34621C0C"/>
    <w:rsid w:val="34645984"/>
    <w:rsid w:val="34675474"/>
    <w:rsid w:val="347E456C"/>
    <w:rsid w:val="34824787"/>
    <w:rsid w:val="34981FFB"/>
    <w:rsid w:val="34BB30CA"/>
    <w:rsid w:val="34BF0E0C"/>
    <w:rsid w:val="34C74165"/>
    <w:rsid w:val="34C83718"/>
    <w:rsid w:val="34D04DC8"/>
    <w:rsid w:val="34F36D08"/>
    <w:rsid w:val="351C000D"/>
    <w:rsid w:val="351C687B"/>
    <w:rsid w:val="351F6D34"/>
    <w:rsid w:val="35297DB5"/>
    <w:rsid w:val="353A3BEA"/>
    <w:rsid w:val="353D35B0"/>
    <w:rsid w:val="35521215"/>
    <w:rsid w:val="35570F65"/>
    <w:rsid w:val="35683252"/>
    <w:rsid w:val="357476FC"/>
    <w:rsid w:val="357A11D7"/>
    <w:rsid w:val="358D4C06"/>
    <w:rsid w:val="3599165E"/>
    <w:rsid w:val="35BC3565"/>
    <w:rsid w:val="35C97A69"/>
    <w:rsid w:val="35D52397"/>
    <w:rsid w:val="35DF7793"/>
    <w:rsid w:val="35E13004"/>
    <w:rsid w:val="35EA13C1"/>
    <w:rsid w:val="35EBED8E"/>
    <w:rsid w:val="35F25212"/>
    <w:rsid w:val="35F5EF6F"/>
    <w:rsid w:val="35F71FF8"/>
    <w:rsid w:val="35FD5612"/>
    <w:rsid w:val="36064CF0"/>
    <w:rsid w:val="36107446"/>
    <w:rsid w:val="36112898"/>
    <w:rsid w:val="3618021C"/>
    <w:rsid w:val="361C1B3B"/>
    <w:rsid w:val="36232BFD"/>
    <w:rsid w:val="362508B9"/>
    <w:rsid w:val="36424E34"/>
    <w:rsid w:val="365B3570"/>
    <w:rsid w:val="36703F22"/>
    <w:rsid w:val="3679148F"/>
    <w:rsid w:val="367D3EBA"/>
    <w:rsid w:val="36991E67"/>
    <w:rsid w:val="369B79E9"/>
    <w:rsid w:val="36A71B58"/>
    <w:rsid w:val="36A7D6E5"/>
    <w:rsid w:val="36AC72F2"/>
    <w:rsid w:val="36BC165E"/>
    <w:rsid w:val="36C070BE"/>
    <w:rsid w:val="36C46BAE"/>
    <w:rsid w:val="36D21C8D"/>
    <w:rsid w:val="36D62B27"/>
    <w:rsid w:val="36DA1818"/>
    <w:rsid w:val="36DC01BC"/>
    <w:rsid w:val="36E1348E"/>
    <w:rsid w:val="36EA5EE9"/>
    <w:rsid w:val="36EFA409"/>
    <w:rsid w:val="36F86858"/>
    <w:rsid w:val="36FA74B7"/>
    <w:rsid w:val="36FB3DF7"/>
    <w:rsid w:val="3718765B"/>
    <w:rsid w:val="37384EA6"/>
    <w:rsid w:val="375325B8"/>
    <w:rsid w:val="37543CF6"/>
    <w:rsid w:val="375B6C9C"/>
    <w:rsid w:val="37675641"/>
    <w:rsid w:val="376DFAE5"/>
    <w:rsid w:val="377753EA"/>
    <w:rsid w:val="378E4AC6"/>
    <w:rsid w:val="37A147F9"/>
    <w:rsid w:val="37A35CBE"/>
    <w:rsid w:val="37A662B4"/>
    <w:rsid w:val="37A8202C"/>
    <w:rsid w:val="37AE37D0"/>
    <w:rsid w:val="37BAE49C"/>
    <w:rsid w:val="37CD285C"/>
    <w:rsid w:val="37D3697D"/>
    <w:rsid w:val="37D526F5"/>
    <w:rsid w:val="37DD0002"/>
    <w:rsid w:val="37E355DB"/>
    <w:rsid w:val="37E80261"/>
    <w:rsid w:val="37E84F8B"/>
    <w:rsid w:val="37E961A0"/>
    <w:rsid w:val="37EA43F2"/>
    <w:rsid w:val="37ED3EE3"/>
    <w:rsid w:val="37FA03AE"/>
    <w:rsid w:val="37FE5007"/>
    <w:rsid w:val="37FF7772"/>
    <w:rsid w:val="381274A5"/>
    <w:rsid w:val="383B108F"/>
    <w:rsid w:val="383C09C6"/>
    <w:rsid w:val="3842367D"/>
    <w:rsid w:val="384B44C8"/>
    <w:rsid w:val="38710AB3"/>
    <w:rsid w:val="38741F0E"/>
    <w:rsid w:val="387913B8"/>
    <w:rsid w:val="38815131"/>
    <w:rsid w:val="388D4D7E"/>
    <w:rsid w:val="389205E6"/>
    <w:rsid w:val="389F053B"/>
    <w:rsid w:val="389F5C46"/>
    <w:rsid w:val="38A825AB"/>
    <w:rsid w:val="38AD054C"/>
    <w:rsid w:val="38AD5420"/>
    <w:rsid w:val="38CC58A6"/>
    <w:rsid w:val="38D330D8"/>
    <w:rsid w:val="38D66725"/>
    <w:rsid w:val="38E452E6"/>
    <w:rsid w:val="38FC42C4"/>
    <w:rsid w:val="392A071A"/>
    <w:rsid w:val="392F74B9"/>
    <w:rsid w:val="397A68A9"/>
    <w:rsid w:val="397F3858"/>
    <w:rsid w:val="398120AD"/>
    <w:rsid w:val="39901BA3"/>
    <w:rsid w:val="3991089E"/>
    <w:rsid w:val="39A93E39"/>
    <w:rsid w:val="39B60304"/>
    <w:rsid w:val="39BE5F94"/>
    <w:rsid w:val="39C456CC"/>
    <w:rsid w:val="39C72511"/>
    <w:rsid w:val="39CC440C"/>
    <w:rsid w:val="39D07618"/>
    <w:rsid w:val="39D10532"/>
    <w:rsid w:val="39D57F4D"/>
    <w:rsid w:val="39D8471E"/>
    <w:rsid w:val="39DD961B"/>
    <w:rsid w:val="39EB12DA"/>
    <w:rsid w:val="39EC2CB7"/>
    <w:rsid w:val="39F44085"/>
    <w:rsid w:val="39FF2905"/>
    <w:rsid w:val="3A00614F"/>
    <w:rsid w:val="3A01797A"/>
    <w:rsid w:val="3A044B4A"/>
    <w:rsid w:val="3A190FBF"/>
    <w:rsid w:val="3A1E65D5"/>
    <w:rsid w:val="3A255EE2"/>
    <w:rsid w:val="3A2D1901"/>
    <w:rsid w:val="3A43603C"/>
    <w:rsid w:val="3A474D24"/>
    <w:rsid w:val="3A645FC2"/>
    <w:rsid w:val="3A6F7EC6"/>
    <w:rsid w:val="3A79380C"/>
    <w:rsid w:val="3A79CDE4"/>
    <w:rsid w:val="3A890E8D"/>
    <w:rsid w:val="3A8B14F8"/>
    <w:rsid w:val="3A8D375B"/>
    <w:rsid w:val="3A972F8C"/>
    <w:rsid w:val="3A9B5E78"/>
    <w:rsid w:val="3AA93EE9"/>
    <w:rsid w:val="3AC43D3E"/>
    <w:rsid w:val="3AC75562"/>
    <w:rsid w:val="3ADB153E"/>
    <w:rsid w:val="3ADE6DFA"/>
    <w:rsid w:val="3AEB77F5"/>
    <w:rsid w:val="3AEF5172"/>
    <w:rsid w:val="3AF31810"/>
    <w:rsid w:val="3AF724A9"/>
    <w:rsid w:val="3B222C5B"/>
    <w:rsid w:val="3B266D39"/>
    <w:rsid w:val="3B3D6F2F"/>
    <w:rsid w:val="3B592382"/>
    <w:rsid w:val="3B5D312D"/>
    <w:rsid w:val="3B602C1D"/>
    <w:rsid w:val="3B6049CB"/>
    <w:rsid w:val="3B643BB0"/>
    <w:rsid w:val="3B693880"/>
    <w:rsid w:val="3B69660B"/>
    <w:rsid w:val="3B710987"/>
    <w:rsid w:val="3B722FDC"/>
    <w:rsid w:val="3B862684"/>
    <w:rsid w:val="3B8F66EA"/>
    <w:rsid w:val="3BA90120"/>
    <w:rsid w:val="3BB335B5"/>
    <w:rsid w:val="3BC136BC"/>
    <w:rsid w:val="3BC211E2"/>
    <w:rsid w:val="3BC907C3"/>
    <w:rsid w:val="3BCB4A60"/>
    <w:rsid w:val="3BD12F39"/>
    <w:rsid w:val="3BD36039"/>
    <w:rsid w:val="3BE178BA"/>
    <w:rsid w:val="3BF03FA1"/>
    <w:rsid w:val="3C064BDF"/>
    <w:rsid w:val="3C0A308D"/>
    <w:rsid w:val="3C0C4329"/>
    <w:rsid w:val="3C2D7655"/>
    <w:rsid w:val="3C362434"/>
    <w:rsid w:val="3C4F66FA"/>
    <w:rsid w:val="3C5941BD"/>
    <w:rsid w:val="3C641034"/>
    <w:rsid w:val="3C670A4E"/>
    <w:rsid w:val="3C7626F9"/>
    <w:rsid w:val="3C77093F"/>
    <w:rsid w:val="3C7F70D3"/>
    <w:rsid w:val="3C8C2FFD"/>
    <w:rsid w:val="3CBB635D"/>
    <w:rsid w:val="3CE304E4"/>
    <w:rsid w:val="3CEE5867"/>
    <w:rsid w:val="3CF25AF7"/>
    <w:rsid w:val="3CF63654"/>
    <w:rsid w:val="3CF86810"/>
    <w:rsid w:val="3CFC3D9D"/>
    <w:rsid w:val="3D027B1D"/>
    <w:rsid w:val="3D0C0967"/>
    <w:rsid w:val="3D130915"/>
    <w:rsid w:val="3D1E257F"/>
    <w:rsid w:val="3D202664"/>
    <w:rsid w:val="3D221ACF"/>
    <w:rsid w:val="3D2263DC"/>
    <w:rsid w:val="3D4820E4"/>
    <w:rsid w:val="3D513D57"/>
    <w:rsid w:val="3D5B544A"/>
    <w:rsid w:val="3D5E4F3B"/>
    <w:rsid w:val="3DA8224A"/>
    <w:rsid w:val="3DAE5EC2"/>
    <w:rsid w:val="3DB57251"/>
    <w:rsid w:val="3DC52138"/>
    <w:rsid w:val="3DCA6F9F"/>
    <w:rsid w:val="3DCC256B"/>
    <w:rsid w:val="3DCE3E6E"/>
    <w:rsid w:val="3DEB2C72"/>
    <w:rsid w:val="3DEF7F1B"/>
    <w:rsid w:val="3DF02037"/>
    <w:rsid w:val="3DFF4ED0"/>
    <w:rsid w:val="3E070A07"/>
    <w:rsid w:val="3E094646"/>
    <w:rsid w:val="3E1877DF"/>
    <w:rsid w:val="3E1C72D0"/>
    <w:rsid w:val="3E23065E"/>
    <w:rsid w:val="3E2B48DF"/>
    <w:rsid w:val="3E2E2B5F"/>
    <w:rsid w:val="3E3143FD"/>
    <w:rsid w:val="3E353EED"/>
    <w:rsid w:val="3E394A7D"/>
    <w:rsid w:val="3E3F6B1A"/>
    <w:rsid w:val="3E4660FB"/>
    <w:rsid w:val="3E4E3201"/>
    <w:rsid w:val="3E5527E2"/>
    <w:rsid w:val="3E5D5AD1"/>
    <w:rsid w:val="3E611186"/>
    <w:rsid w:val="3E77440F"/>
    <w:rsid w:val="3E7FD662"/>
    <w:rsid w:val="3E832EAB"/>
    <w:rsid w:val="3EA34249"/>
    <w:rsid w:val="3EA61C0D"/>
    <w:rsid w:val="3EA64DEB"/>
    <w:rsid w:val="3EB42D77"/>
    <w:rsid w:val="3EC56AB2"/>
    <w:rsid w:val="3ED548FE"/>
    <w:rsid w:val="3EDCED9E"/>
    <w:rsid w:val="3EE37DED"/>
    <w:rsid w:val="3EEF1F29"/>
    <w:rsid w:val="3EF75647"/>
    <w:rsid w:val="3EFFF8D3"/>
    <w:rsid w:val="3F025F6D"/>
    <w:rsid w:val="3F216899"/>
    <w:rsid w:val="3F2F2BC2"/>
    <w:rsid w:val="3F422D66"/>
    <w:rsid w:val="3F430C8B"/>
    <w:rsid w:val="3F4F73D3"/>
    <w:rsid w:val="3F591E5E"/>
    <w:rsid w:val="3F5B4247"/>
    <w:rsid w:val="3F66EDF6"/>
    <w:rsid w:val="3F6A5E19"/>
    <w:rsid w:val="3F6F47F8"/>
    <w:rsid w:val="3F747BC3"/>
    <w:rsid w:val="3F7764CC"/>
    <w:rsid w:val="3F79605C"/>
    <w:rsid w:val="3F7A1075"/>
    <w:rsid w:val="3F7F60DF"/>
    <w:rsid w:val="3F9505EA"/>
    <w:rsid w:val="3F9748F1"/>
    <w:rsid w:val="3FAF6250"/>
    <w:rsid w:val="3FB19238"/>
    <w:rsid w:val="3FB457A2"/>
    <w:rsid w:val="3FBF5D72"/>
    <w:rsid w:val="3FD414E4"/>
    <w:rsid w:val="3FDB1AA8"/>
    <w:rsid w:val="3FDE3FEA"/>
    <w:rsid w:val="3FDF4A7F"/>
    <w:rsid w:val="3FDF7B7D"/>
    <w:rsid w:val="3FE0432D"/>
    <w:rsid w:val="3FEC7A26"/>
    <w:rsid w:val="3FEE6527"/>
    <w:rsid w:val="3FEFC0BD"/>
    <w:rsid w:val="3FF69424"/>
    <w:rsid w:val="3FF762AF"/>
    <w:rsid w:val="3FF7D2DF"/>
    <w:rsid w:val="3FFF2DA6"/>
    <w:rsid w:val="3FFF4ED3"/>
    <w:rsid w:val="3FFF55F0"/>
    <w:rsid w:val="3FFFB726"/>
    <w:rsid w:val="40112738"/>
    <w:rsid w:val="40261D42"/>
    <w:rsid w:val="405215CC"/>
    <w:rsid w:val="40625235"/>
    <w:rsid w:val="407707ED"/>
    <w:rsid w:val="407D6A7F"/>
    <w:rsid w:val="408971D1"/>
    <w:rsid w:val="40944EBC"/>
    <w:rsid w:val="40CD7D17"/>
    <w:rsid w:val="40CF789D"/>
    <w:rsid w:val="40F462E2"/>
    <w:rsid w:val="4106645C"/>
    <w:rsid w:val="41190CF3"/>
    <w:rsid w:val="411D5EF5"/>
    <w:rsid w:val="41243D2C"/>
    <w:rsid w:val="41264554"/>
    <w:rsid w:val="41287D39"/>
    <w:rsid w:val="412A2779"/>
    <w:rsid w:val="41314A6F"/>
    <w:rsid w:val="41490391"/>
    <w:rsid w:val="41523008"/>
    <w:rsid w:val="418C2A0C"/>
    <w:rsid w:val="41B72432"/>
    <w:rsid w:val="41BB295C"/>
    <w:rsid w:val="41C32FB5"/>
    <w:rsid w:val="41D103D1"/>
    <w:rsid w:val="41DE0534"/>
    <w:rsid w:val="41DE1DD3"/>
    <w:rsid w:val="41E750FE"/>
    <w:rsid w:val="41F26622"/>
    <w:rsid w:val="4205007B"/>
    <w:rsid w:val="421F4AA5"/>
    <w:rsid w:val="422450DE"/>
    <w:rsid w:val="42267AFC"/>
    <w:rsid w:val="42312C1E"/>
    <w:rsid w:val="42352593"/>
    <w:rsid w:val="423E4111"/>
    <w:rsid w:val="42417062"/>
    <w:rsid w:val="42537038"/>
    <w:rsid w:val="425C1635"/>
    <w:rsid w:val="42721D88"/>
    <w:rsid w:val="427D0979"/>
    <w:rsid w:val="42923C28"/>
    <w:rsid w:val="429853AB"/>
    <w:rsid w:val="42A77857"/>
    <w:rsid w:val="42A95730"/>
    <w:rsid w:val="42B20202"/>
    <w:rsid w:val="42C6222B"/>
    <w:rsid w:val="42D77C69"/>
    <w:rsid w:val="42D96E7C"/>
    <w:rsid w:val="42DC0DDB"/>
    <w:rsid w:val="42DF6B1E"/>
    <w:rsid w:val="42F00D2B"/>
    <w:rsid w:val="42F02AD9"/>
    <w:rsid w:val="42F114A1"/>
    <w:rsid w:val="42F42F7B"/>
    <w:rsid w:val="43065E58"/>
    <w:rsid w:val="430B346F"/>
    <w:rsid w:val="4311754C"/>
    <w:rsid w:val="4315253F"/>
    <w:rsid w:val="43217860"/>
    <w:rsid w:val="43397FDC"/>
    <w:rsid w:val="434502C9"/>
    <w:rsid w:val="4348021F"/>
    <w:rsid w:val="435272F0"/>
    <w:rsid w:val="43574906"/>
    <w:rsid w:val="435A7F52"/>
    <w:rsid w:val="435B2648"/>
    <w:rsid w:val="43632D32"/>
    <w:rsid w:val="43686B13"/>
    <w:rsid w:val="437A3BAA"/>
    <w:rsid w:val="438356FB"/>
    <w:rsid w:val="438418B5"/>
    <w:rsid w:val="4390444B"/>
    <w:rsid w:val="43A40C40"/>
    <w:rsid w:val="43AD20BB"/>
    <w:rsid w:val="43B104BA"/>
    <w:rsid w:val="43DF2086"/>
    <w:rsid w:val="43E07893"/>
    <w:rsid w:val="43E97AFD"/>
    <w:rsid w:val="43F03EB2"/>
    <w:rsid w:val="43FA7F63"/>
    <w:rsid w:val="43FBA30F"/>
    <w:rsid w:val="43FE03E0"/>
    <w:rsid w:val="4408602E"/>
    <w:rsid w:val="442073EE"/>
    <w:rsid w:val="442C568E"/>
    <w:rsid w:val="44337121"/>
    <w:rsid w:val="444255B6"/>
    <w:rsid w:val="444A4FF2"/>
    <w:rsid w:val="444B7E9D"/>
    <w:rsid w:val="444D6682"/>
    <w:rsid w:val="44890AEF"/>
    <w:rsid w:val="449327E7"/>
    <w:rsid w:val="44A825EB"/>
    <w:rsid w:val="44B71B00"/>
    <w:rsid w:val="44C0566D"/>
    <w:rsid w:val="44C12CB9"/>
    <w:rsid w:val="44C424A5"/>
    <w:rsid w:val="44CB55AC"/>
    <w:rsid w:val="44CD4C98"/>
    <w:rsid w:val="44DA57EF"/>
    <w:rsid w:val="44DF2E05"/>
    <w:rsid w:val="44E54623"/>
    <w:rsid w:val="45005731"/>
    <w:rsid w:val="450308A1"/>
    <w:rsid w:val="4506226C"/>
    <w:rsid w:val="452840C0"/>
    <w:rsid w:val="456F5F37"/>
    <w:rsid w:val="457273C9"/>
    <w:rsid w:val="45905EAD"/>
    <w:rsid w:val="45932295"/>
    <w:rsid w:val="45A2455E"/>
    <w:rsid w:val="45B47174"/>
    <w:rsid w:val="45C15AEA"/>
    <w:rsid w:val="45C97056"/>
    <w:rsid w:val="45D1772C"/>
    <w:rsid w:val="45D71D2E"/>
    <w:rsid w:val="45E45FA7"/>
    <w:rsid w:val="45FA77EC"/>
    <w:rsid w:val="46040883"/>
    <w:rsid w:val="460C19D8"/>
    <w:rsid w:val="4619403A"/>
    <w:rsid w:val="461D5993"/>
    <w:rsid w:val="46264EF1"/>
    <w:rsid w:val="462A6029"/>
    <w:rsid w:val="46464590"/>
    <w:rsid w:val="46601D24"/>
    <w:rsid w:val="4662410F"/>
    <w:rsid w:val="466435C2"/>
    <w:rsid w:val="466EC56C"/>
    <w:rsid w:val="467A23D3"/>
    <w:rsid w:val="467A2DE5"/>
    <w:rsid w:val="46875FC3"/>
    <w:rsid w:val="469A4A55"/>
    <w:rsid w:val="469F74EB"/>
    <w:rsid w:val="46B84784"/>
    <w:rsid w:val="46BB635C"/>
    <w:rsid w:val="46BD0F24"/>
    <w:rsid w:val="46BF5A2E"/>
    <w:rsid w:val="46CB3641"/>
    <w:rsid w:val="46D25840"/>
    <w:rsid w:val="46F34946"/>
    <w:rsid w:val="470152B5"/>
    <w:rsid w:val="47091A64"/>
    <w:rsid w:val="47264D1B"/>
    <w:rsid w:val="472F32CA"/>
    <w:rsid w:val="473E3384"/>
    <w:rsid w:val="473F33B8"/>
    <w:rsid w:val="4740402F"/>
    <w:rsid w:val="474451A1"/>
    <w:rsid w:val="47462CC7"/>
    <w:rsid w:val="474C41FA"/>
    <w:rsid w:val="47617367"/>
    <w:rsid w:val="47631C35"/>
    <w:rsid w:val="47721D0E"/>
    <w:rsid w:val="47767A51"/>
    <w:rsid w:val="477D28D2"/>
    <w:rsid w:val="479D1884"/>
    <w:rsid w:val="47A159A2"/>
    <w:rsid w:val="47A26911"/>
    <w:rsid w:val="47A520E4"/>
    <w:rsid w:val="47AF6ABF"/>
    <w:rsid w:val="47B02837"/>
    <w:rsid w:val="47C22C96"/>
    <w:rsid w:val="47D002E2"/>
    <w:rsid w:val="47D93B3C"/>
    <w:rsid w:val="47EF7800"/>
    <w:rsid w:val="47FB7F56"/>
    <w:rsid w:val="481B342F"/>
    <w:rsid w:val="482254E2"/>
    <w:rsid w:val="48547666"/>
    <w:rsid w:val="4859397D"/>
    <w:rsid w:val="48667CE0"/>
    <w:rsid w:val="48815085"/>
    <w:rsid w:val="488937B4"/>
    <w:rsid w:val="48897310"/>
    <w:rsid w:val="4897425D"/>
    <w:rsid w:val="48D12A65"/>
    <w:rsid w:val="48E409EA"/>
    <w:rsid w:val="48E46C3C"/>
    <w:rsid w:val="48F7696F"/>
    <w:rsid w:val="48FB6BD0"/>
    <w:rsid w:val="490638A1"/>
    <w:rsid w:val="49094C0E"/>
    <w:rsid w:val="4922200A"/>
    <w:rsid w:val="493A021C"/>
    <w:rsid w:val="493A56DA"/>
    <w:rsid w:val="494520E8"/>
    <w:rsid w:val="49466323"/>
    <w:rsid w:val="494D47E1"/>
    <w:rsid w:val="495F62C2"/>
    <w:rsid w:val="49607FFC"/>
    <w:rsid w:val="496419EC"/>
    <w:rsid w:val="4965328F"/>
    <w:rsid w:val="497363BE"/>
    <w:rsid w:val="498D72D3"/>
    <w:rsid w:val="498F64FC"/>
    <w:rsid w:val="49A4503C"/>
    <w:rsid w:val="49B82186"/>
    <w:rsid w:val="49DE9857"/>
    <w:rsid w:val="49DF69D8"/>
    <w:rsid w:val="49E82606"/>
    <w:rsid w:val="49EB77FA"/>
    <w:rsid w:val="49ED1B20"/>
    <w:rsid w:val="49EE6B1C"/>
    <w:rsid w:val="49EF3AEA"/>
    <w:rsid w:val="49F033BE"/>
    <w:rsid w:val="49FF5AE0"/>
    <w:rsid w:val="4A0550BC"/>
    <w:rsid w:val="4A065C48"/>
    <w:rsid w:val="4A1A5351"/>
    <w:rsid w:val="4A295BBA"/>
    <w:rsid w:val="4A380AF1"/>
    <w:rsid w:val="4A3C6604"/>
    <w:rsid w:val="4A416CAB"/>
    <w:rsid w:val="4A462DE3"/>
    <w:rsid w:val="4A4F4589"/>
    <w:rsid w:val="4A5716F3"/>
    <w:rsid w:val="4A5D23C8"/>
    <w:rsid w:val="4A767D68"/>
    <w:rsid w:val="4A8835F7"/>
    <w:rsid w:val="4A954692"/>
    <w:rsid w:val="4AA03036"/>
    <w:rsid w:val="4AA20B5D"/>
    <w:rsid w:val="4AA83C35"/>
    <w:rsid w:val="4AC26B09"/>
    <w:rsid w:val="4ACA060B"/>
    <w:rsid w:val="4ACE4580"/>
    <w:rsid w:val="4AE50C20"/>
    <w:rsid w:val="4AF07B1A"/>
    <w:rsid w:val="4AF9521E"/>
    <w:rsid w:val="4B121092"/>
    <w:rsid w:val="4B1D3B86"/>
    <w:rsid w:val="4B313C8F"/>
    <w:rsid w:val="4B370424"/>
    <w:rsid w:val="4B3C3539"/>
    <w:rsid w:val="4B447A16"/>
    <w:rsid w:val="4B4B2968"/>
    <w:rsid w:val="4B534EF1"/>
    <w:rsid w:val="4B571947"/>
    <w:rsid w:val="4B5A2041"/>
    <w:rsid w:val="4B693428"/>
    <w:rsid w:val="4B6B5449"/>
    <w:rsid w:val="4B775B45"/>
    <w:rsid w:val="4B7C7600"/>
    <w:rsid w:val="4B7E4F9F"/>
    <w:rsid w:val="4B8A722F"/>
    <w:rsid w:val="4B8B7843"/>
    <w:rsid w:val="4B92472D"/>
    <w:rsid w:val="4B9A5CD8"/>
    <w:rsid w:val="4BAC29EF"/>
    <w:rsid w:val="4BAD3D1E"/>
    <w:rsid w:val="4BAF34A5"/>
    <w:rsid w:val="4BBC05B0"/>
    <w:rsid w:val="4BC54AE5"/>
    <w:rsid w:val="4BCE610B"/>
    <w:rsid w:val="4BD539ED"/>
    <w:rsid w:val="4BD94F58"/>
    <w:rsid w:val="4BDA60D4"/>
    <w:rsid w:val="4BDB3A41"/>
    <w:rsid w:val="4BF53F1A"/>
    <w:rsid w:val="4C082C41"/>
    <w:rsid w:val="4C0D46FC"/>
    <w:rsid w:val="4C1B6C8A"/>
    <w:rsid w:val="4C20183A"/>
    <w:rsid w:val="4C2F4672"/>
    <w:rsid w:val="4C3128E9"/>
    <w:rsid w:val="4C3861B2"/>
    <w:rsid w:val="4C3954F1"/>
    <w:rsid w:val="4C405B5F"/>
    <w:rsid w:val="4C4A14AC"/>
    <w:rsid w:val="4C525C6E"/>
    <w:rsid w:val="4C5E173F"/>
    <w:rsid w:val="4C5F5DEB"/>
    <w:rsid w:val="4C646910"/>
    <w:rsid w:val="4C6A54AA"/>
    <w:rsid w:val="4C6A7458"/>
    <w:rsid w:val="4C7347DE"/>
    <w:rsid w:val="4C8749A9"/>
    <w:rsid w:val="4C8C7ACA"/>
    <w:rsid w:val="4C947039"/>
    <w:rsid w:val="4C9C440D"/>
    <w:rsid w:val="4C9F4E58"/>
    <w:rsid w:val="4CAF130F"/>
    <w:rsid w:val="4CD439EE"/>
    <w:rsid w:val="4CDBDAC8"/>
    <w:rsid w:val="4CE33A94"/>
    <w:rsid w:val="4CEF333A"/>
    <w:rsid w:val="4D07581C"/>
    <w:rsid w:val="4D10355D"/>
    <w:rsid w:val="4D111FCA"/>
    <w:rsid w:val="4D2C6E03"/>
    <w:rsid w:val="4D41465D"/>
    <w:rsid w:val="4D560F60"/>
    <w:rsid w:val="4D5D6FBD"/>
    <w:rsid w:val="4D654BD1"/>
    <w:rsid w:val="4D693BB4"/>
    <w:rsid w:val="4D7E553E"/>
    <w:rsid w:val="4DA120FC"/>
    <w:rsid w:val="4DA56212"/>
    <w:rsid w:val="4DA87177"/>
    <w:rsid w:val="4DCD5EF0"/>
    <w:rsid w:val="4DD15573"/>
    <w:rsid w:val="4DD35E80"/>
    <w:rsid w:val="4DD55C41"/>
    <w:rsid w:val="4DE90850"/>
    <w:rsid w:val="4DEB281B"/>
    <w:rsid w:val="4DFF6E40"/>
    <w:rsid w:val="4E0256F8"/>
    <w:rsid w:val="4E061402"/>
    <w:rsid w:val="4E232905"/>
    <w:rsid w:val="4E355844"/>
    <w:rsid w:val="4E47502E"/>
    <w:rsid w:val="4E4F3AFA"/>
    <w:rsid w:val="4E5C4A2F"/>
    <w:rsid w:val="4E6E4721"/>
    <w:rsid w:val="4E6F51FA"/>
    <w:rsid w:val="4E7C2EC8"/>
    <w:rsid w:val="4E832A53"/>
    <w:rsid w:val="4E8567CB"/>
    <w:rsid w:val="4E8D38D2"/>
    <w:rsid w:val="4E946A0E"/>
    <w:rsid w:val="4E984750"/>
    <w:rsid w:val="4EB422F3"/>
    <w:rsid w:val="4EBFC8E8"/>
    <w:rsid w:val="4EC2448F"/>
    <w:rsid w:val="4ED0418F"/>
    <w:rsid w:val="4ED96B17"/>
    <w:rsid w:val="4EDBB7CF"/>
    <w:rsid w:val="4EEDA8C4"/>
    <w:rsid w:val="4EF25958"/>
    <w:rsid w:val="4F2A0C6A"/>
    <w:rsid w:val="4F2C30EB"/>
    <w:rsid w:val="4F3A5808"/>
    <w:rsid w:val="4F457D08"/>
    <w:rsid w:val="4F4606BC"/>
    <w:rsid w:val="4F4C2FF3"/>
    <w:rsid w:val="4F583EE0"/>
    <w:rsid w:val="4F6537A7"/>
    <w:rsid w:val="4F6A776F"/>
    <w:rsid w:val="4F6E076F"/>
    <w:rsid w:val="4F6F435E"/>
    <w:rsid w:val="4F6F8789"/>
    <w:rsid w:val="4F7014DC"/>
    <w:rsid w:val="4F756840"/>
    <w:rsid w:val="4F7B197C"/>
    <w:rsid w:val="4F7D74A2"/>
    <w:rsid w:val="4F8847C5"/>
    <w:rsid w:val="4F8F6C75"/>
    <w:rsid w:val="4F9B31F8"/>
    <w:rsid w:val="4FAEBAF1"/>
    <w:rsid w:val="4FBF0DB6"/>
    <w:rsid w:val="4FCB3846"/>
    <w:rsid w:val="4FCD667C"/>
    <w:rsid w:val="4FD25A40"/>
    <w:rsid w:val="4FD322F3"/>
    <w:rsid w:val="4FD58539"/>
    <w:rsid w:val="4FD94922"/>
    <w:rsid w:val="4FDD1DBA"/>
    <w:rsid w:val="4FE319FB"/>
    <w:rsid w:val="4FEB2191"/>
    <w:rsid w:val="4FEF6E23"/>
    <w:rsid w:val="4FEF7D98"/>
    <w:rsid w:val="4FF7FFE2"/>
    <w:rsid w:val="4FFE7DA7"/>
    <w:rsid w:val="4FFEAD43"/>
    <w:rsid w:val="500F6132"/>
    <w:rsid w:val="50267B3A"/>
    <w:rsid w:val="502B6EFE"/>
    <w:rsid w:val="504A1A7A"/>
    <w:rsid w:val="50595C2A"/>
    <w:rsid w:val="50643934"/>
    <w:rsid w:val="50736514"/>
    <w:rsid w:val="50740B35"/>
    <w:rsid w:val="50792360"/>
    <w:rsid w:val="507E34D2"/>
    <w:rsid w:val="5091613C"/>
    <w:rsid w:val="509D07FB"/>
    <w:rsid w:val="50A90666"/>
    <w:rsid w:val="50AA076B"/>
    <w:rsid w:val="50B53EE9"/>
    <w:rsid w:val="50B743B7"/>
    <w:rsid w:val="50C17863"/>
    <w:rsid w:val="50DE6667"/>
    <w:rsid w:val="50E7572E"/>
    <w:rsid w:val="50EC48E0"/>
    <w:rsid w:val="50F60038"/>
    <w:rsid w:val="50FBE4D2"/>
    <w:rsid w:val="50FE4613"/>
    <w:rsid w:val="5104202D"/>
    <w:rsid w:val="510D12CF"/>
    <w:rsid w:val="510F33ED"/>
    <w:rsid w:val="51114E8F"/>
    <w:rsid w:val="511704BA"/>
    <w:rsid w:val="5133070D"/>
    <w:rsid w:val="513B30A6"/>
    <w:rsid w:val="513F5357"/>
    <w:rsid w:val="51475FBA"/>
    <w:rsid w:val="51516E38"/>
    <w:rsid w:val="515C6CF3"/>
    <w:rsid w:val="516258EC"/>
    <w:rsid w:val="517F4B77"/>
    <w:rsid w:val="51A21442"/>
    <w:rsid w:val="51A31C06"/>
    <w:rsid w:val="51B51175"/>
    <w:rsid w:val="51BA2C30"/>
    <w:rsid w:val="51C21AE4"/>
    <w:rsid w:val="51C44151"/>
    <w:rsid w:val="51F405E2"/>
    <w:rsid w:val="51F55A16"/>
    <w:rsid w:val="520143BB"/>
    <w:rsid w:val="521E31BF"/>
    <w:rsid w:val="5224454D"/>
    <w:rsid w:val="522E4728"/>
    <w:rsid w:val="52315280"/>
    <w:rsid w:val="5238200B"/>
    <w:rsid w:val="52480A7A"/>
    <w:rsid w:val="525F2135"/>
    <w:rsid w:val="52636E23"/>
    <w:rsid w:val="52727066"/>
    <w:rsid w:val="527D1C34"/>
    <w:rsid w:val="528A0854"/>
    <w:rsid w:val="529421F0"/>
    <w:rsid w:val="529F5982"/>
    <w:rsid w:val="52A21006"/>
    <w:rsid w:val="52A410B3"/>
    <w:rsid w:val="52A46813"/>
    <w:rsid w:val="52AE096F"/>
    <w:rsid w:val="52C93973"/>
    <w:rsid w:val="52CA6EA2"/>
    <w:rsid w:val="52CC761C"/>
    <w:rsid w:val="52D81AC8"/>
    <w:rsid w:val="52DF3396"/>
    <w:rsid w:val="52E00FF3"/>
    <w:rsid w:val="52E361B6"/>
    <w:rsid w:val="52E37F64"/>
    <w:rsid w:val="52EF6B37"/>
    <w:rsid w:val="52F2377C"/>
    <w:rsid w:val="52F72694"/>
    <w:rsid w:val="52FC5A6A"/>
    <w:rsid w:val="53096C47"/>
    <w:rsid w:val="531326AE"/>
    <w:rsid w:val="53135B7C"/>
    <w:rsid w:val="5326586B"/>
    <w:rsid w:val="53427E33"/>
    <w:rsid w:val="535E583D"/>
    <w:rsid w:val="536421E9"/>
    <w:rsid w:val="536C7F5A"/>
    <w:rsid w:val="536D782E"/>
    <w:rsid w:val="53870C10"/>
    <w:rsid w:val="538A6632"/>
    <w:rsid w:val="538C4158"/>
    <w:rsid w:val="539B25ED"/>
    <w:rsid w:val="539D45B7"/>
    <w:rsid w:val="53BF452D"/>
    <w:rsid w:val="53C2225D"/>
    <w:rsid w:val="53CC27A6"/>
    <w:rsid w:val="53CF3904"/>
    <w:rsid w:val="53D5495F"/>
    <w:rsid w:val="53DB0C3B"/>
    <w:rsid w:val="53E915AA"/>
    <w:rsid w:val="53EFE4F1"/>
    <w:rsid w:val="53F046E7"/>
    <w:rsid w:val="53F299B5"/>
    <w:rsid w:val="53F54917"/>
    <w:rsid w:val="53F951A1"/>
    <w:rsid w:val="53FC2C04"/>
    <w:rsid w:val="53FC7B79"/>
    <w:rsid w:val="53FD0343"/>
    <w:rsid w:val="53FF2A65"/>
    <w:rsid w:val="54173089"/>
    <w:rsid w:val="5436237E"/>
    <w:rsid w:val="545E2275"/>
    <w:rsid w:val="54656F77"/>
    <w:rsid w:val="547E7F44"/>
    <w:rsid w:val="54AD25D8"/>
    <w:rsid w:val="54B35714"/>
    <w:rsid w:val="54B95421"/>
    <w:rsid w:val="54CE3360"/>
    <w:rsid w:val="54D30A45"/>
    <w:rsid w:val="54DC2EBD"/>
    <w:rsid w:val="54DC7B0A"/>
    <w:rsid w:val="54DF60D3"/>
    <w:rsid w:val="54E707AD"/>
    <w:rsid w:val="54F0556F"/>
    <w:rsid w:val="54F621D1"/>
    <w:rsid w:val="54F9581D"/>
    <w:rsid w:val="54FD57EB"/>
    <w:rsid w:val="55070611"/>
    <w:rsid w:val="553636C7"/>
    <w:rsid w:val="553700F3"/>
    <w:rsid w:val="55393E6B"/>
    <w:rsid w:val="553E6CA6"/>
    <w:rsid w:val="554967A4"/>
    <w:rsid w:val="5563538C"/>
    <w:rsid w:val="55684751"/>
    <w:rsid w:val="55805F3E"/>
    <w:rsid w:val="55855303"/>
    <w:rsid w:val="558A66C6"/>
    <w:rsid w:val="559B2B61"/>
    <w:rsid w:val="55A0038E"/>
    <w:rsid w:val="55A12F28"/>
    <w:rsid w:val="55A537B1"/>
    <w:rsid w:val="55C233D3"/>
    <w:rsid w:val="55CA71B9"/>
    <w:rsid w:val="55D122F6"/>
    <w:rsid w:val="55D75C24"/>
    <w:rsid w:val="55DD61D5"/>
    <w:rsid w:val="55EAAA84"/>
    <w:rsid w:val="55ED612D"/>
    <w:rsid w:val="55F54236"/>
    <w:rsid w:val="55F743FF"/>
    <w:rsid w:val="56007A92"/>
    <w:rsid w:val="56086042"/>
    <w:rsid w:val="5621327D"/>
    <w:rsid w:val="5651119B"/>
    <w:rsid w:val="56550A45"/>
    <w:rsid w:val="566522B7"/>
    <w:rsid w:val="5668147B"/>
    <w:rsid w:val="567535C9"/>
    <w:rsid w:val="56837A94"/>
    <w:rsid w:val="56892BD1"/>
    <w:rsid w:val="568D1D06"/>
    <w:rsid w:val="568E5C4B"/>
    <w:rsid w:val="56A80E28"/>
    <w:rsid w:val="56AD4B11"/>
    <w:rsid w:val="56B1206A"/>
    <w:rsid w:val="56B76095"/>
    <w:rsid w:val="56C67981"/>
    <w:rsid w:val="56CF5425"/>
    <w:rsid w:val="56D227CA"/>
    <w:rsid w:val="56D53EE5"/>
    <w:rsid w:val="56E623F7"/>
    <w:rsid w:val="56E9366F"/>
    <w:rsid w:val="56EB744A"/>
    <w:rsid w:val="56ED2E49"/>
    <w:rsid w:val="56F40992"/>
    <w:rsid w:val="571E0182"/>
    <w:rsid w:val="57277DA4"/>
    <w:rsid w:val="572851EA"/>
    <w:rsid w:val="572A7F10"/>
    <w:rsid w:val="5743199A"/>
    <w:rsid w:val="574D1E50"/>
    <w:rsid w:val="57545367"/>
    <w:rsid w:val="575C52B6"/>
    <w:rsid w:val="57672F12"/>
    <w:rsid w:val="57686C8A"/>
    <w:rsid w:val="577803C5"/>
    <w:rsid w:val="5778400A"/>
    <w:rsid w:val="5785783C"/>
    <w:rsid w:val="57877110"/>
    <w:rsid w:val="57AA2DFF"/>
    <w:rsid w:val="57AD1F5F"/>
    <w:rsid w:val="57B03C07"/>
    <w:rsid w:val="57CE0445"/>
    <w:rsid w:val="57CF4FB8"/>
    <w:rsid w:val="57DB3900"/>
    <w:rsid w:val="57DB66AC"/>
    <w:rsid w:val="57DC750F"/>
    <w:rsid w:val="57DD9217"/>
    <w:rsid w:val="57E04A72"/>
    <w:rsid w:val="57FB0329"/>
    <w:rsid w:val="57FD63EC"/>
    <w:rsid w:val="57FF7E2A"/>
    <w:rsid w:val="580B253D"/>
    <w:rsid w:val="580E5A83"/>
    <w:rsid w:val="58151B95"/>
    <w:rsid w:val="582708F3"/>
    <w:rsid w:val="58286827"/>
    <w:rsid w:val="582B7629"/>
    <w:rsid w:val="584A14DF"/>
    <w:rsid w:val="584B2834"/>
    <w:rsid w:val="584F1ACD"/>
    <w:rsid w:val="585E25F3"/>
    <w:rsid w:val="586456A3"/>
    <w:rsid w:val="586A2445"/>
    <w:rsid w:val="586BF8D0"/>
    <w:rsid w:val="588673C8"/>
    <w:rsid w:val="588C0756"/>
    <w:rsid w:val="58B30DB0"/>
    <w:rsid w:val="58B636C1"/>
    <w:rsid w:val="58C779E0"/>
    <w:rsid w:val="58CB7908"/>
    <w:rsid w:val="58D740C7"/>
    <w:rsid w:val="58D77C23"/>
    <w:rsid w:val="58DE51C2"/>
    <w:rsid w:val="58EB2E9D"/>
    <w:rsid w:val="58FA1B64"/>
    <w:rsid w:val="5902489D"/>
    <w:rsid w:val="590D5575"/>
    <w:rsid w:val="590F087C"/>
    <w:rsid w:val="591666E5"/>
    <w:rsid w:val="59260BAB"/>
    <w:rsid w:val="593A71E2"/>
    <w:rsid w:val="5940277A"/>
    <w:rsid w:val="59406867"/>
    <w:rsid w:val="59407EBE"/>
    <w:rsid w:val="595E0345"/>
    <w:rsid w:val="5977EECA"/>
    <w:rsid w:val="59821704"/>
    <w:rsid w:val="599669B7"/>
    <w:rsid w:val="5998392A"/>
    <w:rsid w:val="599C0E6D"/>
    <w:rsid w:val="59A26483"/>
    <w:rsid w:val="59A961D4"/>
    <w:rsid w:val="59C30C0B"/>
    <w:rsid w:val="59D4216C"/>
    <w:rsid w:val="59D47459"/>
    <w:rsid w:val="59D800F7"/>
    <w:rsid w:val="59DB2B27"/>
    <w:rsid w:val="59E85E60"/>
    <w:rsid w:val="59F20A8D"/>
    <w:rsid w:val="59FDF44C"/>
    <w:rsid w:val="5A0507C0"/>
    <w:rsid w:val="5A0A0933"/>
    <w:rsid w:val="5A0E0EB1"/>
    <w:rsid w:val="5A166E71"/>
    <w:rsid w:val="5A1B7FE4"/>
    <w:rsid w:val="5A2509B2"/>
    <w:rsid w:val="5A273691"/>
    <w:rsid w:val="5A2A6479"/>
    <w:rsid w:val="5A2C1EF6"/>
    <w:rsid w:val="5A2C21F1"/>
    <w:rsid w:val="5A3F74E3"/>
    <w:rsid w:val="5A430028"/>
    <w:rsid w:val="5A500BAB"/>
    <w:rsid w:val="5A70032F"/>
    <w:rsid w:val="5A7A3C67"/>
    <w:rsid w:val="5A90097B"/>
    <w:rsid w:val="5A9C4CC5"/>
    <w:rsid w:val="5A9DD38A"/>
    <w:rsid w:val="5AA1498D"/>
    <w:rsid w:val="5AA60EDB"/>
    <w:rsid w:val="5AB3646E"/>
    <w:rsid w:val="5AB52C6E"/>
    <w:rsid w:val="5ABF4943"/>
    <w:rsid w:val="5AC93EE4"/>
    <w:rsid w:val="5ACB1BB3"/>
    <w:rsid w:val="5ACD450D"/>
    <w:rsid w:val="5ACD797F"/>
    <w:rsid w:val="5AF96577"/>
    <w:rsid w:val="5AFA2547"/>
    <w:rsid w:val="5B374B8C"/>
    <w:rsid w:val="5B394BC5"/>
    <w:rsid w:val="5B3D3F8A"/>
    <w:rsid w:val="5B501F0F"/>
    <w:rsid w:val="5B505B2C"/>
    <w:rsid w:val="5B550B74"/>
    <w:rsid w:val="5B5C08B4"/>
    <w:rsid w:val="5B5F8547"/>
    <w:rsid w:val="5B62714B"/>
    <w:rsid w:val="5B651126"/>
    <w:rsid w:val="5B667984"/>
    <w:rsid w:val="5B6A2CBE"/>
    <w:rsid w:val="5B6B6683"/>
    <w:rsid w:val="5B70435F"/>
    <w:rsid w:val="5B744E4F"/>
    <w:rsid w:val="5B7C0F56"/>
    <w:rsid w:val="5B7F43E5"/>
    <w:rsid w:val="5B8F33A3"/>
    <w:rsid w:val="5B94004E"/>
    <w:rsid w:val="5B9A33D5"/>
    <w:rsid w:val="5BB406F0"/>
    <w:rsid w:val="5BBB1A7E"/>
    <w:rsid w:val="5BC56459"/>
    <w:rsid w:val="5BCE7A03"/>
    <w:rsid w:val="5BDA1940"/>
    <w:rsid w:val="5BDFA0AE"/>
    <w:rsid w:val="5BE15D70"/>
    <w:rsid w:val="5BED6A96"/>
    <w:rsid w:val="5BF47480"/>
    <w:rsid w:val="5BF7298D"/>
    <w:rsid w:val="5BF74499"/>
    <w:rsid w:val="5BFD7AA4"/>
    <w:rsid w:val="5C0351D3"/>
    <w:rsid w:val="5C0A6534"/>
    <w:rsid w:val="5C142F3C"/>
    <w:rsid w:val="5C2065D3"/>
    <w:rsid w:val="5C250A68"/>
    <w:rsid w:val="5C2C2D1D"/>
    <w:rsid w:val="5C3E1987"/>
    <w:rsid w:val="5C4418DA"/>
    <w:rsid w:val="5C607FEC"/>
    <w:rsid w:val="5C6D3B25"/>
    <w:rsid w:val="5C73940D"/>
    <w:rsid w:val="5C7C197E"/>
    <w:rsid w:val="5C7E327D"/>
    <w:rsid w:val="5C871960"/>
    <w:rsid w:val="5CB367E2"/>
    <w:rsid w:val="5CBB2266"/>
    <w:rsid w:val="5CCB7A9F"/>
    <w:rsid w:val="5CCE2146"/>
    <w:rsid w:val="5CD0012D"/>
    <w:rsid w:val="5CD13F27"/>
    <w:rsid w:val="5CD256FF"/>
    <w:rsid w:val="5CDF79EE"/>
    <w:rsid w:val="5CEE7C31"/>
    <w:rsid w:val="5CF37841"/>
    <w:rsid w:val="5CF8460C"/>
    <w:rsid w:val="5D09003F"/>
    <w:rsid w:val="5D1106BB"/>
    <w:rsid w:val="5D134090"/>
    <w:rsid w:val="5D1640D8"/>
    <w:rsid w:val="5D17083B"/>
    <w:rsid w:val="5D1C654D"/>
    <w:rsid w:val="5D213B63"/>
    <w:rsid w:val="5D235B2D"/>
    <w:rsid w:val="5D333896"/>
    <w:rsid w:val="5D380C0A"/>
    <w:rsid w:val="5D3E2967"/>
    <w:rsid w:val="5D4B6E32"/>
    <w:rsid w:val="5D615A63"/>
    <w:rsid w:val="5D755C5D"/>
    <w:rsid w:val="5D7E2D63"/>
    <w:rsid w:val="5D846DB1"/>
    <w:rsid w:val="5D852344"/>
    <w:rsid w:val="5D901378"/>
    <w:rsid w:val="5D941C95"/>
    <w:rsid w:val="5DA240CF"/>
    <w:rsid w:val="5DA84284"/>
    <w:rsid w:val="5DAF0580"/>
    <w:rsid w:val="5DB9023F"/>
    <w:rsid w:val="5DC56BE4"/>
    <w:rsid w:val="5DCE6540"/>
    <w:rsid w:val="5DD50C3D"/>
    <w:rsid w:val="5DD97060"/>
    <w:rsid w:val="5DDF7727"/>
    <w:rsid w:val="5DEF2CAC"/>
    <w:rsid w:val="5DF720B3"/>
    <w:rsid w:val="5DF7C760"/>
    <w:rsid w:val="5DF954D4"/>
    <w:rsid w:val="5DF97A35"/>
    <w:rsid w:val="5E010F3E"/>
    <w:rsid w:val="5E111D9F"/>
    <w:rsid w:val="5E176D14"/>
    <w:rsid w:val="5E224037"/>
    <w:rsid w:val="5E2751A9"/>
    <w:rsid w:val="5E4775F9"/>
    <w:rsid w:val="5E4B5AAC"/>
    <w:rsid w:val="5E5D0BCB"/>
    <w:rsid w:val="5E622E3B"/>
    <w:rsid w:val="5E671184"/>
    <w:rsid w:val="5E6A6AA9"/>
    <w:rsid w:val="5E6E345A"/>
    <w:rsid w:val="5E7FAC68"/>
    <w:rsid w:val="5E826114"/>
    <w:rsid w:val="5E97394E"/>
    <w:rsid w:val="5EA64025"/>
    <w:rsid w:val="5EAD6673"/>
    <w:rsid w:val="5EAE58CA"/>
    <w:rsid w:val="5EB84053"/>
    <w:rsid w:val="5ED9642F"/>
    <w:rsid w:val="5EE8FCE3"/>
    <w:rsid w:val="5EF4331C"/>
    <w:rsid w:val="5EF454D5"/>
    <w:rsid w:val="5EF79E3E"/>
    <w:rsid w:val="5EFA28BD"/>
    <w:rsid w:val="5EFC6636"/>
    <w:rsid w:val="5F07103A"/>
    <w:rsid w:val="5F0C25F1"/>
    <w:rsid w:val="5F1458E1"/>
    <w:rsid w:val="5F1A460D"/>
    <w:rsid w:val="5F2D68A2"/>
    <w:rsid w:val="5F2FD21B"/>
    <w:rsid w:val="5F30337D"/>
    <w:rsid w:val="5F310A0D"/>
    <w:rsid w:val="5F347388"/>
    <w:rsid w:val="5F347C6C"/>
    <w:rsid w:val="5F366898"/>
    <w:rsid w:val="5F424A0C"/>
    <w:rsid w:val="5F436556"/>
    <w:rsid w:val="5F4623B6"/>
    <w:rsid w:val="5F472F93"/>
    <w:rsid w:val="5F487ACD"/>
    <w:rsid w:val="5F501226"/>
    <w:rsid w:val="5F5812AF"/>
    <w:rsid w:val="5F6B37BB"/>
    <w:rsid w:val="5F6B7317"/>
    <w:rsid w:val="5F772160"/>
    <w:rsid w:val="5F7ABA72"/>
    <w:rsid w:val="5F7FEBCE"/>
    <w:rsid w:val="5F832F29"/>
    <w:rsid w:val="5F8E5B3F"/>
    <w:rsid w:val="5F993E84"/>
    <w:rsid w:val="5FAF0EB2"/>
    <w:rsid w:val="5FB01588"/>
    <w:rsid w:val="5FB707AE"/>
    <w:rsid w:val="5FBD5702"/>
    <w:rsid w:val="5FBF3543"/>
    <w:rsid w:val="5FC72423"/>
    <w:rsid w:val="5FC9108E"/>
    <w:rsid w:val="5FCFF181"/>
    <w:rsid w:val="5FD8A9A0"/>
    <w:rsid w:val="5FF851EB"/>
    <w:rsid w:val="5FFA1BBC"/>
    <w:rsid w:val="5FFC52AF"/>
    <w:rsid w:val="5FFC7DA4"/>
    <w:rsid w:val="5FFF70CF"/>
    <w:rsid w:val="5FFF7CF7"/>
    <w:rsid w:val="60471B32"/>
    <w:rsid w:val="60713BE2"/>
    <w:rsid w:val="607D2A42"/>
    <w:rsid w:val="607D37A6"/>
    <w:rsid w:val="609805E0"/>
    <w:rsid w:val="60B46AEE"/>
    <w:rsid w:val="60B92304"/>
    <w:rsid w:val="60BD3BA3"/>
    <w:rsid w:val="60D3786A"/>
    <w:rsid w:val="60DA1A57"/>
    <w:rsid w:val="60DF3CDA"/>
    <w:rsid w:val="60F456CC"/>
    <w:rsid w:val="60FD7762"/>
    <w:rsid w:val="610A3534"/>
    <w:rsid w:val="611F2450"/>
    <w:rsid w:val="61462BE6"/>
    <w:rsid w:val="615078A7"/>
    <w:rsid w:val="61587D6F"/>
    <w:rsid w:val="61592C09"/>
    <w:rsid w:val="617C1CB0"/>
    <w:rsid w:val="61A94127"/>
    <w:rsid w:val="61E73B15"/>
    <w:rsid w:val="61ED04B8"/>
    <w:rsid w:val="61ED787E"/>
    <w:rsid w:val="61FC6D54"/>
    <w:rsid w:val="6200629B"/>
    <w:rsid w:val="621C0D9D"/>
    <w:rsid w:val="622A5268"/>
    <w:rsid w:val="622C52D3"/>
    <w:rsid w:val="622C5484"/>
    <w:rsid w:val="6245446B"/>
    <w:rsid w:val="62471F04"/>
    <w:rsid w:val="625446C8"/>
    <w:rsid w:val="62650996"/>
    <w:rsid w:val="626802E1"/>
    <w:rsid w:val="62724548"/>
    <w:rsid w:val="62797078"/>
    <w:rsid w:val="62912AF5"/>
    <w:rsid w:val="62A831B1"/>
    <w:rsid w:val="62AB2CEF"/>
    <w:rsid w:val="62C31218"/>
    <w:rsid w:val="62C3629C"/>
    <w:rsid w:val="62C84A81"/>
    <w:rsid w:val="62CB4CB6"/>
    <w:rsid w:val="62D762DE"/>
    <w:rsid w:val="62DC0883"/>
    <w:rsid w:val="62EA4A9D"/>
    <w:rsid w:val="63155F18"/>
    <w:rsid w:val="6319505B"/>
    <w:rsid w:val="63220635"/>
    <w:rsid w:val="63221D17"/>
    <w:rsid w:val="63251212"/>
    <w:rsid w:val="63355281"/>
    <w:rsid w:val="633D26BB"/>
    <w:rsid w:val="63442359"/>
    <w:rsid w:val="63497970"/>
    <w:rsid w:val="63514256"/>
    <w:rsid w:val="635313EE"/>
    <w:rsid w:val="63576530"/>
    <w:rsid w:val="635F7193"/>
    <w:rsid w:val="63604CB9"/>
    <w:rsid w:val="63657B08"/>
    <w:rsid w:val="637C5D8F"/>
    <w:rsid w:val="63852E38"/>
    <w:rsid w:val="639917AD"/>
    <w:rsid w:val="639F57E1"/>
    <w:rsid w:val="63B95F3A"/>
    <w:rsid w:val="63BE31CF"/>
    <w:rsid w:val="63CB2A7A"/>
    <w:rsid w:val="63D43B52"/>
    <w:rsid w:val="63DF02D4"/>
    <w:rsid w:val="63F278B9"/>
    <w:rsid w:val="6408782B"/>
    <w:rsid w:val="64322AF9"/>
    <w:rsid w:val="643543DF"/>
    <w:rsid w:val="644E0BDE"/>
    <w:rsid w:val="64502B77"/>
    <w:rsid w:val="645C1924"/>
    <w:rsid w:val="64680D45"/>
    <w:rsid w:val="647228C3"/>
    <w:rsid w:val="647612B4"/>
    <w:rsid w:val="647E58FA"/>
    <w:rsid w:val="6487222B"/>
    <w:rsid w:val="64906D38"/>
    <w:rsid w:val="64961422"/>
    <w:rsid w:val="64B33C3A"/>
    <w:rsid w:val="64BE9437"/>
    <w:rsid w:val="64D63D6E"/>
    <w:rsid w:val="64E04304"/>
    <w:rsid w:val="64ED75F2"/>
    <w:rsid w:val="64EF9661"/>
    <w:rsid w:val="64FFEC52"/>
    <w:rsid w:val="65032DF9"/>
    <w:rsid w:val="65043878"/>
    <w:rsid w:val="650C6EA7"/>
    <w:rsid w:val="65132DEE"/>
    <w:rsid w:val="65257417"/>
    <w:rsid w:val="652C7357"/>
    <w:rsid w:val="653603C7"/>
    <w:rsid w:val="65413764"/>
    <w:rsid w:val="654D7D64"/>
    <w:rsid w:val="656071F2"/>
    <w:rsid w:val="65720270"/>
    <w:rsid w:val="657FE9EA"/>
    <w:rsid w:val="65815AE7"/>
    <w:rsid w:val="658F32C5"/>
    <w:rsid w:val="65C24530"/>
    <w:rsid w:val="65D8147F"/>
    <w:rsid w:val="65DC2D1D"/>
    <w:rsid w:val="65DF280D"/>
    <w:rsid w:val="66074953"/>
    <w:rsid w:val="66074F75"/>
    <w:rsid w:val="661E3335"/>
    <w:rsid w:val="665054B9"/>
    <w:rsid w:val="6652416F"/>
    <w:rsid w:val="665B7ACA"/>
    <w:rsid w:val="667B0788"/>
    <w:rsid w:val="66882EA5"/>
    <w:rsid w:val="669C4B99"/>
    <w:rsid w:val="66BA088C"/>
    <w:rsid w:val="66BB4A58"/>
    <w:rsid w:val="66BD690D"/>
    <w:rsid w:val="66BE5341"/>
    <w:rsid w:val="66C33EDD"/>
    <w:rsid w:val="66C814F3"/>
    <w:rsid w:val="66E05E20"/>
    <w:rsid w:val="66FE1664"/>
    <w:rsid w:val="6708580E"/>
    <w:rsid w:val="670F2C7E"/>
    <w:rsid w:val="67112E9A"/>
    <w:rsid w:val="67117F8B"/>
    <w:rsid w:val="671E1113"/>
    <w:rsid w:val="672F0E66"/>
    <w:rsid w:val="673E3563"/>
    <w:rsid w:val="675400AC"/>
    <w:rsid w:val="675B9FAE"/>
    <w:rsid w:val="67686E4F"/>
    <w:rsid w:val="678C2521"/>
    <w:rsid w:val="678C73B0"/>
    <w:rsid w:val="67AF5D57"/>
    <w:rsid w:val="67F38254"/>
    <w:rsid w:val="67FE5E79"/>
    <w:rsid w:val="681749C9"/>
    <w:rsid w:val="685B19F3"/>
    <w:rsid w:val="686B65DA"/>
    <w:rsid w:val="68792AA5"/>
    <w:rsid w:val="688B27D8"/>
    <w:rsid w:val="688D6550"/>
    <w:rsid w:val="68925915"/>
    <w:rsid w:val="68996CA3"/>
    <w:rsid w:val="68A12610"/>
    <w:rsid w:val="68C200FE"/>
    <w:rsid w:val="68C73DA3"/>
    <w:rsid w:val="68D427B7"/>
    <w:rsid w:val="68D6268D"/>
    <w:rsid w:val="68ED6FEF"/>
    <w:rsid w:val="68F760C0"/>
    <w:rsid w:val="68F77E6E"/>
    <w:rsid w:val="68FE744E"/>
    <w:rsid w:val="690D7691"/>
    <w:rsid w:val="69194BF6"/>
    <w:rsid w:val="69197DE4"/>
    <w:rsid w:val="691B1DAE"/>
    <w:rsid w:val="69295B52"/>
    <w:rsid w:val="692A5197"/>
    <w:rsid w:val="69362A6B"/>
    <w:rsid w:val="693E5A9D"/>
    <w:rsid w:val="6963748D"/>
    <w:rsid w:val="696644D7"/>
    <w:rsid w:val="69715E72"/>
    <w:rsid w:val="69766FE4"/>
    <w:rsid w:val="697C0ADD"/>
    <w:rsid w:val="697D6F08"/>
    <w:rsid w:val="69A022B3"/>
    <w:rsid w:val="69A251E4"/>
    <w:rsid w:val="69B81509"/>
    <w:rsid w:val="69C2222A"/>
    <w:rsid w:val="69C441F4"/>
    <w:rsid w:val="69D43720"/>
    <w:rsid w:val="69D81A4D"/>
    <w:rsid w:val="69DFD408"/>
    <w:rsid w:val="69E2467A"/>
    <w:rsid w:val="69E623BC"/>
    <w:rsid w:val="69F45A6C"/>
    <w:rsid w:val="69F63CAC"/>
    <w:rsid w:val="6A0C5941"/>
    <w:rsid w:val="6A2B6021"/>
    <w:rsid w:val="6A3550F2"/>
    <w:rsid w:val="6A4E3ABD"/>
    <w:rsid w:val="6A5E4CC7"/>
    <w:rsid w:val="6A5F266B"/>
    <w:rsid w:val="6A9339A0"/>
    <w:rsid w:val="6A966300"/>
    <w:rsid w:val="6A9D56D9"/>
    <w:rsid w:val="6AAF0A00"/>
    <w:rsid w:val="6AB05B7D"/>
    <w:rsid w:val="6AB57FE0"/>
    <w:rsid w:val="6ABD56D4"/>
    <w:rsid w:val="6ABF5EF0"/>
    <w:rsid w:val="6ACA3A8C"/>
    <w:rsid w:val="6ACA5572"/>
    <w:rsid w:val="6ACD70D8"/>
    <w:rsid w:val="6AD62431"/>
    <w:rsid w:val="6ADA01D4"/>
    <w:rsid w:val="6ADFAAE9"/>
    <w:rsid w:val="6AE30EF5"/>
    <w:rsid w:val="6AE54422"/>
    <w:rsid w:val="6AE60E3C"/>
    <w:rsid w:val="6AEF3468"/>
    <w:rsid w:val="6AFF9B66"/>
    <w:rsid w:val="6B016D82"/>
    <w:rsid w:val="6B234D04"/>
    <w:rsid w:val="6B234F74"/>
    <w:rsid w:val="6B421874"/>
    <w:rsid w:val="6B4C4D14"/>
    <w:rsid w:val="6B4E06C1"/>
    <w:rsid w:val="6B5056E9"/>
    <w:rsid w:val="6B637A3C"/>
    <w:rsid w:val="6B6C069F"/>
    <w:rsid w:val="6B7D49C3"/>
    <w:rsid w:val="6B855C05"/>
    <w:rsid w:val="6B931A90"/>
    <w:rsid w:val="6B98576E"/>
    <w:rsid w:val="6B9F0371"/>
    <w:rsid w:val="6B9F3FE1"/>
    <w:rsid w:val="6BA37E39"/>
    <w:rsid w:val="6BAC7798"/>
    <w:rsid w:val="6BD050D2"/>
    <w:rsid w:val="6BDA065F"/>
    <w:rsid w:val="6BDC256E"/>
    <w:rsid w:val="6BEFB499"/>
    <w:rsid w:val="6BF05C7A"/>
    <w:rsid w:val="6BF22FDC"/>
    <w:rsid w:val="6BF2F11B"/>
    <w:rsid w:val="6BF45EBF"/>
    <w:rsid w:val="6BF7FBB0"/>
    <w:rsid w:val="6BF86C35"/>
    <w:rsid w:val="6BFA3D38"/>
    <w:rsid w:val="6BFC2089"/>
    <w:rsid w:val="6BFF5F36"/>
    <w:rsid w:val="6BFFB502"/>
    <w:rsid w:val="6C05309C"/>
    <w:rsid w:val="6C330CBB"/>
    <w:rsid w:val="6C474C68"/>
    <w:rsid w:val="6C7C0DB6"/>
    <w:rsid w:val="6C8D5327"/>
    <w:rsid w:val="6CAA1A94"/>
    <w:rsid w:val="6CDD0062"/>
    <w:rsid w:val="6CEB0092"/>
    <w:rsid w:val="6CF50B68"/>
    <w:rsid w:val="6CFA617E"/>
    <w:rsid w:val="6D1B60BE"/>
    <w:rsid w:val="6D3451EC"/>
    <w:rsid w:val="6D3E606B"/>
    <w:rsid w:val="6D4F0278"/>
    <w:rsid w:val="6D4F1388"/>
    <w:rsid w:val="6D5835D1"/>
    <w:rsid w:val="6D672911"/>
    <w:rsid w:val="6D6EA5AD"/>
    <w:rsid w:val="6D6F4477"/>
    <w:rsid w:val="6D732073"/>
    <w:rsid w:val="6D751313"/>
    <w:rsid w:val="6D8815A9"/>
    <w:rsid w:val="6D9819BD"/>
    <w:rsid w:val="6D9923F3"/>
    <w:rsid w:val="6DA5563F"/>
    <w:rsid w:val="6DAD1516"/>
    <w:rsid w:val="6DAD625A"/>
    <w:rsid w:val="6DBE0F67"/>
    <w:rsid w:val="6DDA4756"/>
    <w:rsid w:val="6DDE2DD8"/>
    <w:rsid w:val="6DDFC7FC"/>
    <w:rsid w:val="6DE035C6"/>
    <w:rsid w:val="6DE85FD7"/>
    <w:rsid w:val="6DEA5DF4"/>
    <w:rsid w:val="6DEA7FA1"/>
    <w:rsid w:val="6DF6357B"/>
    <w:rsid w:val="6DF78C89"/>
    <w:rsid w:val="6E1119D2"/>
    <w:rsid w:val="6E1312A6"/>
    <w:rsid w:val="6E182272"/>
    <w:rsid w:val="6E1A2246"/>
    <w:rsid w:val="6E1A474C"/>
    <w:rsid w:val="6E1F40EF"/>
    <w:rsid w:val="6E2E478C"/>
    <w:rsid w:val="6E2E5905"/>
    <w:rsid w:val="6E4E711E"/>
    <w:rsid w:val="6E5B8448"/>
    <w:rsid w:val="6E795218"/>
    <w:rsid w:val="6E7EE7CC"/>
    <w:rsid w:val="6E963C85"/>
    <w:rsid w:val="6E9A271A"/>
    <w:rsid w:val="6EAE0FCF"/>
    <w:rsid w:val="6EB516E1"/>
    <w:rsid w:val="6EBD506C"/>
    <w:rsid w:val="6ED511A0"/>
    <w:rsid w:val="6ED7B551"/>
    <w:rsid w:val="6EDB4527"/>
    <w:rsid w:val="6EDC48A6"/>
    <w:rsid w:val="6EED6DA2"/>
    <w:rsid w:val="6EEFFF91"/>
    <w:rsid w:val="6EFB9E18"/>
    <w:rsid w:val="6EFD1C73"/>
    <w:rsid w:val="6EFDB7F4"/>
    <w:rsid w:val="6EFF1D8E"/>
    <w:rsid w:val="6F0025C6"/>
    <w:rsid w:val="6F0F77C0"/>
    <w:rsid w:val="6F171A16"/>
    <w:rsid w:val="6F1928EC"/>
    <w:rsid w:val="6F253A11"/>
    <w:rsid w:val="6F2A4AF9"/>
    <w:rsid w:val="6F2D45E9"/>
    <w:rsid w:val="6F3EFA9B"/>
    <w:rsid w:val="6F477722"/>
    <w:rsid w:val="6F4E6796"/>
    <w:rsid w:val="6F4F1ABA"/>
    <w:rsid w:val="6F54601A"/>
    <w:rsid w:val="6F5F6E75"/>
    <w:rsid w:val="6F768040"/>
    <w:rsid w:val="6F775864"/>
    <w:rsid w:val="6F857F81"/>
    <w:rsid w:val="6F946416"/>
    <w:rsid w:val="6F960EEA"/>
    <w:rsid w:val="6F96150D"/>
    <w:rsid w:val="6F9FA34D"/>
    <w:rsid w:val="6FBB49B2"/>
    <w:rsid w:val="6FBF41F5"/>
    <w:rsid w:val="6FCFD14A"/>
    <w:rsid w:val="6FD97A1B"/>
    <w:rsid w:val="6FD999ED"/>
    <w:rsid w:val="6FDB4BD2"/>
    <w:rsid w:val="6FEC1DAE"/>
    <w:rsid w:val="6FF54AE3"/>
    <w:rsid w:val="6FF61585"/>
    <w:rsid w:val="6FF73F63"/>
    <w:rsid w:val="6FF7D734"/>
    <w:rsid w:val="6FFA707C"/>
    <w:rsid w:val="6FFB2DDA"/>
    <w:rsid w:val="6FFF13C6"/>
    <w:rsid w:val="700A492A"/>
    <w:rsid w:val="70313C65"/>
    <w:rsid w:val="703D6AAE"/>
    <w:rsid w:val="705854B6"/>
    <w:rsid w:val="706A6832"/>
    <w:rsid w:val="7072121F"/>
    <w:rsid w:val="7073427E"/>
    <w:rsid w:val="707430C6"/>
    <w:rsid w:val="707D334E"/>
    <w:rsid w:val="7081017C"/>
    <w:rsid w:val="70935EC8"/>
    <w:rsid w:val="70944A73"/>
    <w:rsid w:val="70A32355"/>
    <w:rsid w:val="70B22023"/>
    <w:rsid w:val="70C6670F"/>
    <w:rsid w:val="70CA38EE"/>
    <w:rsid w:val="70CC22F8"/>
    <w:rsid w:val="70D5632B"/>
    <w:rsid w:val="70D6705C"/>
    <w:rsid w:val="70DD5B9B"/>
    <w:rsid w:val="70F829D5"/>
    <w:rsid w:val="70F97E5D"/>
    <w:rsid w:val="70FFE864"/>
    <w:rsid w:val="71024EE2"/>
    <w:rsid w:val="711E7AE7"/>
    <w:rsid w:val="712209D4"/>
    <w:rsid w:val="715B8AE4"/>
    <w:rsid w:val="716562BC"/>
    <w:rsid w:val="717806B0"/>
    <w:rsid w:val="717E56F0"/>
    <w:rsid w:val="718E01C9"/>
    <w:rsid w:val="71902FB6"/>
    <w:rsid w:val="71B77529"/>
    <w:rsid w:val="71B903B6"/>
    <w:rsid w:val="71C90FD6"/>
    <w:rsid w:val="71D120AA"/>
    <w:rsid w:val="71E923B7"/>
    <w:rsid w:val="71FB1885"/>
    <w:rsid w:val="71FB4625"/>
    <w:rsid w:val="71FB7D06"/>
    <w:rsid w:val="72111FA0"/>
    <w:rsid w:val="722C0B88"/>
    <w:rsid w:val="7235503E"/>
    <w:rsid w:val="723F18B1"/>
    <w:rsid w:val="725E7962"/>
    <w:rsid w:val="726F229C"/>
    <w:rsid w:val="727D3192"/>
    <w:rsid w:val="72844B91"/>
    <w:rsid w:val="728B1D53"/>
    <w:rsid w:val="72B234CC"/>
    <w:rsid w:val="72B35E37"/>
    <w:rsid w:val="72B90191"/>
    <w:rsid w:val="72D36E8C"/>
    <w:rsid w:val="72E7793D"/>
    <w:rsid w:val="72EB08B0"/>
    <w:rsid w:val="72FB055A"/>
    <w:rsid w:val="72FD4BA8"/>
    <w:rsid w:val="73075151"/>
    <w:rsid w:val="731C0BFD"/>
    <w:rsid w:val="73276853"/>
    <w:rsid w:val="732C647B"/>
    <w:rsid w:val="733EF1EA"/>
    <w:rsid w:val="73555EBD"/>
    <w:rsid w:val="735831B1"/>
    <w:rsid w:val="736F513C"/>
    <w:rsid w:val="73770529"/>
    <w:rsid w:val="737E7D1A"/>
    <w:rsid w:val="737F2CF3"/>
    <w:rsid w:val="73852A1F"/>
    <w:rsid w:val="73955F84"/>
    <w:rsid w:val="73BE7F06"/>
    <w:rsid w:val="73C31078"/>
    <w:rsid w:val="73C366F4"/>
    <w:rsid w:val="73D02CB8"/>
    <w:rsid w:val="73DC213A"/>
    <w:rsid w:val="73DCCE1D"/>
    <w:rsid w:val="73E6C24F"/>
    <w:rsid w:val="73EF3BBA"/>
    <w:rsid w:val="73F438BA"/>
    <w:rsid w:val="73FD221C"/>
    <w:rsid w:val="73FFD976"/>
    <w:rsid w:val="74060F2F"/>
    <w:rsid w:val="74273CFD"/>
    <w:rsid w:val="742968A3"/>
    <w:rsid w:val="742E7295"/>
    <w:rsid w:val="7431692A"/>
    <w:rsid w:val="74367A9C"/>
    <w:rsid w:val="743C3295"/>
    <w:rsid w:val="74452F75"/>
    <w:rsid w:val="74487D2A"/>
    <w:rsid w:val="745C4105"/>
    <w:rsid w:val="745D6481"/>
    <w:rsid w:val="746FBBAB"/>
    <w:rsid w:val="74786307"/>
    <w:rsid w:val="747D166A"/>
    <w:rsid w:val="74842EFD"/>
    <w:rsid w:val="74917F37"/>
    <w:rsid w:val="7493652C"/>
    <w:rsid w:val="749D70F7"/>
    <w:rsid w:val="74AF7F20"/>
    <w:rsid w:val="74B82BA7"/>
    <w:rsid w:val="74BC63BE"/>
    <w:rsid w:val="74CB4CFE"/>
    <w:rsid w:val="74CC46EF"/>
    <w:rsid w:val="74CF4EC9"/>
    <w:rsid w:val="74D13C69"/>
    <w:rsid w:val="74D472B5"/>
    <w:rsid w:val="74E65BEF"/>
    <w:rsid w:val="74E97E9C"/>
    <w:rsid w:val="74FF7216"/>
    <w:rsid w:val="75023E22"/>
    <w:rsid w:val="750D2EF3"/>
    <w:rsid w:val="75153B55"/>
    <w:rsid w:val="751678CE"/>
    <w:rsid w:val="75263FB5"/>
    <w:rsid w:val="752E10BB"/>
    <w:rsid w:val="753C66EE"/>
    <w:rsid w:val="75466405"/>
    <w:rsid w:val="754B6B49"/>
    <w:rsid w:val="754C50C8"/>
    <w:rsid w:val="754E0E15"/>
    <w:rsid w:val="75622B13"/>
    <w:rsid w:val="756A5A1E"/>
    <w:rsid w:val="756DADDC"/>
    <w:rsid w:val="7579404B"/>
    <w:rsid w:val="757F5E0E"/>
    <w:rsid w:val="757FD1D0"/>
    <w:rsid w:val="758B0625"/>
    <w:rsid w:val="75902F5C"/>
    <w:rsid w:val="75AB270C"/>
    <w:rsid w:val="75AE5F4F"/>
    <w:rsid w:val="75B871F4"/>
    <w:rsid w:val="75C13CDD"/>
    <w:rsid w:val="75C5557C"/>
    <w:rsid w:val="75D166E3"/>
    <w:rsid w:val="75E023B5"/>
    <w:rsid w:val="75E63744"/>
    <w:rsid w:val="75E74081"/>
    <w:rsid w:val="75E81673"/>
    <w:rsid w:val="75EE0998"/>
    <w:rsid w:val="75EF084A"/>
    <w:rsid w:val="75F4035E"/>
    <w:rsid w:val="76022D28"/>
    <w:rsid w:val="760521CE"/>
    <w:rsid w:val="76183E4E"/>
    <w:rsid w:val="762304F4"/>
    <w:rsid w:val="7625601A"/>
    <w:rsid w:val="762F50EB"/>
    <w:rsid w:val="764A3CD3"/>
    <w:rsid w:val="76650B0D"/>
    <w:rsid w:val="766514EF"/>
    <w:rsid w:val="76684159"/>
    <w:rsid w:val="76718BA5"/>
    <w:rsid w:val="76727FE0"/>
    <w:rsid w:val="7675EBC3"/>
    <w:rsid w:val="7682521B"/>
    <w:rsid w:val="76972DB6"/>
    <w:rsid w:val="769A328D"/>
    <w:rsid w:val="769C2DF2"/>
    <w:rsid w:val="76A04471"/>
    <w:rsid w:val="76A51DA5"/>
    <w:rsid w:val="76B15B00"/>
    <w:rsid w:val="76B69AB3"/>
    <w:rsid w:val="76BFD7A7"/>
    <w:rsid w:val="76C10BAC"/>
    <w:rsid w:val="76CA4E14"/>
    <w:rsid w:val="76D79F4C"/>
    <w:rsid w:val="76DE7677"/>
    <w:rsid w:val="76EE4525"/>
    <w:rsid w:val="76F50560"/>
    <w:rsid w:val="770C2D36"/>
    <w:rsid w:val="77112A42"/>
    <w:rsid w:val="771538BF"/>
    <w:rsid w:val="77170934"/>
    <w:rsid w:val="771A0A72"/>
    <w:rsid w:val="771E2071"/>
    <w:rsid w:val="77226BF5"/>
    <w:rsid w:val="7726029C"/>
    <w:rsid w:val="773329B9"/>
    <w:rsid w:val="773468B6"/>
    <w:rsid w:val="77383B2B"/>
    <w:rsid w:val="77493F8A"/>
    <w:rsid w:val="774C75D7"/>
    <w:rsid w:val="775B743A"/>
    <w:rsid w:val="775E9AFA"/>
    <w:rsid w:val="77617F6E"/>
    <w:rsid w:val="777204E3"/>
    <w:rsid w:val="77796BAD"/>
    <w:rsid w:val="778C3E77"/>
    <w:rsid w:val="778D0910"/>
    <w:rsid w:val="7795006B"/>
    <w:rsid w:val="779D0256"/>
    <w:rsid w:val="779D6B3C"/>
    <w:rsid w:val="779D71D1"/>
    <w:rsid w:val="77A33EDE"/>
    <w:rsid w:val="77A87DFC"/>
    <w:rsid w:val="77BA09E4"/>
    <w:rsid w:val="77BC1753"/>
    <w:rsid w:val="77BF4168"/>
    <w:rsid w:val="77BF81DE"/>
    <w:rsid w:val="77BF832D"/>
    <w:rsid w:val="77D249B4"/>
    <w:rsid w:val="77DA5BF2"/>
    <w:rsid w:val="77DD5172"/>
    <w:rsid w:val="77F61ED1"/>
    <w:rsid w:val="77FB5E09"/>
    <w:rsid w:val="77FEC792"/>
    <w:rsid w:val="77FECAFB"/>
    <w:rsid w:val="77FF44B9"/>
    <w:rsid w:val="77FFC7B6"/>
    <w:rsid w:val="78036D35"/>
    <w:rsid w:val="78111AD0"/>
    <w:rsid w:val="7812595A"/>
    <w:rsid w:val="78137BBA"/>
    <w:rsid w:val="78213CFD"/>
    <w:rsid w:val="78266D04"/>
    <w:rsid w:val="78372BE1"/>
    <w:rsid w:val="783B78B8"/>
    <w:rsid w:val="78412EB3"/>
    <w:rsid w:val="78520C1D"/>
    <w:rsid w:val="78743289"/>
    <w:rsid w:val="787B0173"/>
    <w:rsid w:val="789B9307"/>
    <w:rsid w:val="78AB54EE"/>
    <w:rsid w:val="78BF0401"/>
    <w:rsid w:val="78D21D5D"/>
    <w:rsid w:val="78EE303B"/>
    <w:rsid w:val="78F93790"/>
    <w:rsid w:val="78F95820"/>
    <w:rsid w:val="78FD8CE5"/>
    <w:rsid w:val="78FFE320"/>
    <w:rsid w:val="790939D1"/>
    <w:rsid w:val="791A5BDE"/>
    <w:rsid w:val="79251491"/>
    <w:rsid w:val="79391D51"/>
    <w:rsid w:val="793FA99A"/>
    <w:rsid w:val="794A5D98"/>
    <w:rsid w:val="79500C97"/>
    <w:rsid w:val="795A005C"/>
    <w:rsid w:val="795D1F6F"/>
    <w:rsid w:val="796A07A2"/>
    <w:rsid w:val="796B4D55"/>
    <w:rsid w:val="797FB42F"/>
    <w:rsid w:val="797FCC2E"/>
    <w:rsid w:val="79874379"/>
    <w:rsid w:val="798C015E"/>
    <w:rsid w:val="798E0AD5"/>
    <w:rsid w:val="79922AD0"/>
    <w:rsid w:val="79A80250"/>
    <w:rsid w:val="79A96F62"/>
    <w:rsid w:val="79D833A4"/>
    <w:rsid w:val="79E65AC0"/>
    <w:rsid w:val="79EF62A6"/>
    <w:rsid w:val="79F420F1"/>
    <w:rsid w:val="79F937F1"/>
    <w:rsid w:val="7A1545F8"/>
    <w:rsid w:val="7A1563A6"/>
    <w:rsid w:val="7A2F321C"/>
    <w:rsid w:val="7A31157A"/>
    <w:rsid w:val="7A320A9F"/>
    <w:rsid w:val="7A340F22"/>
    <w:rsid w:val="7A37456E"/>
    <w:rsid w:val="7A395C82"/>
    <w:rsid w:val="7A450385"/>
    <w:rsid w:val="7A514314"/>
    <w:rsid w:val="7A552C46"/>
    <w:rsid w:val="7A590988"/>
    <w:rsid w:val="7A613399"/>
    <w:rsid w:val="7A721A4A"/>
    <w:rsid w:val="7A7F1A71"/>
    <w:rsid w:val="7A7FBAB3"/>
    <w:rsid w:val="7A807C8B"/>
    <w:rsid w:val="7A823317"/>
    <w:rsid w:val="7A841A8B"/>
    <w:rsid w:val="7A8552D9"/>
    <w:rsid w:val="7A880592"/>
    <w:rsid w:val="7A8D418E"/>
    <w:rsid w:val="7AA240DD"/>
    <w:rsid w:val="7ABD71CF"/>
    <w:rsid w:val="7ABE4A5C"/>
    <w:rsid w:val="7AC202DC"/>
    <w:rsid w:val="7ACA7190"/>
    <w:rsid w:val="7ADD735F"/>
    <w:rsid w:val="7ADEA8D8"/>
    <w:rsid w:val="7AE66897"/>
    <w:rsid w:val="7AE707ED"/>
    <w:rsid w:val="7AE85868"/>
    <w:rsid w:val="7AEA338E"/>
    <w:rsid w:val="7AF072A8"/>
    <w:rsid w:val="7AF366E7"/>
    <w:rsid w:val="7AF662FC"/>
    <w:rsid w:val="7AFFF491"/>
    <w:rsid w:val="7B0819F4"/>
    <w:rsid w:val="7B193723"/>
    <w:rsid w:val="7B1E5FAD"/>
    <w:rsid w:val="7B235C9D"/>
    <w:rsid w:val="7B2965AD"/>
    <w:rsid w:val="7B2E771F"/>
    <w:rsid w:val="7B313430"/>
    <w:rsid w:val="7B3B008E"/>
    <w:rsid w:val="7B43A835"/>
    <w:rsid w:val="7B43EEAB"/>
    <w:rsid w:val="7B476F39"/>
    <w:rsid w:val="7B4C229B"/>
    <w:rsid w:val="7B502FE1"/>
    <w:rsid w:val="7B62561B"/>
    <w:rsid w:val="7B66587B"/>
    <w:rsid w:val="7B693F60"/>
    <w:rsid w:val="7B71498E"/>
    <w:rsid w:val="7B758B15"/>
    <w:rsid w:val="7B7F2D21"/>
    <w:rsid w:val="7B7F5CF3"/>
    <w:rsid w:val="7B7FAE27"/>
    <w:rsid w:val="7B8CB44A"/>
    <w:rsid w:val="7B963F4F"/>
    <w:rsid w:val="7B9647DB"/>
    <w:rsid w:val="7BA34C38"/>
    <w:rsid w:val="7BA9149B"/>
    <w:rsid w:val="7BBF0CBF"/>
    <w:rsid w:val="7BC24ED2"/>
    <w:rsid w:val="7BC77D3D"/>
    <w:rsid w:val="7BCF0E0D"/>
    <w:rsid w:val="7BCF793F"/>
    <w:rsid w:val="7BD76009"/>
    <w:rsid w:val="7BDA3403"/>
    <w:rsid w:val="7BDF240E"/>
    <w:rsid w:val="7BE969B6"/>
    <w:rsid w:val="7BEF153D"/>
    <w:rsid w:val="7BEF635A"/>
    <w:rsid w:val="7BF54EDB"/>
    <w:rsid w:val="7BF770D7"/>
    <w:rsid w:val="7BFA1CF7"/>
    <w:rsid w:val="7BFB9787"/>
    <w:rsid w:val="7BFDE2F1"/>
    <w:rsid w:val="7BFF11EF"/>
    <w:rsid w:val="7BFF61C6"/>
    <w:rsid w:val="7BFFA280"/>
    <w:rsid w:val="7BFFACF5"/>
    <w:rsid w:val="7BFFB428"/>
    <w:rsid w:val="7BFFCE8B"/>
    <w:rsid w:val="7C0B180E"/>
    <w:rsid w:val="7C18273E"/>
    <w:rsid w:val="7C1A5EF5"/>
    <w:rsid w:val="7C280612"/>
    <w:rsid w:val="7C2A25DC"/>
    <w:rsid w:val="7C3C5E6C"/>
    <w:rsid w:val="7C3C6C20"/>
    <w:rsid w:val="7C413482"/>
    <w:rsid w:val="7C5C02BC"/>
    <w:rsid w:val="7C5FE6FB"/>
    <w:rsid w:val="7C635AEE"/>
    <w:rsid w:val="7C640FDD"/>
    <w:rsid w:val="7C6F7EC1"/>
    <w:rsid w:val="7C917D6F"/>
    <w:rsid w:val="7CAF5CB4"/>
    <w:rsid w:val="7CC65969"/>
    <w:rsid w:val="7CCF6CE0"/>
    <w:rsid w:val="7CD3B22A"/>
    <w:rsid w:val="7CDCD4CC"/>
    <w:rsid w:val="7CDFC1FB"/>
    <w:rsid w:val="7CEF27FD"/>
    <w:rsid w:val="7CF16C56"/>
    <w:rsid w:val="7CF254B8"/>
    <w:rsid w:val="7CFF211B"/>
    <w:rsid w:val="7D040667"/>
    <w:rsid w:val="7D0A5F6A"/>
    <w:rsid w:val="7D1E37CD"/>
    <w:rsid w:val="7D222A1D"/>
    <w:rsid w:val="7D2C2F7F"/>
    <w:rsid w:val="7D39516E"/>
    <w:rsid w:val="7D5947FB"/>
    <w:rsid w:val="7D6E10C6"/>
    <w:rsid w:val="7D6E474B"/>
    <w:rsid w:val="7D7F238D"/>
    <w:rsid w:val="7D823D52"/>
    <w:rsid w:val="7D834497"/>
    <w:rsid w:val="7D845D1C"/>
    <w:rsid w:val="7D8F6E42"/>
    <w:rsid w:val="7D9B3066"/>
    <w:rsid w:val="7D9F2B56"/>
    <w:rsid w:val="7DA8008C"/>
    <w:rsid w:val="7DB44652"/>
    <w:rsid w:val="7DB61057"/>
    <w:rsid w:val="7DB826B6"/>
    <w:rsid w:val="7DBA1B2D"/>
    <w:rsid w:val="7DBE708E"/>
    <w:rsid w:val="7DBF4025"/>
    <w:rsid w:val="7DDA146B"/>
    <w:rsid w:val="7DE71D15"/>
    <w:rsid w:val="7DE774A7"/>
    <w:rsid w:val="7DEC21B3"/>
    <w:rsid w:val="7DECB75B"/>
    <w:rsid w:val="7DED03CC"/>
    <w:rsid w:val="7DEFCEFA"/>
    <w:rsid w:val="7DF7BBC6"/>
    <w:rsid w:val="7DF802AB"/>
    <w:rsid w:val="7DFB166A"/>
    <w:rsid w:val="7DFB5D38"/>
    <w:rsid w:val="7DFD3D4C"/>
    <w:rsid w:val="7DFF400D"/>
    <w:rsid w:val="7DFF5617"/>
    <w:rsid w:val="7E162BE9"/>
    <w:rsid w:val="7E1B6F77"/>
    <w:rsid w:val="7E3E34E2"/>
    <w:rsid w:val="7E3F0EF7"/>
    <w:rsid w:val="7E4D25B2"/>
    <w:rsid w:val="7E597ECE"/>
    <w:rsid w:val="7E5EADBF"/>
    <w:rsid w:val="7E5F22E5"/>
    <w:rsid w:val="7E655B4E"/>
    <w:rsid w:val="7E657218"/>
    <w:rsid w:val="7E696CC0"/>
    <w:rsid w:val="7E6A3164"/>
    <w:rsid w:val="7E6B0C8A"/>
    <w:rsid w:val="7E6B8CFE"/>
    <w:rsid w:val="7E6D10D6"/>
    <w:rsid w:val="7E7347A4"/>
    <w:rsid w:val="7E741EB9"/>
    <w:rsid w:val="7E7538B7"/>
    <w:rsid w:val="7E834226"/>
    <w:rsid w:val="7E8F8544"/>
    <w:rsid w:val="7E940F72"/>
    <w:rsid w:val="7EAB5692"/>
    <w:rsid w:val="7EB4CBCF"/>
    <w:rsid w:val="7EB7B043"/>
    <w:rsid w:val="7EDE7CD8"/>
    <w:rsid w:val="7EDF611D"/>
    <w:rsid w:val="7EDF71B7"/>
    <w:rsid w:val="7EE11453"/>
    <w:rsid w:val="7EE338DE"/>
    <w:rsid w:val="7EEE5778"/>
    <w:rsid w:val="7EF26CB5"/>
    <w:rsid w:val="7EF61FF4"/>
    <w:rsid w:val="7EFB5821"/>
    <w:rsid w:val="7EFBA71E"/>
    <w:rsid w:val="7EFBA9A3"/>
    <w:rsid w:val="7EFC5586"/>
    <w:rsid w:val="7EFDA5DC"/>
    <w:rsid w:val="7EFF7CCA"/>
    <w:rsid w:val="7EFF968B"/>
    <w:rsid w:val="7F0134C9"/>
    <w:rsid w:val="7F0B2400"/>
    <w:rsid w:val="7F2F0C70"/>
    <w:rsid w:val="7F2F6320"/>
    <w:rsid w:val="7F322ECD"/>
    <w:rsid w:val="7F3B065C"/>
    <w:rsid w:val="7F405C73"/>
    <w:rsid w:val="7F4F0C7E"/>
    <w:rsid w:val="7F5636E8"/>
    <w:rsid w:val="7F62208D"/>
    <w:rsid w:val="7F6776A3"/>
    <w:rsid w:val="7F6C4CBA"/>
    <w:rsid w:val="7F6E3F7B"/>
    <w:rsid w:val="7F6F1249"/>
    <w:rsid w:val="7F7665D9"/>
    <w:rsid w:val="7F7ACD96"/>
    <w:rsid w:val="7F7EA98F"/>
    <w:rsid w:val="7F8D69DE"/>
    <w:rsid w:val="7F922126"/>
    <w:rsid w:val="7F964D27"/>
    <w:rsid w:val="7F9F0AC2"/>
    <w:rsid w:val="7FA666EE"/>
    <w:rsid w:val="7FAF22AF"/>
    <w:rsid w:val="7FBBDDD0"/>
    <w:rsid w:val="7FC3060F"/>
    <w:rsid w:val="7FC3F23E"/>
    <w:rsid w:val="7FCC5F41"/>
    <w:rsid w:val="7FCF7365"/>
    <w:rsid w:val="7FD38B62"/>
    <w:rsid w:val="7FD3AC11"/>
    <w:rsid w:val="7FD88825"/>
    <w:rsid w:val="7FDE7A49"/>
    <w:rsid w:val="7FDF2747"/>
    <w:rsid w:val="7FDFDA5F"/>
    <w:rsid w:val="7FE7E02E"/>
    <w:rsid w:val="7FEBC1DE"/>
    <w:rsid w:val="7FEC404F"/>
    <w:rsid w:val="7FEC5C23"/>
    <w:rsid w:val="7FECFF1D"/>
    <w:rsid w:val="7FEF9A1D"/>
    <w:rsid w:val="7FEFCD7A"/>
    <w:rsid w:val="7FEFD030"/>
    <w:rsid w:val="7FF72B61"/>
    <w:rsid w:val="7FF746D1"/>
    <w:rsid w:val="7FF7A3F9"/>
    <w:rsid w:val="7FF9F23B"/>
    <w:rsid w:val="7FFB0FC9"/>
    <w:rsid w:val="7FFBA768"/>
    <w:rsid w:val="7FFCFC2F"/>
    <w:rsid w:val="7FFDD220"/>
    <w:rsid w:val="7FFE7A39"/>
    <w:rsid w:val="7FFEC8DE"/>
    <w:rsid w:val="7FFF103E"/>
    <w:rsid w:val="7FFF135E"/>
    <w:rsid w:val="7FFF13AC"/>
    <w:rsid w:val="7FFF2E2A"/>
    <w:rsid w:val="7FFF3D91"/>
    <w:rsid w:val="7FFFDC81"/>
    <w:rsid w:val="7FFFF419"/>
    <w:rsid w:val="8EE2E718"/>
    <w:rsid w:val="8EEF6576"/>
    <w:rsid w:val="8FB362F1"/>
    <w:rsid w:val="8FEA7451"/>
    <w:rsid w:val="92FF0B8D"/>
    <w:rsid w:val="93F36019"/>
    <w:rsid w:val="95973138"/>
    <w:rsid w:val="95F35B39"/>
    <w:rsid w:val="95FDE7A7"/>
    <w:rsid w:val="966DFEF9"/>
    <w:rsid w:val="96DD8B25"/>
    <w:rsid w:val="972E371A"/>
    <w:rsid w:val="97DFFBE4"/>
    <w:rsid w:val="97F1DE03"/>
    <w:rsid w:val="97FFDC25"/>
    <w:rsid w:val="982F8102"/>
    <w:rsid w:val="9D765AD9"/>
    <w:rsid w:val="9DEDAED0"/>
    <w:rsid w:val="9DEF2B8D"/>
    <w:rsid w:val="9DFB19E8"/>
    <w:rsid w:val="9DFFD5A8"/>
    <w:rsid w:val="9EF1621F"/>
    <w:rsid w:val="9EFFC030"/>
    <w:rsid w:val="9F7E78DF"/>
    <w:rsid w:val="9FBA1C9A"/>
    <w:rsid w:val="9FCF8398"/>
    <w:rsid w:val="9FE74698"/>
    <w:rsid w:val="9FF72E05"/>
    <w:rsid w:val="9FF739AF"/>
    <w:rsid w:val="9FFEE2F0"/>
    <w:rsid w:val="9FFFEF0E"/>
    <w:rsid w:val="A2F80E93"/>
    <w:rsid w:val="A5BEFAEC"/>
    <w:rsid w:val="A5FADB34"/>
    <w:rsid w:val="A5FB4F64"/>
    <w:rsid w:val="A6F73BB1"/>
    <w:rsid w:val="A7E94215"/>
    <w:rsid w:val="A7F7C4FF"/>
    <w:rsid w:val="A9DB0556"/>
    <w:rsid w:val="ABFF2723"/>
    <w:rsid w:val="AD731918"/>
    <w:rsid w:val="ADF67147"/>
    <w:rsid w:val="AEFB10E6"/>
    <w:rsid w:val="AEFF8FAB"/>
    <w:rsid w:val="AF3B6D8E"/>
    <w:rsid w:val="AF7D55FE"/>
    <w:rsid w:val="AFB1D811"/>
    <w:rsid w:val="AFD50F22"/>
    <w:rsid w:val="AFEB6701"/>
    <w:rsid w:val="AFED52F2"/>
    <w:rsid w:val="AFFF15F4"/>
    <w:rsid w:val="AFFFCB49"/>
    <w:rsid w:val="AFFFCD77"/>
    <w:rsid w:val="B0AEFD0E"/>
    <w:rsid w:val="B2FFA3CB"/>
    <w:rsid w:val="B3E1CFF0"/>
    <w:rsid w:val="B5362136"/>
    <w:rsid w:val="B67BE4D3"/>
    <w:rsid w:val="B6DFC19B"/>
    <w:rsid w:val="B6ED7F2D"/>
    <w:rsid w:val="B6F7F487"/>
    <w:rsid w:val="B77BA962"/>
    <w:rsid w:val="B7F5A9D5"/>
    <w:rsid w:val="B7FF2681"/>
    <w:rsid w:val="B87F820B"/>
    <w:rsid w:val="B977CA91"/>
    <w:rsid w:val="B9B7DEB1"/>
    <w:rsid w:val="BA7D5499"/>
    <w:rsid w:val="BADF29DE"/>
    <w:rsid w:val="BAF5E26D"/>
    <w:rsid w:val="BAFB8D22"/>
    <w:rsid w:val="BBBD90C1"/>
    <w:rsid w:val="BBDA0DBE"/>
    <w:rsid w:val="BBFBB2EA"/>
    <w:rsid w:val="BBFF386D"/>
    <w:rsid w:val="BCAE3E87"/>
    <w:rsid w:val="BCFE45DC"/>
    <w:rsid w:val="BCFF1076"/>
    <w:rsid w:val="BD4F59CB"/>
    <w:rsid w:val="BD7B48A1"/>
    <w:rsid w:val="BDAF4BDF"/>
    <w:rsid w:val="BDC53EA0"/>
    <w:rsid w:val="BDDA68B0"/>
    <w:rsid w:val="BDE7BA9D"/>
    <w:rsid w:val="BDED9049"/>
    <w:rsid w:val="BDF4C95D"/>
    <w:rsid w:val="BDFF93CA"/>
    <w:rsid w:val="BE6F0110"/>
    <w:rsid w:val="BEBB64AC"/>
    <w:rsid w:val="BEDE83D6"/>
    <w:rsid w:val="BEDFF697"/>
    <w:rsid w:val="BEF385E6"/>
    <w:rsid w:val="BEF60847"/>
    <w:rsid w:val="BEFEB51B"/>
    <w:rsid w:val="BEFF64FA"/>
    <w:rsid w:val="BEFF9041"/>
    <w:rsid w:val="BF3C84E5"/>
    <w:rsid w:val="BF4FAE2F"/>
    <w:rsid w:val="BF67E40E"/>
    <w:rsid w:val="BF6EDAE5"/>
    <w:rsid w:val="BF750884"/>
    <w:rsid w:val="BF932EE6"/>
    <w:rsid w:val="BF9E47C7"/>
    <w:rsid w:val="BFBE6CB4"/>
    <w:rsid w:val="BFC0D713"/>
    <w:rsid w:val="BFCFD0FC"/>
    <w:rsid w:val="BFDFD22E"/>
    <w:rsid w:val="BFF1B032"/>
    <w:rsid w:val="BFF72548"/>
    <w:rsid w:val="BFF73AEE"/>
    <w:rsid w:val="BFFF1B09"/>
    <w:rsid w:val="BFFF27E7"/>
    <w:rsid w:val="BFFF5768"/>
    <w:rsid w:val="BFFF83CC"/>
    <w:rsid w:val="BFFFABA0"/>
    <w:rsid w:val="BFFFB24A"/>
    <w:rsid w:val="BFFFCE1A"/>
    <w:rsid w:val="C27F8F9C"/>
    <w:rsid w:val="C6FBED4D"/>
    <w:rsid w:val="C7B2AA22"/>
    <w:rsid w:val="C7BF8B8E"/>
    <w:rsid w:val="CB2F1B56"/>
    <w:rsid w:val="CB3C7784"/>
    <w:rsid w:val="CBFB2F61"/>
    <w:rsid w:val="CD5FF3BB"/>
    <w:rsid w:val="CED75879"/>
    <w:rsid w:val="CEFF148F"/>
    <w:rsid w:val="CF5F31F2"/>
    <w:rsid w:val="CFBDF51C"/>
    <w:rsid w:val="D0D34D30"/>
    <w:rsid w:val="D0F37E2E"/>
    <w:rsid w:val="D2FA8231"/>
    <w:rsid w:val="D3DCD979"/>
    <w:rsid w:val="D3DF7D9C"/>
    <w:rsid w:val="D5404C3A"/>
    <w:rsid w:val="D5DF087E"/>
    <w:rsid w:val="D62A3475"/>
    <w:rsid w:val="D62D371D"/>
    <w:rsid w:val="D76F97BC"/>
    <w:rsid w:val="D7B77729"/>
    <w:rsid w:val="D7DB58C9"/>
    <w:rsid w:val="D7FBE5C3"/>
    <w:rsid w:val="D7FFA83B"/>
    <w:rsid w:val="D8EC8021"/>
    <w:rsid w:val="D9BD957D"/>
    <w:rsid w:val="D9F7B55C"/>
    <w:rsid w:val="DADF1763"/>
    <w:rsid w:val="DB6F0C58"/>
    <w:rsid w:val="DB93E4CB"/>
    <w:rsid w:val="DB9B5A20"/>
    <w:rsid w:val="DBDFB819"/>
    <w:rsid w:val="DBDFEA7F"/>
    <w:rsid w:val="DBE69A46"/>
    <w:rsid w:val="DBEE10E2"/>
    <w:rsid w:val="DBF7E92F"/>
    <w:rsid w:val="DBFCA3E9"/>
    <w:rsid w:val="DBFF66AE"/>
    <w:rsid w:val="DCEFC015"/>
    <w:rsid w:val="DD3F4E00"/>
    <w:rsid w:val="DD9F7E51"/>
    <w:rsid w:val="DDAE47A3"/>
    <w:rsid w:val="DDEA496A"/>
    <w:rsid w:val="DDFCE053"/>
    <w:rsid w:val="DDFE6FD2"/>
    <w:rsid w:val="DDFF643D"/>
    <w:rsid w:val="DE7FCBA7"/>
    <w:rsid w:val="DEBAAFE0"/>
    <w:rsid w:val="DEBF2ED7"/>
    <w:rsid w:val="DEF7290B"/>
    <w:rsid w:val="DEFF21FC"/>
    <w:rsid w:val="DF3643AE"/>
    <w:rsid w:val="DF5D1157"/>
    <w:rsid w:val="DF5EB742"/>
    <w:rsid w:val="DF65843E"/>
    <w:rsid w:val="DF7B2E7A"/>
    <w:rsid w:val="DFAD5454"/>
    <w:rsid w:val="DFBBF281"/>
    <w:rsid w:val="DFBF3DB4"/>
    <w:rsid w:val="DFBFF2D6"/>
    <w:rsid w:val="DFCB7592"/>
    <w:rsid w:val="DFE1ACA4"/>
    <w:rsid w:val="DFE28D01"/>
    <w:rsid w:val="DFE722B2"/>
    <w:rsid w:val="DFEDE6E5"/>
    <w:rsid w:val="DFEF1614"/>
    <w:rsid w:val="DFF78995"/>
    <w:rsid w:val="DFF919E3"/>
    <w:rsid w:val="DFFA18D4"/>
    <w:rsid w:val="DFFB62DC"/>
    <w:rsid w:val="DFFF8CC1"/>
    <w:rsid w:val="DFFF9771"/>
    <w:rsid w:val="E3BEB6ED"/>
    <w:rsid w:val="E3F5D88D"/>
    <w:rsid w:val="E58F3EA8"/>
    <w:rsid w:val="E63DB636"/>
    <w:rsid w:val="E69FE1DA"/>
    <w:rsid w:val="E6F58507"/>
    <w:rsid w:val="E7BF5D35"/>
    <w:rsid w:val="E7BF93F3"/>
    <w:rsid w:val="E7DECBA7"/>
    <w:rsid w:val="E7F62316"/>
    <w:rsid w:val="E7F70413"/>
    <w:rsid w:val="E7FAD665"/>
    <w:rsid w:val="E7FE7EA7"/>
    <w:rsid w:val="E7FEE8D3"/>
    <w:rsid w:val="EA7F60A1"/>
    <w:rsid w:val="EAC7B2D9"/>
    <w:rsid w:val="EB6F63C1"/>
    <w:rsid w:val="EBAF8269"/>
    <w:rsid w:val="EBECBFF0"/>
    <w:rsid w:val="EBFEE023"/>
    <w:rsid w:val="ECE7B09E"/>
    <w:rsid w:val="ED7FB593"/>
    <w:rsid w:val="EDCDA4FC"/>
    <w:rsid w:val="EDFD0E93"/>
    <w:rsid w:val="EDFD593C"/>
    <w:rsid w:val="EE278019"/>
    <w:rsid w:val="EEBE6BCF"/>
    <w:rsid w:val="EED9A207"/>
    <w:rsid w:val="EEED4489"/>
    <w:rsid w:val="EEF6F878"/>
    <w:rsid w:val="EF5DF2BC"/>
    <w:rsid w:val="EF9FE2E6"/>
    <w:rsid w:val="EFB6296E"/>
    <w:rsid w:val="EFBEEE7B"/>
    <w:rsid w:val="EFDF809F"/>
    <w:rsid w:val="EFFB9884"/>
    <w:rsid w:val="EFFFE410"/>
    <w:rsid w:val="F0E7919C"/>
    <w:rsid w:val="F0F73AAB"/>
    <w:rsid w:val="F1CF7D14"/>
    <w:rsid w:val="F2CFF69F"/>
    <w:rsid w:val="F316773D"/>
    <w:rsid w:val="F4FE1DD7"/>
    <w:rsid w:val="F54A55A5"/>
    <w:rsid w:val="F577AA57"/>
    <w:rsid w:val="F5780001"/>
    <w:rsid w:val="F59F383D"/>
    <w:rsid w:val="F5DF754A"/>
    <w:rsid w:val="F5FFE787"/>
    <w:rsid w:val="F6154399"/>
    <w:rsid w:val="F6B72189"/>
    <w:rsid w:val="F6BE35CB"/>
    <w:rsid w:val="F6FFEE4A"/>
    <w:rsid w:val="F7109164"/>
    <w:rsid w:val="F73E5FC2"/>
    <w:rsid w:val="F76F6CEB"/>
    <w:rsid w:val="F77F5FB4"/>
    <w:rsid w:val="F78D726C"/>
    <w:rsid w:val="F7AB5BCA"/>
    <w:rsid w:val="F7B94D6E"/>
    <w:rsid w:val="F7BD60E1"/>
    <w:rsid w:val="F7BE1691"/>
    <w:rsid w:val="F7DF6862"/>
    <w:rsid w:val="F7EDE66E"/>
    <w:rsid w:val="F7EFBF62"/>
    <w:rsid w:val="F7F79F13"/>
    <w:rsid w:val="F7FA4C6F"/>
    <w:rsid w:val="F7FE657A"/>
    <w:rsid w:val="F7FFFE3E"/>
    <w:rsid w:val="F8FDD6CB"/>
    <w:rsid w:val="F931F93E"/>
    <w:rsid w:val="F95872C7"/>
    <w:rsid w:val="F976A227"/>
    <w:rsid w:val="F97EE167"/>
    <w:rsid w:val="F9BE23F4"/>
    <w:rsid w:val="F9BE7D6B"/>
    <w:rsid w:val="F9BEA938"/>
    <w:rsid w:val="F9C23144"/>
    <w:rsid w:val="F9D96F9F"/>
    <w:rsid w:val="F9F959EF"/>
    <w:rsid w:val="F9FDFFB6"/>
    <w:rsid w:val="FAB5B396"/>
    <w:rsid w:val="FADFE045"/>
    <w:rsid w:val="FAEA1295"/>
    <w:rsid w:val="FAED7BD4"/>
    <w:rsid w:val="FAEF1F20"/>
    <w:rsid w:val="FAFEE6BD"/>
    <w:rsid w:val="FAFF8E32"/>
    <w:rsid w:val="FAFFD826"/>
    <w:rsid w:val="FB5FB677"/>
    <w:rsid w:val="FB7D77DF"/>
    <w:rsid w:val="FBAB0CED"/>
    <w:rsid w:val="FBAF41DA"/>
    <w:rsid w:val="FBBFD23A"/>
    <w:rsid w:val="FBDBFE97"/>
    <w:rsid w:val="FBDF923E"/>
    <w:rsid w:val="FBE41CAC"/>
    <w:rsid w:val="FBEBE422"/>
    <w:rsid w:val="FBED6B45"/>
    <w:rsid w:val="FBF7B76A"/>
    <w:rsid w:val="FBF7CB49"/>
    <w:rsid w:val="FBFDC847"/>
    <w:rsid w:val="FBFDEF17"/>
    <w:rsid w:val="FBFEC21E"/>
    <w:rsid w:val="FC59D0AE"/>
    <w:rsid w:val="FC77136C"/>
    <w:rsid w:val="FC7F1FC3"/>
    <w:rsid w:val="FC7F994E"/>
    <w:rsid w:val="FCDDEA2E"/>
    <w:rsid w:val="FCE763E5"/>
    <w:rsid w:val="FCED0A27"/>
    <w:rsid w:val="FCFBE904"/>
    <w:rsid w:val="FD55F881"/>
    <w:rsid w:val="FD7B1591"/>
    <w:rsid w:val="FDB7DB72"/>
    <w:rsid w:val="FDBF35AE"/>
    <w:rsid w:val="FDD39415"/>
    <w:rsid w:val="FDD7FFFC"/>
    <w:rsid w:val="FDDF666E"/>
    <w:rsid w:val="FDDF9EC7"/>
    <w:rsid w:val="FDE7FB61"/>
    <w:rsid w:val="FDF128FE"/>
    <w:rsid w:val="FDF55007"/>
    <w:rsid w:val="FDF577F3"/>
    <w:rsid w:val="FDF6C965"/>
    <w:rsid w:val="FDF7FC7A"/>
    <w:rsid w:val="FDFA0A74"/>
    <w:rsid w:val="FDFAA898"/>
    <w:rsid w:val="FDFBB610"/>
    <w:rsid w:val="FDFC467B"/>
    <w:rsid w:val="FDFE57F4"/>
    <w:rsid w:val="FDFF2284"/>
    <w:rsid w:val="FDFF85E3"/>
    <w:rsid w:val="FDFF8809"/>
    <w:rsid w:val="FDFFC0CF"/>
    <w:rsid w:val="FDFFCEC7"/>
    <w:rsid w:val="FE175431"/>
    <w:rsid w:val="FE371C9A"/>
    <w:rsid w:val="FE5F4089"/>
    <w:rsid w:val="FE6E3FAF"/>
    <w:rsid w:val="FE75497A"/>
    <w:rsid w:val="FE7E6E1B"/>
    <w:rsid w:val="FE7F7934"/>
    <w:rsid w:val="FEBFC788"/>
    <w:rsid w:val="FECD99C2"/>
    <w:rsid w:val="FEDC3378"/>
    <w:rsid w:val="FEE2C827"/>
    <w:rsid w:val="FEE47819"/>
    <w:rsid w:val="FEEFB853"/>
    <w:rsid w:val="FEF75BBF"/>
    <w:rsid w:val="FEFD75D8"/>
    <w:rsid w:val="FEFEB56F"/>
    <w:rsid w:val="FEFF9A6C"/>
    <w:rsid w:val="FEFFB32C"/>
    <w:rsid w:val="FEFFFCE8"/>
    <w:rsid w:val="FF1B3496"/>
    <w:rsid w:val="FF3B5853"/>
    <w:rsid w:val="FF538837"/>
    <w:rsid w:val="FF57A4B2"/>
    <w:rsid w:val="FF5CDB1D"/>
    <w:rsid w:val="FF6AA5AC"/>
    <w:rsid w:val="FF6F6FE1"/>
    <w:rsid w:val="FF73237D"/>
    <w:rsid w:val="FF777EF2"/>
    <w:rsid w:val="FF77969A"/>
    <w:rsid w:val="FF791955"/>
    <w:rsid w:val="FF7D91BB"/>
    <w:rsid w:val="FF7ED63A"/>
    <w:rsid w:val="FF7EF5BD"/>
    <w:rsid w:val="FF7F082B"/>
    <w:rsid w:val="FF9DF337"/>
    <w:rsid w:val="FF9FA07B"/>
    <w:rsid w:val="FFA2692B"/>
    <w:rsid w:val="FFAF8D44"/>
    <w:rsid w:val="FFB52918"/>
    <w:rsid w:val="FFB7DAB1"/>
    <w:rsid w:val="FFB96883"/>
    <w:rsid w:val="FFBB103E"/>
    <w:rsid w:val="FFBD6C09"/>
    <w:rsid w:val="FFBEA3EF"/>
    <w:rsid w:val="FFBF356C"/>
    <w:rsid w:val="FFBFCEE1"/>
    <w:rsid w:val="FFC58FC2"/>
    <w:rsid w:val="FFCBE87A"/>
    <w:rsid w:val="FFD92B25"/>
    <w:rsid w:val="FFDD538A"/>
    <w:rsid w:val="FFDF0DE2"/>
    <w:rsid w:val="FFE3048F"/>
    <w:rsid w:val="FFE72BEF"/>
    <w:rsid w:val="FFE999A0"/>
    <w:rsid w:val="FFED937F"/>
    <w:rsid w:val="FFEF4A25"/>
    <w:rsid w:val="FFF1B780"/>
    <w:rsid w:val="FFF3D7C5"/>
    <w:rsid w:val="FFF61D6F"/>
    <w:rsid w:val="FFF79F14"/>
    <w:rsid w:val="FFFB48FE"/>
    <w:rsid w:val="FFFB7722"/>
    <w:rsid w:val="FFFDED4A"/>
    <w:rsid w:val="FFFE38A2"/>
    <w:rsid w:val="FFFE5667"/>
    <w:rsid w:val="FFFF106F"/>
    <w:rsid w:val="FFFF246D"/>
    <w:rsid w:val="FFFFD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qFormat="1" w:uiPriority="0" w:semiHidden="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Calibri" w:hAnsi="Calibri" w:eastAsia="仿宋_GB2312" w:cs="Times New Roman"/>
      <w:kern w:val="2"/>
      <w:sz w:val="28"/>
      <w:szCs w:val="24"/>
      <w:lang w:val="en-US" w:eastAsia="zh-CN" w:bidi="ar-SA"/>
    </w:rPr>
  </w:style>
  <w:style w:type="paragraph" w:styleId="2">
    <w:name w:val="heading 1"/>
    <w:basedOn w:val="1"/>
    <w:next w:val="1"/>
    <w:qFormat/>
    <w:uiPriority w:val="0"/>
    <w:pPr>
      <w:keepNext/>
      <w:keepLines/>
      <w:numPr>
        <w:ilvl w:val="0"/>
        <w:numId w:val="1"/>
      </w:numPr>
      <w:ind w:firstLine="0" w:firstLineChars="0"/>
      <w:outlineLvl w:val="0"/>
    </w:pPr>
    <w:rPr>
      <w:rFonts w:ascii="Times New Roman" w:hAnsi="Times New Roman" w:eastAsia="黑体"/>
      <w:kern w:val="44"/>
      <w:sz w:val="30"/>
    </w:rPr>
  </w:style>
  <w:style w:type="paragraph" w:styleId="3">
    <w:name w:val="heading 2"/>
    <w:basedOn w:val="2"/>
    <w:next w:val="1"/>
    <w:unhideWhenUsed/>
    <w:qFormat/>
    <w:uiPriority w:val="0"/>
    <w:pPr>
      <w:numPr>
        <w:ilvl w:val="1"/>
      </w:numPr>
      <w:tabs>
        <w:tab w:val="left" w:pos="0"/>
      </w:tabs>
      <w:outlineLvl w:val="1"/>
    </w:pPr>
    <w:rPr>
      <w:rFonts w:ascii="仿宋_GB2312" w:hAnsi="仿宋_GB2312" w:eastAsia="仿宋_GB2312"/>
      <w:b/>
      <w:bCs/>
      <w:sz w:val="28"/>
    </w:rPr>
  </w:style>
  <w:style w:type="paragraph" w:styleId="4">
    <w:name w:val="heading 3"/>
    <w:basedOn w:val="1"/>
    <w:next w:val="1"/>
    <w:unhideWhenUsed/>
    <w:qFormat/>
    <w:uiPriority w:val="0"/>
    <w:pPr>
      <w:keepNext/>
      <w:keepLines/>
      <w:numPr>
        <w:ilvl w:val="2"/>
        <w:numId w:val="1"/>
      </w:numPr>
      <w:ind w:left="0" w:firstLine="0" w:firstLineChars="0"/>
      <w:outlineLvl w:val="2"/>
    </w:pPr>
    <w:rPr>
      <w:rFonts w:ascii="仿宋_GB2312" w:hAnsi="仿宋_GB2312"/>
    </w:rPr>
  </w:style>
  <w:style w:type="paragraph" w:styleId="5">
    <w:name w:val="heading 4"/>
    <w:basedOn w:val="4"/>
    <w:next w:val="1"/>
    <w:unhideWhenUsed/>
    <w:qFormat/>
    <w:uiPriority w:val="0"/>
    <w:pPr>
      <w:numPr>
        <w:ilvl w:val="3"/>
      </w:numPr>
      <w:ind w:left="0" w:firstLine="0"/>
      <w:outlineLvl w:val="3"/>
    </w:pPr>
    <w:rPr>
      <w:rFonts w:ascii="Times New Roman" w:hAnsi="Times New Roman"/>
    </w:rPr>
  </w:style>
  <w:style w:type="paragraph" w:styleId="6">
    <w:name w:val="heading 5"/>
    <w:basedOn w:val="1"/>
    <w:next w:val="1"/>
    <w:unhideWhenUsed/>
    <w:qFormat/>
    <w:uiPriority w:val="0"/>
    <w:pPr>
      <w:keepNext/>
      <w:keepLines/>
      <w:numPr>
        <w:ilvl w:val="4"/>
        <w:numId w:val="1"/>
      </w:numPr>
      <w:spacing w:line="240" w:lineRule="auto"/>
      <w:ind w:firstLineChars="0"/>
      <w:outlineLvl w:val="4"/>
    </w:pPr>
  </w:style>
  <w:style w:type="paragraph" w:styleId="7">
    <w:name w:val="heading 6"/>
    <w:basedOn w:val="1"/>
    <w:next w:val="1"/>
    <w:unhideWhenUsed/>
    <w:qFormat/>
    <w:uiPriority w:val="0"/>
    <w:pPr>
      <w:keepNext/>
      <w:keepLines/>
      <w:numPr>
        <w:ilvl w:val="5"/>
        <w:numId w:val="1"/>
      </w:numPr>
      <w:adjustRightInd w:val="0"/>
      <w:snapToGrid w:val="0"/>
      <w:ind w:left="0" w:firstLine="0" w:firstLineChars="0"/>
      <w:outlineLvl w:val="5"/>
    </w:pPr>
    <w:rPr>
      <w:rFonts w:ascii="Arial" w:hAnsi="Arial" w:eastAsia="黑体"/>
      <w:sz w:val="24"/>
    </w:rPr>
  </w:style>
  <w:style w:type="paragraph" w:styleId="8">
    <w:name w:val="heading 7"/>
    <w:basedOn w:val="1"/>
    <w:next w:val="1"/>
    <w:unhideWhenUsed/>
    <w:qFormat/>
    <w:uiPriority w:val="0"/>
    <w:pPr>
      <w:keepNext/>
      <w:keepLines/>
      <w:numPr>
        <w:ilvl w:val="6"/>
        <w:numId w:val="1"/>
      </w:numPr>
      <w:adjustRightInd w:val="0"/>
      <w:snapToGrid w:val="0"/>
      <w:ind w:left="0" w:firstLine="0" w:firstLineChars="0"/>
      <w:outlineLvl w:val="6"/>
    </w:pPr>
    <w:rPr>
      <w:sz w:val="24"/>
    </w:rPr>
  </w:style>
  <w:style w:type="paragraph" w:styleId="9">
    <w:name w:val="heading 8"/>
    <w:basedOn w:val="1"/>
    <w:next w:val="1"/>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rPr>
      <w:rFonts w:ascii="Times New Roman" w:hAnsi="Times New Roman"/>
    </w:rPr>
  </w:style>
  <w:style w:type="paragraph" w:styleId="12">
    <w:name w:val="caption"/>
    <w:basedOn w:val="1"/>
    <w:next w:val="1"/>
    <w:qFormat/>
    <w:uiPriority w:val="0"/>
    <w:pPr>
      <w:keepNext/>
      <w:widowControl/>
      <w:jc w:val="center"/>
    </w:pPr>
    <w:rPr>
      <w:kern w:val="0"/>
    </w:rPr>
  </w:style>
  <w:style w:type="paragraph" w:styleId="13">
    <w:name w:val="annotation text"/>
    <w:basedOn w:val="1"/>
    <w:link w:val="31"/>
    <w:qFormat/>
    <w:uiPriority w:val="0"/>
    <w:pPr>
      <w:ind w:firstLine="0" w:firstLineChars="0"/>
      <w:jc w:val="left"/>
    </w:pPr>
  </w:style>
  <w:style w:type="paragraph" w:styleId="14">
    <w:name w:val="Body Text"/>
    <w:basedOn w:val="1"/>
    <w:next w:val="1"/>
    <w:link w:val="32"/>
    <w:qFormat/>
    <w:uiPriority w:val="0"/>
    <w:pPr>
      <w:spacing w:after="120"/>
      <w:ind w:firstLine="723"/>
    </w:pPr>
  </w:style>
  <w:style w:type="paragraph" w:styleId="15">
    <w:name w:val="toc 5"/>
    <w:basedOn w:val="1"/>
    <w:next w:val="1"/>
    <w:unhideWhenUsed/>
    <w:qFormat/>
    <w:uiPriority w:val="0"/>
    <w:pPr>
      <w:ind w:left="840"/>
      <w:jc w:val="left"/>
    </w:pPr>
    <w:rPr>
      <w:sz w:val="18"/>
      <w:szCs w:val="18"/>
    </w:rPr>
  </w:style>
  <w:style w:type="paragraph" w:styleId="16">
    <w:name w:val="Plain Text"/>
    <w:basedOn w:val="1"/>
    <w:unhideWhenUsed/>
    <w:qFormat/>
    <w:uiPriority w:val="99"/>
    <w:rPr>
      <w:rFonts w:ascii="宋体" w:hAnsi="Courier New" w:cs="Courier New"/>
      <w:szCs w:val="21"/>
    </w:rPr>
  </w:style>
  <w:style w:type="paragraph" w:styleId="17">
    <w:name w:val="Balloon Text"/>
    <w:basedOn w:val="1"/>
    <w:link w:val="33"/>
    <w:qFormat/>
    <w:uiPriority w:val="0"/>
    <w:pPr>
      <w:spacing w:line="240" w:lineRule="auto"/>
    </w:pPr>
    <w:rPr>
      <w:sz w:val="18"/>
      <w:szCs w:val="18"/>
    </w:rPr>
  </w:style>
  <w:style w:type="paragraph" w:styleId="18">
    <w:name w:val="footer"/>
    <w:basedOn w:val="1"/>
    <w:link w:val="34"/>
    <w:qFormat/>
    <w:uiPriority w:val="99"/>
    <w:pPr>
      <w:tabs>
        <w:tab w:val="center" w:pos="4153"/>
        <w:tab w:val="right" w:pos="8306"/>
      </w:tabs>
      <w:snapToGrid w:val="0"/>
      <w:ind w:firstLine="0" w:firstLineChars="0"/>
      <w:jc w:val="center"/>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2"/>
    <w:basedOn w:val="1"/>
    <w:next w:val="1"/>
    <w:unhideWhenUsed/>
    <w:qFormat/>
    <w:uiPriority w:val="39"/>
    <w:pPr>
      <w:contextualSpacing/>
    </w:pPr>
    <w:rPr>
      <w:sz w:val="24"/>
    </w:rPr>
  </w:style>
  <w:style w:type="paragraph" w:styleId="2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13"/>
    <w:next w:val="13"/>
    <w:link w:val="35"/>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annotation reference"/>
    <w:qFormat/>
    <w:uiPriority w:val="0"/>
    <w:rPr>
      <w:sz w:val="21"/>
      <w:szCs w:val="21"/>
    </w:rPr>
  </w:style>
  <w:style w:type="paragraph" w:customStyle="1" w:styleId="29">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0">
    <w:name w:val="二级标题"/>
    <w:basedOn w:val="1"/>
    <w:qFormat/>
    <w:uiPriority w:val="0"/>
    <w:pPr>
      <w:numPr>
        <w:ilvl w:val="1"/>
        <w:numId w:val="2"/>
      </w:numPr>
      <w:ind w:firstLine="0"/>
      <w:jc w:val="left"/>
      <w:outlineLvl w:val="1"/>
    </w:pPr>
    <w:rPr>
      <w:rFonts w:ascii="楷体_GB2312" w:hAnsi="华文楷体" w:eastAsia="楷体_GB2312"/>
      <w:bCs/>
      <w:szCs w:val="28"/>
    </w:rPr>
  </w:style>
  <w:style w:type="character" w:customStyle="1" w:styleId="31">
    <w:name w:val="批注文字 字符"/>
    <w:link w:val="13"/>
    <w:qFormat/>
    <w:uiPriority w:val="0"/>
    <w:rPr>
      <w:rFonts w:ascii="Calibri" w:hAnsi="Calibri" w:eastAsia="仿宋_GB2312" w:cs="Times New Roman"/>
      <w:kern w:val="2"/>
      <w:sz w:val="28"/>
      <w:szCs w:val="24"/>
    </w:rPr>
  </w:style>
  <w:style w:type="character" w:customStyle="1" w:styleId="32">
    <w:name w:val="正文文本 字符"/>
    <w:link w:val="14"/>
    <w:qFormat/>
    <w:uiPriority w:val="0"/>
    <w:rPr>
      <w:rFonts w:ascii="Calibri" w:hAnsi="Calibri" w:eastAsia="仿宋_GB2312" w:cs="Times New Roman"/>
      <w:kern w:val="2"/>
      <w:sz w:val="28"/>
      <w:szCs w:val="24"/>
    </w:rPr>
  </w:style>
  <w:style w:type="character" w:customStyle="1" w:styleId="33">
    <w:name w:val="批注框文本 字符"/>
    <w:link w:val="17"/>
    <w:qFormat/>
    <w:uiPriority w:val="0"/>
    <w:rPr>
      <w:rFonts w:ascii="Calibri" w:hAnsi="Calibri" w:eastAsia="仿宋_GB2312" w:cs="Times New Roman"/>
      <w:kern w:val="2"/>
      <w:sz w:val="18"/>
      <w:szCs w:val="18"/>
    </w:rPr>
  </w:style>
  <w:style w:type="character" w:customStyle="1" w:styleId="34">
    <w:name w:val="页脚 字符"/>
    <w:link w:val="18"/>
    <w:qFormat/>
    <w:uiPriority w:val="99"/>
    <w:rPr>
      <w:rFonts w:ascii="Calibri" w:hAnsi="Calibri" w:eastAsia="仿宋_GB2312" w:cs="Times New Roman"/>
      <w:kern w:val="2"/>
      <w:sz w:val="18"/>
      <w:szCs w:val="24"/>
    </w:rPr>
  </w:style>
  <w:style w:type="character" w:customStyle="1" w:styleId="35">
    <w:name w:val="批注主题 字符"/>
    <w:link w:val="23"/>
    <w:qFormat/>
    <w:uiPriority w:val="0"/>
    <w:rPr>
      <w:rFonts w:ascii="Calibri" w:hAnsi="Calibri" w:eastAsia="仿宋_GB2312" w:cs="Times New Roman"/>
      <w:b/>
      <w:bCs/>
      <w:kern w:val="2"/>
      <w:sz w:val="28"/>
      <w:szCs w:val="24"/>
    </w:rPr>
  </w:style>
  <w:style w:type="paragraph" w:customStyle="1" w:styleId="36">
    <w:name w:val="_正文段落"/>
    <w:basedOn w:val="1"/>
    <w:qFormat/>
    <w:uiPriority w:val="0"/>
    <w:pPr>
      <w:widowControl/>
      <w:ind w:firstLine="200"/>
      <w:contextualSpacing/>
    </w:pPr>
    <w:rPr>
      <w:kern w:val="0"/>
    </w:rPr>
  </w:style>
  <w:style w:type="paragraph" w:customStyle="1" w:styleId="37">
    <w:name w:val="三级标题"/>
    <w:basedOn w:val="1"/>
    <w:qFormat/>
    <w:uiPriority w:val="0"/>
    <w:pPr>
      <w:numPr>
        <w:ilvl w:val="2"/>
        <w:numId w:val="3"/>
      </w:numPr>
      <w:jc w:val="left"/>
      <w:outlineLvl w:val="2"/>
    </w:pPr>
    <w:rPr>
      <w:rFonts w:ascii="仿宋_GB2312" w:hAnsi="仿宋_GB2312"/>
      <w:b/>
      <w:bCs/>
      <w:szCs w:val="28"/>
    </w:rPr>
  </w:style>
  <w:style w:type="paragraph" w:customStyle="1" w:styleId="38">
    <w:name w:val="一级标题"/>
    <w:basedOn w:val="1"/>
    <w:qFormat/>
    <w:uiPriority w:val="0"/>
    <w:pPr>
      <w:numPr>
        <w:ilvl w:val="0"/>
        <w:numId w:val="3"/>
      </w:numPr>
    </w:pPr>
    <w:rPr>
      <w:rFonts w:ascii="黑体" w:hAnsi="宋体" w:eastAsia="黑体"/>
      <w:sz w:val="30"/>
      <w:szCs w:val="30"/>
    </w:rPr>
  </w:style>
  <w:style w:type="character" w:customStyle="1" w:styleId="39">
    <w:name w:val="font21"/>
    <w:qFormat/>
    <w:uiPriority w:val="0"/>
    <w:rPr>
      <w:rFonts w:hint="eastAsia" w:ascii="宋体" w:hAnsi="宋体" w:eastAsia="宋体" w:cs="宋体"/>
      <w:color w:val="000000"/>
      <w:sz w:val="21"/>
      <w:szCs w:val="21"/>
      <w:u w:val="none"/>
    </w:rPr>
  </w:style>
  <w:style w:type="character" w:customStyle="1" w:styleId="40">
    <w:name w:val="font31"/>
    <w:qFormat/>
    <w:uiPriority w:val="0"/>
    <w:rPr>
      <w:rFonts w:hint="eastAsia" w:ascii="宋体" w:hAnsi="宋体" w:eastAsia="宋体" w:cs="宋体"/>
      <w:color w:val="000000"/>
      <w:sz w:val="21"/>
      <w:szCs w:val="21"/>
      <w:u w:val="none"/>
    </w:rPr>
  </w:style>
  <w:style w:type="character" w:customStyle="1" w:styleId="41">
    <w:name w:val="font51"/>
    <w:qFormat/>
    <w:uiPriority w:val="0"/>
    <w:rPr>
      <w:rFonts w:ascii="Calibri" w:hAnsi="Calibri" w:cs="Calibri"/>
      <w:color w:val="000000"/>
      <w:sz w:val="21"/>
      <w:szCs w:val="21"/>
      <w:u w:val="none"/>
    </w:rPr>
  </w:style>
  <w:style w:type="character" w:customStyle="1" w:styleId="42">
    <w:name w:val="font61"/>
    <w:qFormat/>
    <w:uiPriority w:val="0"/>
    <w:rPr>
      <w:rFonts w:hint="eastAsia" w:ascii="宋体" w:hAnsi="宋体" w:eastAsia="宋体" w:cs="宋体"/>
      <w:color w:val="FF0000"/>
      <w:sz w:val="21"/>
      <w:szCs w:val="21"/>
      <w:u w:val="none"/>
    </w:rPr>
  </w:style>
  <w:style w:type="character" w:customStyle="1" w:styleId="43">
    <w:name w:val="font41"/>
    <w:qFormat/>
    <w:uiPriority w:val="0"/>
    <w:rPr>
      <w:rFonts w:hint="eastAsia" w:ascii="宋体" w:hAnsi="宋体" w:eastAsia="宋体" w:cs="宋体"/>
      <w:b/>
      <w:bCs/>
      <w:color w:val="000000"/>
      <w:sz w:val="21"/>
      <w:szCs w:val="21"/>
      <w:u w:val="none"/>
    </w:rPr>
  </w:style>
  <w:style w:type="character" w:customStyle="1" w:styleId="44">
    <w:name w:val="font71"/>
    <w:qFormat/>
    <w:uiPriority w:val="0"/>
    <w:rPr>
      <w:rFonts w:hint="default" w:ascii="Calibri" w:hAnsi="Calibri" w:cs="Calibri"/>
      <w:color w:val="000000"/>
      <w:sz w:val="21"/>
      <w:szCs w:val="21"/>
      <w:u w:val="none"/>
    </w:rPr>
  </w:style>
  <w:style w:type="paragraph" w:customStyle="1" w:styleId="45">
    <w:name w:val="正文缩进1"/>
    <w:basedOn w:val="1"/>
    <w:qFormat/>
    <w:uiPriority w:val="0"/>
    <w:pPr>
      <w:ind w:firstLine="420"/>
    </w:pPr>
    <w:rPr>
      <w:rFonts w:ascii="Times New Roman" w:hAnsi="Times New Roman"/>
      <w:sz w:val="21"/>
      <w:szCs w:val="20"/>
    </w:rPr>
  </w:style>
  <w:style w:type="character" w:customStyle="1" w:styleId="46">
    <w:name w:val="17"/>
    <w:qFormat/>
    <w:uiPriority w:val="0"/>
    <w:rPr>
      <w:rFonts w:hint="eastAsia" w:ascii="等线" w:hAnsi="等线" w:eastAsia="等线"/>
    </w:rPr>
  </w:style>
  <w:style w:type="paragraph" w:customStyle="1" w:styleId="47">
    <w:name w:val="正文-方案"/>
    <w:basedOn w:val="14"/>
    <w:qFormat/>
    <w:uiPriority w:val="0"/>
    <w:pPr>
      <w:spacing w:after="0"/>
      <w:ind w:firstLine="0" w:firstLineChars="0"/>
    </w:pPr>
  </w:style>
  <w:style w:type="character" w:customStyle="1" w:styleId="48">
    <w:name w:val="font91"/>
    <w:qFormat/>
    <w:uiPriority w:val="0"/>
    <w:rPr>
      <w:rFonts w:ascii="仿宋_GB2312" w:eastAsia="仿宋_GB2312" w:cs="仿宋_GB2312"/>
      <w:color w:val="000000"/>
      <w:sz w:val="24"/>
      <w:szCs w:val="24"/>
      <w:u w:val="none"/>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50">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1">
    <w:name w:val="修订1"/>
    <w:semiHidden/>
    <w:qFormat/>
    <w:uiPriority w:val="99"/>
    <w:rPr>
      <w:rFonts w:ascii="Calibri" w:hAnsi="Calibri" w:eastAsia="仿宋_GB2312" w:cs="Times New Roman"/>
      <w:kern w:val="2"/>
      <w:sz w:val="28"/>
      <w:szCs w:val="24"/>
      <w:lang w:val="en-US" w:eastAsia="zh-CN" w:bidi="ar-SA"/>
    </w:rPr>
  </w:style>
  <w:style w:type="paragraph" w:styleId="52">
    <w:name w:val="List Paragraph"/>
    <w:basedOn w:val="1"/>
    <w:qFormat/>
    <w:uiPriority w:val="99"/>
    <w:pPr>
      <w:numPr>
        <w:ilvl w:val="0"/>
        <w:numId w:val="4"/>
      </w:numPr>
      <w:ind w:firstLine="420"/>
    </w:pPr>
  </w:style>
  <w:style w:type="character" w:customStyle="1" w:styleId="53">
    <w:name w:val="cf01"/>
    <w:qFormat/>
    <w:uiPriority w:val="0"/>
    <w:rPr>
      <w:rFonts w:hint="eastAsia" w:ascii="Microsoft YaHei UI" w:hAnsi="Microsoft YaHei UI" w:eastAsia="Microsoft YaHei UI"/>
      <w:sz w:val="18"/>
      <w:szCs w:val="18"/>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修订2"/>
    <w:unhideWhenUsed/>
    <w:qFormat/>
    <w:uiPriority w:val="99"/>
    <w:rPr>
      <w:rFonts w:ascii="Calibri" w:hAnsi="Calibri" w:eastAsia="仿宋_GB2312" w:cs="Times New Roman"/>
      <w:kern w:val="2"/>
      <w:sz w:val="28"/>
      <w:szCs w:val="24"/>
      <w:lang w:val="en-US" w:eastAsia="zh-CN" w:bidi="ar-SA"/>
    </w:rPr>
  </w:style>
  <w:style w:type="paragraph" w:customStyle="1" w:styleId="56">
    <w:name w:val="修订3"/>
    <w:semiHidden/>
    <w:qFormat/>
    <w:uiPriority w:val="99"/>
    <w:rPr>
      <w:rFonts w:ascii="Calibri" w:hAnsi="Calibri" w:eastAsia="仿宋_GB2312" w:cs="Times New Roman"/>
      <w:kern w:val="2"/>
      <w:sz w:val="28"/>
      <w:szCs w:val="24"/>
      <w:lang w:val="en-US" w:eastAsia="zh-CN" w:bidi="ar-SA"/>
    </w:rPr>
  </w:style>
  <w:style w:type="character" w:customStyle="1" w:styleId="57">
    <w:name w:val="font11"/>
    <w:qFormat/>
    <w:uiPriority w:val="0"/>
    <w:rPr>
      <w:rFonts w:hint="default" w:ascii="Calibri" w:hAnsi="Calibri" w:cs="Calibri"/>
      <w:color w:val="000000"/>
      <w:sz w:val="28"/>
      <w:szCs w:val="28"/>
      <w:u w:val="none"/>
    </w:rPr>
  </w:style>
  <w:style w:type="character" w:customStyle="1" w:styleId="58">
    <w:name w:val="!正文 Char"/>
    <w:link w:val="59"/>
    <w:qFormat/>
    <w:uiPriority w:val="0"/>
    <w:rPr>
      <w:rFonts w:ascii="等线" w:hAnsi="等线" w:cs="等线"/>
    </w:rPr>
  </w:style>
  <w:style w:type="paragraph" w:customStyle="1" w:styleId="59">
    <w:name w:val="!正文"/>
    <w:basedOn w:val="21"/>
    <w:link w:val="58"/>
    <w:qFormat/>
    <w:uiPriority w:val="0"/>
    <w:pPr>
      <w:ind w:firstLine="481"/>
    </w:pPr>
    <w:rPr>
      <w:rFonts w:ascii="等线" w:hAnsi="等线" w:cs="Times New Roman"/>
      <w:kern w:val="0"/>
      <w:sz w:val="20"/>
      <w:szCs w:val="20"/>
    </w:rPr>
  </w:style>
  <w:style w:type="paragraph" w:customStyle="1" w:styleId="60">
    <w:name w:val="修订4"/>
    <w:unhideWhenUsed/>
    <w:qFormat/>
    <w:uiPriority w:val="99"/>
    <w:rPr>
      <w:rFonts w:ascii="Calibri" w:hAnsi="Calibri" w:eastAsia="仿宋_GB2312" w:cs="Times New Roman"/>
      <w:kern w:val="2"/>
      <w:sz w:val="28"/>
      <w:szCs w:val="24"/>
      <w:lang w:val="en-US" w:eastAsia="zh-CN" w:bidi="ar-SA"/>
    </w:rPr>
  </w:style>
  <w:style w:type="character" w:customStyle="1" w:styleId="61">
    <w:name w:val="font01"/>
    <w:basedOn w:val="26"/>
    <w:qFormat/>
    <w:uiPriority w:val="0"/>
    <w:rPr>
      <w:rFonts w:hint="eastAsia" w:ascii="宋体" w:hAnsi="宋体" w:eastAsia="宋体" w:cs="宋体"/>
      <w:color w:val="000000"/>
      <w:sz w:val="22"/>
      <w:szCs w:val="22"/>
      <w:u w:val="none"/>
    </w:rPr>
  </w:style>
  <w:style w:type="paragraph" w:customStyle="1" w:styleId="62">
    <w:name w:val="p16"/>
    <w:qFormat/>
    <w:uiPriority w:val="0"/>
    <w:rPr>
      <w:rFonts w:ascii="Times New Roman" w:hAnsi="Times New Roman" w:eastAsia="宋体" w:cs="Times New Roman"/>
      <w:szCs w:val="21"/>
      <w:lang w:val="en-US" w:eastAsia="zh-CN" w:bidi="ar-SA"/>
    </w:rPr>
  </w:style>
  <w:style w:type="paragraph" w:customStyle="1" w:styleId="63">
    <w:name w:val="文本"/>
    <w:basedOn w:val="64"/>
    <w:qFormat/>
    <w:uiPriority w:val="0"/>
    <w:pPr>
      <w:spacing w:after="0"/>
      <w:ind w:firstLine="420" w:firstLineChars="200"/>
      <w:jc w:val="left"/>
    </w:pPr>
    <w:rPr>
      <w:rFonts w:ascii="宋体" w:hAnsi="宋体"/>
      <w:spacing w:val="0"/>
      <w:kern w:val="2"/>
      <w:sz w:val="21"/>
      <w:szCs w:val="22"/>
    </w:rPr>
  </w:style>
  <w:style w:type="paragraph" w:customStyle="1" w:styleId="64">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40</Pages>
  <Words>3837</Words>
  <Characters>21873</Characters>
  <Lines>182</Lines>
  <Paragraphs>51</Paragraphs>
  <TotalTime>25</TotalTime>
  <ScaleCrop>false</ScaleCrop>
  <LinksUpToDate>false</LinksUpToDate>
  <CharactersWithSpaces>25659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2024-05-24T23:50:00Z</dcterms:created>
  <dc:creator>xu.</dc:creator>
  <cp:lastModifiedBy>user1</cp:lastModifiedBy>
  <cp:lastPrinted>2025-08-31T06:18:00Z</cp:lastPrinted>
  <dcterms:modified xsi:type="dcterms:W3CDTF">2026-05-11T17:00:20Z</dcterms:modified>
  <dc:title>广东省政府网站集约化平台（云浮分平台）2026年运维服务项目采购需求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604A117F5DF6F29AB2E1FE6922622F2F_43</vt:lpwstr>
  </property>
  <property fmtid="{D5CDD505-2E9C-101B-9397-08002B2CF9AE}" pid="4" name="KSOTemplateDocerSaveRecord">
    <vt:lpwstr>eyJoZGlkIjoiYjJjOTQxYzhjODMyMDAzZmE0MDJkMWFkNmJlNDkwYTUiLCJ1c2VySWQiOiIxMTIxODg2NjczIn0=</vt:lpwstr>
  </property>
</Properties>
</file>