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F4F7A66">
      <w:pPr>
        <w:keepNext w:val="0"/>
        <w:keepLines w:val="0"/>
        <w:pageBreakBefore w:val="0"/>
        <w:kinsoku/>
        <w:overflowPunct/>
        <w:topLinePunct w:val="0"/>
        <w:autoSpaceDN/>
        <w:bidi w:val="0"/>
        <w:adjustRightInd/>
        <w:snapToGrid/>
        <w:spacing w:beforeAutospacing="0" w:afterAutospacing="0" w:line="360" w:lineRule="auto"/>
        <w:jc w:val="both"/>
        <w:textAlignment w:val="auto"/>
        <w:rPr>
          <w:rFonts w:hint="eastAsia" w:ascii="黑体" w:hAnsi="黑体" w:eastAsia="黑体" w:cs="黑体"/>
          <w:sz w:val="30"/>
          <w:szCs w:val="30"/>
          <w:lang w:val="en-US" w:eastAsia="zh-CN"/>
        </w:rPr>
      </w:pPr>
      <w:r>
        <w:rPr>
          <w:rFonts w:hint="eastAsia" w:ascii="仿宋_GB2312" w:hAnsi="仿宋_GB2312" w:eastAsia="仿宋_GB2312" w:cs="仿宋_GB2312"/>
          <w:sz w:val="32"/>
          <w:szCs w:val="32"/>
          <w:lang w:val="en-US" w:eastAsia="zh-CN"/>
        </w:rPr>
        <w:t>附件1</w:t>
      </w:r>
    </w:p>
    <w:p w14:paraId="6EEA4BE1">
      <w:pPr>
        <w:keepNext w:val="0"/>
        <w:keepLines w:val="0"/>
        <w:pageBreakBefore w:val="0"/>
        <w:kinsoku/>
        <w:overflowPunct/>
        <w:topLinePunct w:val="0"/>
        <w:autoSpaceDN/>
        <w:bidi w:val="0"/>
        <w:adjustRightInd/>
        <w:snapToGrid/>
        <w:spacing w:beforeAutospacing="0" w:afterAutospacing="0" w:line="360" w:lineRule="auto"/>
        <w:jc w:val="center"/>
        <w:textAlignment w:val="auto"/>
        <w:rPr>
          <w:rFonts w:hint="eastAsia" w:ascii="方正小标宋简体" w:hAnsi="方正小标宋简体" w:eastAsia="方正小标宋简体" w:cs="方正小标宋简体"/>
          <w:sz w:val="40"/>
          <w:szCs w:val="40"/>
          <w:lang w:val="en-US" w:eastAsia="zh-CN"/>
        </w:rPr>
      </w:pPr>
      <w:r>
        <w:rPr>
          <w:rFonts w:hint="eastAsia" w:ascii="方正小标宋简体" w:hAnsi="方正小标宋简体" w:eastAsia="方正小标宋简体" w:cs="方正小标宋简体"/>
          <w:sz w:val="40"/>
          <w:szCs w:val="40"/>
          <w:lang w:val="en-US" w:eastAsia="zh-CN"/>
        </w:rPr>
        <w:t>初级会计资格考试报名信息采集操作流程</w:t>
      </w:r>
    </w:p>
    <w:p w14:paraId="4BC48B8C">
      <w:pPr>
        <w:keepNext w:val="0"/>
        <w:keepLines w:val="0"/>
        <w:pageBreakBefore w:val="0"/>
        <w:kinsoku/>
        <w:overflowPunct/>
        <w:topLinePunct w:val="0"/>
        <w:autoSpaceDN/>
        <w:bidi w:val="0"/>
        <w:adjustRightInd/>
        <w:snapToGrid/>
        <w:spacing w:beforeAutospacing="0" w:afterAutospacing="0" w:line="360" w:lineRule="auto"/>
        <w:jc w:val="center"/>
        <w:textAlignment w:val="auto"/>
        <w:rPr>
          <w:rFonts w:hint="eastAsia" w:ascii="方正小标宋简体" w:hAnsi="方正小标宋简体" w:eastAsia="方正小标宋简体" w:cs="方正小标宋简体"/>
          <w:b w:val="0"/>
          <w:bCs w:val="0"/>
          <w:sz w:val="40"/>
          <w:szCs w:val="40"/>
          <w:lang w:val="en-US" w:eastAsia="zh-CN"/>
        </w:rPr>
      </w:pPr>
      <w:r>
        <w:rPr>
          <w:rFonts w:hint="eastAsia" w:ascii="方正小标宋简体" w:hAnsi="方正小标宋简体" w:eastAsia="方正小标宋简体" w:cs="方正小标宋简体"/>
          <w:sz w:val="40"/>
          <w:szCs w:val="40"/>
          <w:lang w:val="en-US" w:eastAsia="zh-CN"/>
        </w:rPr>
        <w:t>（广东考区）</w:t>
      </w:r>
    </w:p>
    <w:p w14:paraId="15A2C856">
      <w:pPr>
        <w:keepNext w:val="0"/>
        <w:keepLines w:val="0"/>
        <w:pageBreakBefore w:val="0"/>
        <w:kinsoku/>
        <w:overflowPunct/>
        <w:topLinePunct w:val="0"/>
        <w:autoSpaceDN/>
        <w:bidi w:val="0"/>
        <w:adjustRightInd/>
        <w:snapToGrid/>
        <w:spacing w:beforeAutospacing="0" w:afterAutospacing="0" w:line="360" w:lineRule="auto"/>
        <w:jc w:val="both"/>
        <w:textAlignment w:val="auto"/>
        <w:rPr>
          <w:rFonts w:hint="eastAsia" w:ascii="仿宋_GB2312" w:hAnsi="仿宋_GB2312" w:eastAsia="仿宋_GB2312" w:cs="仿宋_GB2312"/>
          <w:b w:val="0"/>
          <w:bCs w:val="0"/>
          <w:sz w:val="32"/>
          <w:szCs w:val="32"/>
          <w:lang w:val="en-US" w:eastAsia="zh-CN"/>
        </w:rPr>
      </w:pPr>
    </w:p>
    <w:p w14:paraId="6C3134C7">
      <w:pPr>
        <w:keepNext w:val="0"/>
        <w:keepLines w:val="0"/>
        <w:pageBreakBefore w:val="0"/>
        <w:numPr>
          <w:ilvl w:val="0"/>
          <w:numId w:val="1"/>
        </w:numPr>
        <w:kinsoku/>
        <w:overflowPunct/>
        <w:topLinePunct w:val="0"/>
        <w:autoSpaceDN/>
        <w:bidi w:val="0"/>
        <w:adjustRightInd/>
        <w:snapToGrid/>
        <w:spacing w:beforeAutospacing="0" w:afterAutospacing="0" w:line="360" w:lineRule="auto"/>
        <w:ind w:firstLine="960" w:firstLineChars="300"/>
        <w:jc w:val="both"/>
        <w:textAlignment w:val="auto"/>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信息采集流程</w:t>
      </w:r>
    </w:p>
    <w:p w14:paraId="3C4924BC">
      <w:pPr>
        <w:keepNext w:val="0"/>
        <w:keepLines w:val="0"/>
        <w:pageBreakBefore w:val="0"/>
        <w:numPr>
          <w:ilvl w:val="0"/>
          <w:numId w:val="0"/>
        </w:numPr>
        <w:kinsoku/>
        <w:overflowPunct/>
        <w:topLinePunct w:val="0"/>
        <w:autoSpaceDN/>
        <w:bidi w:val="0"/>
        <w:adjustRightInd/>
        <w:snapToGrid/>
        <w:spacing w:beforeAutospacing="0" w:afterAutospacing="0" w:line="360" w:lineRule="auto"/>
        <w:ind w:firstLine="0" w:firstLineChars="0"/>
        <w:jc w:val="center"/>
        <w:textAlignment w:val="auto"/>
        <w:rPr>
          <w:rFonts w:hint="eastAsia" w:ascii="黑体" w:hAnsi="黑体" w:eastAsia="黑体" w:cs="黑体"/>
          <w:b w:val="0"/>
          <w:bCs w:val="0"/>
          <w:sz w:val="28"/>
          <w:szCs w:val="28"/>
          <w:lang w:val="en-US" w:eastAsia="zh-CN"/>
        </w:rPr>
      </w:pPr>
      <w:r>
        <w:drawing>
          <wp:inline distT="0" distB="0" distL="114300" distR="114300">
            <wp:extent cx="5755005" cy="6290945"/>
            <wp:effectExtent l="0" t="0" r="0" b="0"/>
            <wp:docPr id="4" name="图片 4" descr="初级信息采集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初级信息采集流程图"/>
                    <pic:cNvPicPr>
                      <a:picLocks noChangeAspect="1"/>
                    </pic:cNvPicPr>
                  </pic:nvPicPr>
                  <pic:blipFill>
                    <a:blip r:embed="rId4"/>
                    <a:srcRect b="22650"/>
                    <a:stretch>
                      <a:fillRect/>
                    </a:stretch>
                  </pic:blipFill>
                  <pic:spPr>
                    <a:xfrm>
                      <a:off x="0" y="0"/>
                      <a:ext cx="5755005" cy="6290945"/>
                    </a:xfrm>
                    <a:prstGeom prst="rect">
                      <a:avLst/>
                    </a:prstGeom>
                  </pic:spPr>
                </pic:pic>
              </a:graphicData>
            </a:graphic>
          </wp:inline>
        </w:drawing>
      </w:r>
    </w:p>
    <w:p w14:paraId="7E454421">
      <w:pPr>
        <w:keepNext w:val="0"/>
        <w:keepLines w:val="0"/>
        <w:pageBreakBefore w:val="0"/>
        <w:numPr>
          <w:ilvl w:val="-1"/>
          <w:numId w:val="0"/>
        </w:numPr>
        <w:kinsoku/>
        <w:overflowPunct/>
        <w:topLinePunct w:val="0"/>
        <w:autoSpaceDN/>
        <w:bidi w:val="0"/>
        <w:adjustRightInd/>
        <w:snapToGrid/>
        <w:spacing w:beforeAutospacing="0" w:afterAutospacing="0" w:line="360" w:lineRule="auto"/>
        <w:ind w:firstLine="640" w:firstLineChars="200"/>
        <w:jc w:val="both"/>
        <w:textAlignment w:val="auto"/>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二、信息采集操作指引</w:t>
      </w:r>
    </w:p>
    <w:p w14:paraId="10DB7114">
      <w:pPr>
        <w:keepNext w:val="0"/>
        <w:keepLines w:val="0"/>
        <w:pageBreakBefore w:val="0"/>
        <w:numPr>
          <w:ilvl w:val="-1"/>
          <w:numId w:val="0"/>
        </w:numPr>
        <w:kinsoku/>
        <w:overflowPunct/>
        <w:topLinePunct w:val="0"/>
        <w:autoSpaceDN/>
        <w:bidi w:val="0"/>
        <w:adjustRightInd/>
        <w:snapToGrid/>
        <w:spacing w:beforeAutospacing="0" w:afterAutospacing="0" w:line="360" w:lineRule="auto"/>
        <w:ind w:firstLine="643" w:firstLineChars="200"/>
        <w:jc w:val="both"/>
        <w:textAlignment w:val="auto"/>
        <w:rPr>
          <w:rFonts w:hint="eastAsia" w:ascii="楷体_GB2312" w:hAnsi="楷体_GB2312" w:eastAsia="楷体_GB2312" w:cs="楷体_GB2312"/>
          <w:b/>
          <w:bCs/>
          <w:sz w:val="32"/>
          <w:szCs w:val="32"/>
          <w:lang w:val="en-US" w:eastAsia="zh-CN"/>
        </w:rPr>
      </w:pPr>
      <w:r>
        <w:rPr>
          <w:rFonts w:hint="eastAsia" w:ascii="楷体_GB2312" w:hAnsi="楷体_GB2312" w:eastAsia="楷体_GB2312" w:cs="楷体_GB2312"/>
          <w:b/>
          <w:bCs/>
          <w:sz w:val="32"/>
          <w:szCs w:val="32"/>
          <w:lang w:val="en-US" w:eastAsia="zh-CN"/>
        </w:rPr>
        <w:t>（一）新用户注册</w:t>
      </w:r>
    </w:p>
    <w:p w14:paraId="7E8DA875">
      <w:pPr>
        <w:keepNext w:val="0"/>
        <w:keepLines w:val="0"/>
        <w:pageBreakBefore w:val="0"/>
        <w:widowControl w:val="0"/>
        <w:numPr>
          <w:ilvl w:val="0"/>
          <w:numId w:val="0"/>
        </w:numPr>
        <w:kinsoku/>
        <w:wordWrap w:val="0"/>
        <w:overflowPunct/>
        <w:topLinePunct w:val="0"/>
        <w:autoSpaceDE/>
        <w:autoSpaceDN/>
        <w:bidi w:val="0"/>
        <w:adjustRightInd/>
        <w:snapToGrid/>
        <w:spacing w:beforeAutospacing="0" w:afterAutospacing="0" w:line="360" w:lineRule="auto"/>
        <w:ind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登录全国会计人员统一服务管理平台（https://ausm.mof.gov.cn/index/），点击右上角“注册”，进入注册页面填写注册信息，选择</w:t>
      </w:r>
      <w:r>
        <w:rPr>
          <w:rFonts w:hint="eastAsia" w:ascii="仿宋_GB2312" w:hAnsi="仿宋_GB2312" w:eastAsia="仿宋_GB2312" w:cs="仿宋_GB2312"/>
          <w:b/>
          <w:bCs/>
          <w:sz w:val="32"/>
          <w:szCs w:val="32"/>
          <w:lang w:val="en-US" w:eastAsia="zh-CN"/>
        </w:rPr>
        <w:t>“证件类型”（如：内地居民身份证、港澳居民往来内地通行证、台湾居民来往内地通行证及护照），填写证件号码、真实姓名、密码、确认密码、手机号</w:t>
      </w:r>
      <w:r>
        <w:rPr>
          <w:rFonts w:hint="eastAsia" w:ascii="仿宋_GB2312" w:hAnsi="仿宋_GB2312" w:eastAsia="仿宋_GB2312" w:cs="仿宋_GB2312"/>
          <w:b w:val="0"/>
          <w:bCs w:val="0"/>
          <w:sz w:val="32"/>
          <w:szCs w:val="32"/>
          <w:lang w:val="en-US" w:eastAsia="zh-CN"/>
        </w:rPr>
        <w:t>，填完所有信息后点击获取验证码，输入验证码后点击注册，完成注册操作。</w:t>
      </w:r>
    </w:p>
    <w:p w14:paraId="30EF6137">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firstLine="562" w:firstLineChars="200"/>
        <w:jc w:val="center"/>
        <w:textAlignment w:val="auto"/>
        <w:rPr>
          <w:rFonts w:hint="eastAsia" w:ascii="楷体" w:hAnsi="楷体" w:eastAsia="楷体" w:cs="楷体"/>
          <w:b/>
          <w:bCs/>
          <w:sz w:val="28"/>
          <w:szCs w:val="28"/>
          <w:lang w:val="en-US" w:eastAsia="zh-CN"/>
        </w:rPr>
      </w:pPr>
      <w:r>
        <w:rPr>
          <w:rFonts w:hint="eastAsia" w:ascii="楷体" w:hAnsi="楷体" w:eastAsia="楷体" w:cs="楷体"/>
          <w:b/>
          <w:bCs/>
          <w:sz w:val="28"/>
          <w:szCs w:val="28"/>
          <w:lang w:val="en-US" w:eastAsia="zh-CN"/>
        </w:rPr>
        <w:drawing>
          <wp:inline distT="0" distB="0" distL="0" distR="0">
            <wp:extent cx="4285615" cy="2066290"/>
            <wp:effectExtent l="0" t="0" r="635" b="10160"/>
            <wp:docPr id="3" name="图片 1" descr="1734345651536"/>
            <wp:cNvGraphicFramePr/>
            <a:graphic xmlns:a="http://schemas.openxmlformats.org/drawingml/2006/main">
              <a:graphicData uri="http://schemas.openxmlformats.org/drawingml/2006/picture">
                <pic:pic xmlns:pic="http://schemas.openxmlformats.org/drawingml/2006/picture">
                  <pic:nvPicPr>
                    <pic:cNvPr id="3" name="图片 1" descr="1734345651536"/>
                    <pic:cNvPicPr/>
                  </pic:nvPicPr>
                  <pic:blipFill>
                    <a:blip r:embed="rId5" cstate="print"/>
                    <a:srcRect/>
                    <a:stretch>
                      <a:fillRect/>
                    </a:stretch>
                  </pic:blipFill>
                  <pic:spPr>
                    <a:xfrm>
                      <a:off x="0" y="0"/>
                      <a:ext cx="4285615" cy="2066290"/>
                    </a:xfrm>
                    <a:prstGeom prst="rect">
                      <a:avLst/>
                    </a:prstGeom>
                  </pic:spPr>
                </pic:pic>
              </a:graphicData>
            </a:graphic>
          </wp:inline>
        </w:drawing>
      </w:r>
    </w:p>
    <w:p w14:paraId="5757F04F">
      <w:pPr>
        <w:keepNext w:val="0"/>
        <w:keepLines w:val="0"/>
        <w:pageBreakBefore w:val="0"/>
        <w:widowControl/>
        <w:numPr>
          <w:ilvl w:val="-1"/>
          <w:numId w:val="0"/>
        </w:numPr>
        <w:kinsoku/>
        <w:wordWrap/>
        <w:overflowPunct/>
        <w:topLinePunct w:val="0"/>
        <w:autoSpaceDE/>
        <w:autoSpaceDN/>
        <w:bidi w:val="0"/>
        <w:adjustRightInd/>
        <w:snapToGrid/>
        <w:spacing w:beforeAutospacing="0" w:afterAutospacing="0" w:line="360" w:lineRule="auto"/>
        <w:ind w:firstLine="643" w:firstLineChars="200"/>
        <w:jc w:val="both"/>
        <w:textAlignment w:val="auto"/>
        <w:rPr>
          <w:rFonts w:hint="eastAsia" w:ascii="楷体_GB2312" w:hAnsi="楷体_GB2312" w:eastAsia="楷体_GB2312" w:cs="楷体_GB2312"/>
          <w:b/>
          <w:bCs/>
          <w:sz w:val="32"/>
          <w:szCs w:val="32"/>
          <w:lang w:val="en-US" w:eastAsia="zh-CN"/>
        </w:rPr>
      </w:pPr>
      <w:r>
        <w:rPr>
          <w:rFonts w:hint="eastAsia" w:ascii="楷体_GB2312" w:hAnsi="楷体_GB2312" w:eastAsia="楷体_GB2312" w:cs="楷体_GB2312"/>
          <w:b/>
          <w:bCs/>
          <w:sz w:val="32"/>
          <w:szCs w:val="32"/>
          <w:lang w:val="en-US" w:eastAsia="zh-CN"/>
        </w:rPr>
        <w:t>（二）会计人员登录</w:t>
      </w:r>
    </w:p>
    <w:p w14:paraId="6CD93405">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640" w:firstLineChars="200"/>
        <w:jc w:val="left"/>
        <w:textAlignment w:val="auto"/>
        <w:rPr>
          <w:rFonts w:hint="eastAsia" w:ascii="仿宋_GB2312" w:hAnsi="仿宋_GB2312" w:eastAsia="仿宋_GB2312" w:cs="仿宋_GB2312"/>
          <w:b w:val="0"/>
          <w:bCs w:val="0"/>
          <w:i w:val="0"/>
          <w:iCs w:val="0"/>
          <w:caps w:val="0"/>
          <w:color w:val="auto"/>
          <w:spacing w:val="0"/>
          <w:sz w:val="32"/>
          <w:szCs w:val="32"/>
          <w:shd w:val="clear" w:color="auto" w:fill="auto"/>
          <w:lang w:val="en-US" w:eastAsia="zh-CN"/>
        </w:rPr>
      </w:pPr>
      <w:r>
        <w:rPr>
          <w:rFonts w:hint="eastAsia" w:ascii="仿宋_GB2312" w:hAnsi="仿宋_GB2312" w:eastAsia="仿宋_GB2312" w:cs="仿宋_GB2312"/>
          <w:b w:val="0"/>
          <w:bCs w:val="0"/>
          <w:i w:val="0"/>
          <w:iCs w:val="0"/>
          <w:caps w:val="0"/>
          <w:color w:val="auto"/>
          <w:spacing w:val="0"/>
          <w:sz w:val="32"/>
          <w:szCs w:val="32"/>
          <w:shd w:val="clear" w:color="auto" w:fill="auto"/>
          <w:lang w:val="en-US" w:eastAsia="zh-CN"/>
        </w:rPr>
        <w:t>注册成功后，登录全国会计人员</w:t>
      </w:r>
      <w:bookmarkStart w:id="1" w:name="_GoBack"/>
      <w:r>
        <w:rPr>
          <w:rFonts w:hint="eastAsia" w:ascii="仿宋_GB2312" w:hAnsi="仿宋_GB2312" w:eastAsia="仿宋_GB2312" w:cs="仿宋_GB2312"/>
          <w:b w:val="0"/>
          <w:bCs w:val="0"/>
          <w:i w:val="0"/>
          <w:iCs w:val="0"/>
          <w:caps w:val="0"/>
          <w:color w:val="auto"/>
          <w:spacing w:val="0"/>
          <w:sz w:val="32"/>
          <w:szCs w:val="32"/>
          <w:shd w:val="clear" w:color="auto" w:fill="auto"/>
          <w:lang w:val="en-US" w:eastAsia="zh-CN"/>
        </w:rPr>
        <w:t>统一</w:t>
      </w:r>
      <w:bookmarkEnd w:id="1"/>
      <w:r>
        <w:rPr>
          <w:rFonts w:hint="eastAsia" w:ascii="仿宋_GB2312" w:hAnsi="仿宋_GB2312" w:eastAsia="仿宋_GB2312" w:cs="仿宋_GB2312"/>
          <w:b w:val="0"/>
          <w:bCs w:val="0"/>
          <w:i w:val="0"/>
          <w:iCs w:val="0"/>
          <w:caps w:val="0"/>
          <w:color w:val="auto"/>
          <w:spacing w:val="0"/>
          <w:sz w:val="32"/>
          <w:szCs w:val="32"/>
          <w:shd w:val="clear" w:color="auto" w:fill="auto"/>
          <w:lang w:val="en-US" w:eastAsia="zh-CN"/>
        </w:rPr>
        <w:t>服务管理平台首页，点击“会计人员登录”，输入注册时所填写的证件号码/手机号、密码，输入验证码后点击登录。</w:t>
      </w:r>
    </w:p>
    <w:p w14:paraId="7DC11C83">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560" w:firstLineChars="200"/>
        <w:jc w:val="center"/>
        <w:textAlignment w:val="auto"/>
        <w:rPr>
          <w:rFonts w:hint="eastAsia" w:ascii="仿宋" w:hAnsi="仿宋" w:eastAsia="仿宋" w:cs="仿宋"/>
          <w:b w:val="0"/>
          <w:bCs w:val="0"/>
          <w:i w:val="0"/>
          <w:iCs w:val="0"/>
          <w:caps w:val="0"/>
          <w:color w:val="auto"/>
          <w:spacing w:val="0"/>
          <w:sz w:val="28"/>
          <w:szCs w:val="28"/>
          <w:shd w:val="clear" w:color="auto" w:fill="FFFFFF"/>
          <w:lang w:val="en-US" w:eastAsia="zh-CN"/>
        </w:rPr>
      </w:pPr>
      <w:r>
        <w:rPr>
          <w:rFonts w:hint="eastAsia" w:ascii="仿宋" w:hAnsi="仿宋" w:eastAsia="仿宋" w:cs="仿宋"/>
          <w:b w:val="0"/>
          <w:bCs w:val="0"/>
          <w:i w:val="0"/>
          <w:iCs w:val="0"/>
          <w:caps w:val="0"/>
          <w:color w:val="auto"/>
          <w:spacing w:val="0"/>
          <w:sz w:val="28"/>
          <w:szCs w:val="28"/>
          <w:shd w:val="clear" w:color="auto" w:fill="FFFFFF"/>
          <w:lang w:val="en-US" w:eastAsia="zh-CN"/>
        </w:rPr>
        <w:drawing>
          <wp:inline distT="0" distB="0" distL="0" distR="0">
            <wp:extent cx="4242435" cy="1966595"/>
            <wp:effectExtent l="0" t="0" r="9525" b="14605"/>
            <wp:docPr id="7" name="图片 30" descr="1734346368061"/>
            <wp:cNvGraphicFramePr/>
            <a:graphic xmlns:a="http://schemas.openxmlformats.org/drawingml/2006/main">
              <a:graphicData uri="http://schemas.openxmlformats.org/drawingml/2006/picture">
                <pic:pic xmlns:pic="http://schemas.openxmlformats.org/drawingml/2006/picture">
                  <pic:nvPicPr>
                    <pic:cNvPr id="7" name="图片 30" descr="1734346368061"/>
                    <pic:cNvPicPr/>
                  </pic:nvPicPr>
                  <pic:blipFill>
                    <a:blip r:embed="rId6" cstate="print"/>
                    <a:srcRect/>
                    <a:stretch>
                      <a:fillRect/>
                    </a:stretch>
                  </pic:blipFill>
                  <pic:spPr>
                    <a:xfrm>
                      <a:off x="0" y="0"/>
                      <a:ext cx="4242435" cy="1966595"/>
                    </a:xfrm>
                    <a:prstGeom prst="rect">
                      <a:avLst/>
                    </a:prstGeom>
                  </pic:spPr>
                </pic:pic>
              </a:graphicData>
            </a:graphic>
          </wp:inline>
        </w:drawing>
      </w:r>
    </w:p>
    <w:p w14:paraId="41E05CA0">
      <w:pPr>
        <w:keepNext w:val="0"/>
        <w:keepLines w:val="0"/>
        <w:pageBreakBefore w:val="0"/>
        <w:widowControl/>
        <w:numPr>
          <w:ilvl w:val="-1"/>
          <w:numId w:val="0"/>
        </w:numPr>
        <w:kinsoku/>
        <w:wordWrap/>
        <w:overflowPunct/>
        <w:topLinePunct w:val="0"/>
        <w:autoSpaceDN/>
        <w:bidi w:val="0"/>
        <w:adjustRightInd/>
        <w:snapToGrid/>
        <w:spacing w:beforeAutospacing="0" w:afterAutospacing="0" w:line="360" w:lineRule="auto"/>
        <w:ind w:left="0" w:leftChars="0" w:firstLine="643" w:firstLineChars="200"/>
        <w:jc w:val="both"/>
        <w:textAlignment w:val="auto"/>
        <w:rPr>
          <w:rFonts w:hint="eastAsia" w:ascii="楷体_GB2312" w:hAnsi="楷体_GB2312" w:eastAsia="楷体_GB2312" w:cs="楷体_GB2312"/>
          <w:b/>
          <w:bCs/>
          <w:sz w:val="32"/>
          <w:szCs w:val="32"/>
          <w:lang w:val="en-US" w:eastAsia="zh-CN"/>
        </w:rPr>
      </w:pPr>
      <w:r>
        <w:rPr>
          <w:rFonts w:hint="eastAsia" w:ascii="楷体_GB2312" w:hAnsi="楷体_GB2312" w:eastAsia="楷体_GB2312" w:cs="楷体_GB2312"/>
          <w:b/>
          <w:bCs/>
          <w:sz w:val="32"/>
          <w:szCs w:val="32"/>
          <w:lang w:eastAsia="zh-CN"/>
        </w:rPr>
        <w:t>（</w:t>
      </w:r>
      <w:r>
        <w:rPr>
          <w:rFonts w:hint="eastAsia" w:ascii="楷体_GB2312" w:hAnsi="楷体_GB2312" w:eastAsia="楷体_GB2312" w:cs="楷体_GB2312"/>
          <w:b/>
          <w:bCs/>
          <w:sz w:val="32"/>
          <w:szCs w:val="32"/>
          <w:lang w:val="en-US" w:eastAsia="zh-CN"/>
        </w:rPr>
        <w:t>三</w:t>
      </w:r>
      <w:r>
        <w:rPr>
          <w:rFonts w:hint="eastAsia" w:ascii="楷体_GB2312" w:hAnsi="楷体_GB2312" w:eastAsia="楷体_GB2312" w:cs="楷体_GB2312"/>
          <w:b/>
          <w:bCs/>
          <w:sz w:val="32"/>
          <w:szCs w:val="32"/>
          <w:lang w:eastAsia="zh-CN"/>
        </w:rPr>
        <w:t>）</w:t>
      </w:r>
      <w:r>
        <w:rPr>
          <w:rFonts w:hint="eastAsia" w:ascii="楷体_GB2312" w:hAnsi="楷体_GB2312" w:eastAsia="楷体_GB2312" w:cs="楷体_GB2312"/>
          <w:b/>
          <w:bCs/>
          <w:sz w:val="32"/>
          <w:szCs w:val="32"/>
          <w:lang w:val="en-US" w:eastAsia="zh-CN"/>
        </w:rPr>
        <w:t>会计人员信息采集</w:t>
      </w:r>
    </w:p>
    <w:p w14:paraId="22469880">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640" w:firstLineChars="200"/>
        <w:jc w:val="left"/>
        <w:textAlignment w:val="auto"/>
        <w:rPr>
          <w:rFonts w:hint="eastAsia" w:ascii="仿宋_GB2312" w:hAnsi="仿宋_GB2312" w:eastAsia="仿宋_GB2312" w:cs="仿宋_GB2312"/>
          <w:b w:val="0"/>
          <w:bCs w:val="0"/>
          <w:i w:val="0"/>
          <w:iCs w:val="0"/>
          <w:caps w:val="0"/>
          <w:color w:val="auto"/>
          <w:spacing w:val="0"/>
          <w:sz w:val="32"/>
          <w:szCs w:val="32"/>
          <w:highlight w:val="none"/>
          <w:shd w:val="clear" w:color="auto" w:fill="FFFFFF"/>
          <w:lang w:val="en-US" w:eastAsia="zh-CN"/>
        </w:rPr>
      </w:pPr>
      <w:r>
        <w:rPr>
          <w:rFonts w:hint="eastAsia" w:ascii="仿宋_GB2312" w:hAnsi="仿宋_GB2312" w:eastAsia="仿宋_GB2312" w:cs="仿宋_GB2312"/>
          <w:b w:val="0"/>
          <w:bCs w:val="0"/>
          <w:i w:val="0"/>
          <w:iCs w:val="0"/>
          <w:caps w:val="0"/>
          <w:color w:val="auto"/>
          <w:spacing w:val="0"/>
          <w:sz w:val="32"/>
          <w:szCs w:val="32"/>
          <w:shd w:val="clear" w:color="auto" w:fill="FFFFFF"/>
          <w:lang w:val="en-US" w:eastAsia="zh-CN"/>
        </w:rPr>
        <w:t>登录后点击首页“会计人员信息采集”进入信息采集页面，根据平台提示完成实名认证后进入“会计管理部门”页面，</w:t>
      </w:r>
      <w:r>
        <w:rPr>
          <w:rFonts w:hint="eastAsia" w:ascii="仿宋_GB2312" w:hAnsi="仿宋_GB2312" w:eastAsia="仿宋_GB2312" w:cs="仿宋_GB2312"/>
          <w:b w:val="0"/>
          <w:bCs w:val="0"/>
          <w:i w:val="0"/>
          <w:iCs w:val="0"/>
          <w:caps w:val="0"/>
          <w:color w:val="auto"/>
          <w:spacing w:val="0"/>
          <w:sz w:val="32"/>
          <w:szCs w:val="32"/>
          <w:highlight w:val="none"/>
          <w:shd w:val="clear" w:color="auto" w:fill="FFFFFF"/>
          <w:lang w:val="en-US" w:eastAsia="zh-CN"/>
        </w:rPr>
        <w:t>会计管理部门</w:t>
      </w:r>
      <w:bookmarkStart w:id="0" w:name="FunCunProofread3863"/>
      <w:r>
        <w:rPr>
          <w:rFonts w:hint="eastAsia" w:ascii="仿宋_GB2312" w:hAnsi="仿宋_GB2312" w:eastAsia="仿宋_GB2312" w:cs="仿宋_GB2312"/>
          <w:b w:val="0"/>
          <w:bCs w:val="0"/>
          <w:i w:val="0"/>
          <w:iCs w:val="0"/>
          <w:caps w:val="0"/>
          <w:color w:val="auto"/>
          <w:spacing w:val="0"/>
          <w:sz w:val="32"/>
          <w:szCs w:val="32"/>
          <w:highlight w:val="none"/>
          <w:u w:val="none" w:color="ED7D31"/>
          <w:shd w:val="clear" w:color="auto" w:fill="FFFFFF"/>
          <w:lang w:val="en-US" w:eastAsia="zh-CN"/>
        </w:rPr>
        <w:t>涉及</w:t>
      </w:r>
      <w:bookmarkEnd w:id="0"/>
      <w:r>
        <w:rPr>
          <w:rFonts w:hint="eastAsia" w:ascii="仿宋_GB2312" w:hAnsi="仿宋_GB2312" w:eastAsia="仿宋_GB2312" w:cs="仿宋_GB2312"/>
          <w:b w:val="0"/>
          <w:bCs w:val="0"/>
          <w:i w:val="0"/>
          <w:iCs w:val="0"/>
          <w:caps w:val="0"/>
          <w:color w:val="auto"/>
          <w:spacing w:val="0"/>
          <w:sz w:val="32"/>
          <w:szCs w:val="32"/>
          <w:highlight w:val="none"/>
          <w:shd w:val="clear" w:color="auto" w:fill="FFFFFF"/>
          <w:lang w:val="en-US" w:eastAsia="zh-CN"/>
        </w:rPr>
        <w:t>后续信息采集审核、考试报名等业务办理，请根据具体情况认真选择。</w:t>
      </w:r>
    </w:p>
    <w:p w14:paraId="04B57100">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643" w:firstLineChars="200"/>
        <w:jc w:val="left"/>
        <w:textAlignment w:val="auto"/>
        <w:rPr>
          <w:rFonts w:hint="eastAsia" w:ascii="仿宋_GB2312" w:hAnsi="仿宋_GB2312" w:eastAsia="仿宋_GB2312" w:cs="仿宋_GB2312"/>
          <w:b/>
          <w:bCs/>
          <w:i w:val="0"/>
          <w:iCs w:val="0"/>
          <w:caps w:val="0"/>
          <w:color w:val="auto"/>
          <w:spacing w:val="0"/>
          <w:sz w:val="32"/>
          <w:szCs w:val="32"/>
          <w:highlight w:val="none"/>
          <w:shd w:val="clear" w:color="auto" w:fill="FFFFFF"/>
          <w:lang w:val="en-US" w:eastAsia="zh-CN"/>
        </w:rPr>
      </w:pPr>
      <w:r>
        <w:rPr>
          <w:rFonts w:hint="eastAsia" w:ascii="仿宋_GB2312" w:hAnsi="仿宋_GB2312" w:eastAsia="仿宋_GB2312" w:cs="仿宋_GB2312"/>
          <w:b/>
          <w:bCs/>
          <w:i w:val="0"/>
          <w:iCs w:val="0"/>
          <w:caps w:val="0"/>
          <w:color w:val="auto"/>
          <w:spacing w:val="0"/>
          <w:sz w:val="32"/>
          <w:szCs w:val="32"/>
          <w:highlight w:val="none"/>
          <w:shd w:val="clear" w:color="auto" w:fill="FFFFFF"/>
          <w:lang w:val="en-US" w:eastAsia="zh-CN"/>
        </w:rPr>
        <w:t>1.在职在岗人员应选择工作单位所在地；在校学生应选择学籍所在地；其他人员应选择户籍所在地或居住地。</w:t>
      </w:r>
    </w:p>
    <w:p w14:paraId="1FE40F9B">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643" w:firstLineChars="200"/>
        <w:jc w:val="left"/>
        <w:textAlignment w:val="auto"/>
        <w:rPr>
          <w:rFonts w:hint="eastAsia" w:ascii="仿宋_GB2312" w:hAnsi="仿宋_GB2312" w:eastAsia="仿宋_GB2312" w:cs="仿宋_GB2312"/>
          <w:b/>
          <w:bCs/>
          <w:i w:val="0"/>
          <w:iCs w:val="0"/>
          <w:caps w:val="0"/>
          <w:color w:val="auto"/>
          <w:spacing w:val="0"/>
          <w:sz w:val="32"/>
          <w:szCs w:val="32"/>
          <w:highlight w:val="none"/>
          <w:shd w:val="clear" w:color="auto" w:fill="FFFFFF"/>
          <w:lang w:val="en-US" w:eastAsia="zh-CN"/>
        </w:rPr>
      </w:pPr>
      <w:r>
        <w:rPr>
          <w:rFonts w:hint="eastAsia" w:ascii="仿宋_GB2312" w:hAnsi="仿宋_GB2312" w:eastAsia="仿宋_GB2312" w:cs="仿宋_GB2312"/>
          <w:b/>
          <w:bCs/>
          <w:i w:val="0"/>
          <w:iCs w:val="0"/>
          <w:caps w:val="0"/>
          <w:color w:val="auto"/>
          <w:spacing w:val="0"/>
          <w:sz w:val="32"/>
          <w:szCs w:val="32"/>
          <w:highlight w:val="none"/>
          <w:shd w:val="clear" w:color="auto" w:fill="FFFFFF"/>
          <w:lang w:val="en-US" w:eastAsia="zh-CN"/>
        </w:rPr>
        <w:t>2.香港、澳门和台湾居民，按照就近方便原则进行选择。在中国境内有工作单位的，应选择工作单位所在地；为境内学校在校学生的，应选择学籍所在地；其他人员在其境内居住的，应选择居住地。（深圳市在省份选项中直接选择）</w:t>
      </w:r>
    </w:p>
    <w:p w14:paraId="759529E9">
      <w:pPr>
        <w:pStyle w:val="2"/>
        <w:keepNext w:val="0"/>
        <w:keepLines w:val="0"/>
        <w:pageBreakBefore w:val="0"/>
        <w:widowControl/>
        <w:suppressLineNumbers w:val="0"/>
        <w:kinsoku/>
        <w:overflowPunct/>
        <w:topLinePunct w:val="0"/>
        <w:autoSpaceDN/>
        <w:bidi w:val="0"/>
        <w:adjustRightInd w:val="0"/>
        <w:snapToGrid w:val="0"/>
        <w:spacing w:before="0" w:beforeAutospacing="0" w:after="0" w:afterAutospacing="0" w:line="360" w:lineRule="auto"/>
        <w:ind w:firstLine="640" w:firstLineChars="200"/>
        <w:textAlignment w:val="auto"/>
        <w:rPr>
          <w:rFonts w:hint="default" w:ascii="仿宋_GB2312" w:hAnsi="仿宋_GB2312" w:eastAsia="仿宋_GB2312" w:cs="仿宋_GB2312"/>
          <w:b w:val="0"/>
          <w:bCs w:val="0"/>
          <w:i w:val="0"/>
          <w:iCs w:val="0"/>
          <w:caps w:val="0"/>
          <w:color w:val="auto"/>
          <w:spacing w:val="0"/>
          <w:sz w:val="32"/>
          <w:szCs w:val="32"/>
          <w:shd w:val="clear" w:color="auto" w:fill="FFFFFF"/>
          <w:lang w:val="en-US" w:eastAsia="zh-CN"/>
        </w:rPr>
      </w:pPr>
      <w:r>
        <w:rPr>
          <w:rFonts w:hint="default" w:ascii="仿宋_GB2312" w:hAnsi="仿宋_GB2312" w:eastAsia="仿宋_GB2312" w:cs="仿宋_GB2312"/>
          <w:b w:val="0"/>
          <w:bCs w:val="0"/>
          <w:i w:val="0"/>
          <w:iCs w:val="0"/>
          <w:caps w:val="0"/>
          <w:color w:val="auto"/>
          <w:spacing w:val="0"/>
          <w:sz w:val="32"/>
          <w:szCs w:val="32"/>
          <w:shd w:val="clear" w:color="auto" w:fill="FFFFFF"/>
          <w:lang w:val="en-US" w:eastAsia="zh-CN"/>
        </w:rPr>
        <w:t>完成</w:t>
      </w:r>
      <w:r>
        <w:rPr>
          <w:rFonts w:hint="eastAsia" w:ascii="仿宋_GB2312" w:hAnsi="仿宋_GB2312" w:eastAsia="仿宋_GB2312" w:cs="仿宋_GB2312"/>
          <w:b w:val="0"/>
          <w:bCs w:val="0"/>
          <w:i w:val="0"/>
          <w:iCs w:val="0"/>
          <w:caps w:val="0"/>
          <w:color w:val="auto"/>
          <w:spacing w:val="0"/>
          <w:sz w:val="32"/>
          <w:szCs w:val="32"/>
          <w:shd w:val="clear" w:color="auto" w:fill="FFFFFF"/>
          <w:lang w:val="en-US" w:eastAsia="zh-CN"/>
        </w:rPr>
        <w:t>所属会计管理部门</w:t>
      </w:r>
      <w:r>
        <w:rPr>
          <w:rFonts w:hint="default" w:ascii="仿宋_GB2312" w:hAnsi="仿宋_GB2312" w:eastAsia="仿宋_GB2312" w:cs="仿宋_GB2312"/>
          <w:b w:val="0"/>
          <w:bCs w:val="0"/>
          <w:i w:val="0"/>
          <w:iCs w:val="0"/>
          <w:caps w:val="0"/>
          <w:color w:val="auto"/>
          <w:spacing w:val="0"/>
          <w:sz w:val="32"/>
          <w:szCs w:val="32"/>
          <w:shd w:val="clear" w:color="auto" w:fill="FFFFFF"/>
          <w:lang w:val="en-US" w:eastAsia="zh-CN"/>
        </w:rPr>
        <w:t>选择后点击“保存并下一步”进入到</w:t>
      </w:r>
      <w:r>
        <w:rPr>
          <w:rFonts w:hint="eastAsia" w:ascii="仿宋_GB2312" w:hAnsi="仿宋_GB2312" w:eastAsia="仿宋_GB2312" w:cs="仿宋_GB2312"/>
          <w:b w:val="0"/>
          <w:bCs w:val="0"/>
          <w:i w:val="0"/>
          <w:iCs w:val="0"/>
          <w:caps w:val="0"/>
          <w:color w:val="auto"/>
          <w:spacing w:val="0"/>
          <w:sz w:val="32"/>
          <w:szCs w:val="32"/>
          <w:shd w:val="clear" w:color="auto" w:fill="FFFFFF"/>
          <w:lang w:val="en-US" w:eastAsia="zh-CN"/>
        </w:rPr>
        <w:t>采集须知</w:t>
      </w:r>
      <w:r>
        <w:rPr>
          <w:rFonts w:hint="default" w:ascii="仿宋_GB2312" w:hAnsi="仿宋_GB2312" w:eastAsia="仿宋_GB2312" w:cs="仿宋_GB2312"/>
          <w:b w:val="0"/>
          <w:bCs w:val="0"/>
          <w:i w:val="0"/>
          <w:iCs w:val="0"/>
          <w:caps w:val="0"/>
          <w:color w:val="auto"/>
          <w:spacing w:val="0"/>
          <w:sz w:val="32"/>
          <w:szCs w:val="32"/>
          <w:shd w:val="clear" w:color="auto" w:fill="FFFFFF"/>
          <w:lang w:val="en-US" w:eastAsia="zh-CN"/>
        </w:rPr>
        <w:t>页。</w:t>
      </w:r>
    </w:p>
    <w:p w14:paraId="43D28DD6">
      <w:pPr>
        <w:pStyle w:val="2"/>
        <w:keepNext w:val="0"/>
        <w:keepLines w:val="0"/>
        <w:pageBreakBefore w:val="0"/>
        <w:widowControl/>
        <w:suppressLineNumbers w:val="0"/>
        <w:kinsoku/>
        <w:overflowPunct/>
        <w:topLinePunct w:val="0"/>
        <w:autoSpaceDN/>
        <w:bidi w:val="0"/>
        <w:adjustRightInd w:val="0"/>
        <w:snapToGrid w:val="0"/>
        <w:spacing w:before="0" w:beforeAutospacing="0" w:after="0" w:afterAutospacing="0" w:line="360" w:lineRule="auto"/>
        <w:ind w:firstLine="480" w:firstLineChars="200"/>
        <w:textAlignment w:val="auto"/>
      </w:pPr>
      <w:r>
        <w:drawing>
          <wp:inline distT="0" distB="0" distL="114300" distR="114300">
            <wp:extent cx="5067935" cy="1924685"/>
            <wp:effectExtent l="0" t="0" r="6985" b="10795"/>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7"/>
                    <a:srcRect b="7896"/>
                    <a:stretch>
                      <a:fillRect/>
                    </a:stretch>
                  </pic:blipFill>
                  <pic:spPr>
                    <a:xfrm>
                      <a:off x="0" y="0"/>
                      <a:ext cx="5067935" cy="1924685"/>
                    </a:xfrm>
                    <a:prstGeom prst="rect">
                      <a:avLst/>
                    </a:prstGeom>
                    <a:noFill/>
                    <a:ln>
                      <a:noFill/>
                    </a:ln>
                  </pic:spPr>
                </pic:pic>
              </a:graphicData>
            </a:graphic>
          </wp:inline>
        </w:drawing>
      </w:r>
    </w:p>
    <w:p w14:paraId="29CB596A">
      <w:pPr>
        <w:keepNext w:val="0"/>
        <w:keepLines w:val="0"/>
        <w:pageBreakBefore w:val="0"/>
        <w:widowControl/>
        <w:numPr>
          <w:ilvl w:val="-1"/>
          <w:numId w:val="0"/>
        </w:numPr>
        <w:suppressLineNumbers w:val="0"/>
        <w:kinsoku/>
        <w:wordWrap/>
        <w:overflowPunct/>
        <w:topLinePunct w:val="0"/>
        <w:autoSpaceDN/>
        <w:bidi w:val="0"/>
        <w:adjustRightInd/>
        <w:snapToGrid/>
        <w:spacing w:before="0" w:beforeAutospacing="0" w:after="0" w:afterAutospacing="0" w:line="360" w:lineRule="auto"/>
        <w:ind w:firstLine="643" w:firstLineChars="200"/>
        <w:jc w:val="both"/>
        <w:textAlignment w:val="auto"/>
        <w:rPr>
          <w:rFonts w:hint="eastAsia" w:ascii="楷体_GB2312" w:hAnsi="楷体_GB2312" w:eastAsia="楷体_GB2312" w:cs="楷体_GB2312"/>
          <w:b/>
          <w:bCs/>
          <w:sz w:val="32"/>
          <w:szCs w:val="32"/>
          <w:lang w:val="en-US"/>
        </w:rPr>
      </w:pPr>
      <w:r>
        <w:rPr>
          <w:rFonts w:hint="eastAsia" w:ascii="楷体_GB2312" w:hAnsi="楷体_GB2312" w:eastAsia="楷体_GB2312" w:cs="楷体_GB2312"/>
          <w:b/>
          <w:bCs/>
          <w:sz w:val="32"/>
          <w:szCs w:val="32"/>
          <w:lang w:eastAsia="zh-CN"/>
        </w:rPr>
        <w:t>（</w:t>
      </w:r>
      <w:r>
        <w:rPr>
          <w:rFonts w:hint="eastAsia" w:ascii="楷体_GB2312" w:hAnsi="楷体_GB2312" w:eastAsia="楷体_GB2312" w:cs="楷体_GB2312"/>
          <w:b/>
          <w:bCs/>
          <w:sz w:val="32"/>
          <w:szCs w:val="32"/>
          <w:lang w:val="en-US" w:eastAsia="zh-CN"/>
        </w:rPr>
        <w:t>四</w:t>
      </w:r>
      <w:r>
        <w:rPr>
          <w:rFonts w:hint="eastAsia" w:ascii="楷体_GB2312" w:hAnsi="楷体_GB2312" w:eastAsia="楷体_GB2312" w:cs="楷体_GB2312"/>
          <w:b/>
          <w:bCs/>
          <w:sz w:val="32"/>
          <w:szCs w:val="32"/>
          <w:lang w:eastAsia="zh-CN"/>
        </w:rPr>
        <w:t>）</w:t>
      </w:r>
      <w:r>
        <w:rPr>
          <w:rFonts w:hint="eastAsia" w:ascii="楷体_GB2312" w:hAnsi="楷体_GB2312" w:eastAsia="楷体_GB2312" w:cs="楷体_GB2312"/>
          <w:b/>
          <w:bCs/>
          <w:sz w:val="32"/>
          <w:szCs w:val="32"/>
          <w:lang w:val="en-US" w:eastAsia="zh-CN"/>
        </w:rPr>
        <w:t>采集范围选择</w:t>
      </w:r>
    </w:p>
    <w:p w14:paraId="6CFF2FC0">
      <w:pPr>
        <w:pStyle w:val="2"/>
        <w:keepNext w:val="0"/>
        <w:keepLines w:val="0"/>
        <w:pageBreakBefore w:val="0"/>
        <w:widowControl/>
        <w:suppressLineNumbers w:val="0"/>
        <w:kinsoku/>
        <w:overflowPunct/>
        <w:topLinePunct w:val="0"/>
        <w:autoSpaceDN/>
        <w:bidi w:val="0"/>
        <w:adjustRightInd w:val="0"/>
        <w:snapToGrid w:val="0"/>
        <w:spacing w:before="0" w:beforeAutospacing="0" w:after="0" w:afterAutospacing="0" w:line="360" w:lineRule="auto"/>
        <w:ind w:firstLine="640" w:firstLineChars="200"/>
        <w:textAlignment w:val="auto"/>
        <w:rPr>
          <w:rFonts w:hint="eastAsia" w:ascii="仿宋_GB2312" w:hAnsi="仿宋_GB2312" w:eastAsia="仿宋_GB2312" w:cs="仿宋_GB2312"/>
          <w:b w:val="0"/>
          <w:bCs w:val="0"/>
          <w:i w:val="0"/>
          <w:iCs w:val="0"/>
          <w:caps w:val="0"/>
          <w:color w:val="333333"/>
          <w:spacing w:val="0"/>
          <w:kern w:val="2"/>
          <w:sz w:val="32"/>
          <w:szCs w:val="32"/>
          <w:highlight w:val="yellow"/>
          <w:shd w:val="clear" w:color="auto" w:fill="FFFFFF"/>
          <w:lang w:val="en-US" w:eastAsia="zh-CN" w:bidi="ar-SA"/>
        </w:rPr>
      </w:pPr>
      <w:r>
        <w:rPr>
          <w:rFonts w:hint="eastAsia" w:ascii="仿宋_GB2312" w:hAnsi="仿宋_GB2312" w:eastAsia="仿宋_GB2312" w:cs="仿宋_GB2312"/>
          <w:b w:val="0"/>
          <w:bCs w:val="0"/>
          <w:i w:val="0"/>
          <w:iCs w:val="0"/>
          <w:caps w:val="0"/>
          <w:color w:val="auto"/>
          <w:spacing w:val="0"/>
          <w:sz w:val="32"/>
          <w:szCs w:val="32"/>
          <w:shd w:val="clear" w:color="auto" w:fill="FFFFFF"/>
          <w:lang w:val="en-US" w:eastAsia="zh-CN"/>
        </w:rPr>
        <w:t>请仔细阅读“采集须知——采集范围选择”，并结合个人实际情况</w:t>
      </w:r>
      <w:r>
        <w:rPr>
          <w:rFonts w:hint="eastAsia" w:ascii="仿宋_GB2312" w:hAnsi="仿宋_GB2312" w:eastAsia="仿宋_GB2312" w:cs="仿宋_GB2312"/>
          <w:b w:val="0"/>
          <w:bCs w:val="0"/>
          <w:i w:val="0"/>
          <w:iCs w:val="0"/>
          <w:caps w:val="0"/>
          <w:color w:val="333333"/>
          <w:spacing w:val="0"/>
          <w:kern w:val="2"/>
          <w:sz w:val="32"/>
          <w:szCs w:val="32"/>
          <w:shd w:val="clear" w:color="auto" w:fill="FFFFFF"/>
          <w:lang w:val="en-US" w:eastAsia="zh-CN" w:bidi="ar-SA"/>
        </w:rPr>
        <w:t>选择。</w:t>
      </w:r>
      <w:r>
        <w:rPr>
          <w:rFonts w:hint="eastAsia" w:ascii="仿宋_GB2312" w:hAnsi="仿宋_GB2312" w:eastAsia="仿宋_GB2312" w:cs="仿宋_GB2312"/>
          <w:b/>
          <w:bCs/>
          <w:i w:val="0"/>
          <w:iCs w:val="0"/>
          <w:caps w:val="0"/>
          <w:color w:val="FF0000"/>
          <w:spacing w:val="0"/>
          <w:kern w:val="2"/>
          <w:sz w:val="32"/>
          <w:szCs w:val="32"/>
          <w:shd w:val="clear" w:color="auto" w:fill="FFFFFF"/>
          <w:lang w:val="en-US" w:eastAsia="zh-CN" w:bidi="ar-SA"/>
        </w:rPr>
        <w:t>凡有过会计工作经历（无论现在是否在职在岗）均可选择（一）会计人员；从未有过会计工作经历的请选择（三）暂未工作但拟报名初级会计专业技术资格考试的人员。</w:t>
      </w:r>
      <w:r>
        <w:rPr>
          <w:rFonts w:hint="eastAsia" w:ascii="仿宋_GB2312" w:hAnsi="仿宋_GB2312" w:eastAsia="仿宋_GB2312" w:cs="仿宋_GB2312"/>
          <w:b w:val="0"/>
          <w:bCs w:val="0"/>
          <w:i w:val="0"/>
          <w:iCs w:val="0"/>
          <w:caps w:val="0"/>
          <w:color w:val="auto"/>
          <w:spacing w:val="0"/>
          <w:sz w:val="32"/>
          <w:szCs w:val="32"/>
          <w:shd w:val="clear" w:color="auto" w:fill="FFFFFF"/>
          <w:lang w:val="en-US" w:eastAsia="zh-CN"/>
        </w:rPr>
        <w:t>完成采集范围选择后点击“保存并下一步”进入到基本信息页。</w:t>
      </w:r>
    </w:p>
    <w:p w14:paraId="221BB602">
      <w:pPr>
        <w:pStyle w:val="2"/>
        <w:keepNext w:val="0"/>
        <w:keepLines w:val="0"/>
        <w:pageBreakBefore w:val="0"/>
        <w:widowControl/>
        <w:suppressLineNumbers w:val="0"/>
        <w:kinsoku/>
        <w:overflowPunct/>
        <w:topLinePunct w:val="0"/>
        <w:autoSpaceDN/>
        <w:bidi w:val="0"/>
        <w:adjustRightInd/>
        <w:snapToGrid/>
        <w:spacing w:before="0" w:beforeAutospacing="0" w:after="0" w:afterAutospacing="0" w:line="360" w:lineRule="auto"/>
        <w:jc w:val="center"/>
        <w:textAlignment w:val="auto"/>
        <w:rPr>
          <w:rFonts w:hint="eastAsia" w:ascii="仿宋" w:hAnsi="仿宋" w:eastAsia="仿宋" w:cs="仿宋"/>
          <w:b w:val="0"/>
          <w:bCs w:val="0"/>
          <w:kern w:val="0"/>
          <w:sz w:val="28"/>
          <w:szCs w:val="28"/>
          <w:highlight w:val="yellow"/>
          <w:lang w:val="en-US" w:eastAsia="zh-CN"/>
        </w:rPr>
      </w:pPr>
      <w:r>
        <w:rPr>
          <w:rFonts w:hint="eastAsia" w:ascii="仿宋" w:hAnsi="仿宋" w:eastAsia="仿宋" w:cs="仿宋"/>
          <w:sz w:val="28"/>
          <w:szCs w:val="28"/>
        </w:rPr>
        <w:drawing>
          <wp:inline distT="0" distB="0" distL="0" distR="0">
            <wp:extent cx="4060190" cy="2501900"/>
            <wp:effectExtent l="9525" t="9525" r="14605" b="18415"/>
            <wp:docPr id="1031" name="图片 4" descr="D:/会计人员统一服务管理平台/微信图片_20241219093303.png微信图片_20241219093303"/>
            <wp:cNvGraphicFramePr/>
            <a:graphic xmlns:a="http://schemas.openxmlformats.org/drawingml/2006/main">
              <a:graphicData uri="http://schemas.openxmlformats.org/drawingml/2006/picture">
                <pic:pic xmlns:pic="http://schemas.openxmlformats.org/drawingml/2006/picture">
                  <pic:nvPicPr>
                    <pic:cNvPr id="1031" name="图片 4" descr="D:/会计人员统一服务管理平台/微信图片_20241219093303.png微信图片_20241219093303"/>
                    <pic:cNvPicPr/>
                  </pic:nvPicPr>
                  <pic:blipFill>
                    <a:blip r:embed="rId8"/>
                    <a:srcRect l="444" r="444"/>
                    <a:stretch>
                      <a:fillRect/>
                    </a:stretch>
                  </pic:blipFill>
                  <pic:spPr>
                    <a:xfrm>
                      <a:off x="0" y="0"/>
                      <a:ext cx="4060190" cy="2501900"/>
                    </a:xfrm>
                    <a:prstGeom prst="rect">
                      <a:avLst/>
                    </a:prstGeom>
                    <a:ln w="9525" cap="flat" cmpd="sng">
                      <a:solidFill>
                        <a:srgbClr val="000000"/>
                      </a:solidFill>
                      <a:prstDash val="solid"/>
                      <a:miter/>
                      <a:headEnd type="none" w="med" len="med"/>
                      <a:tailEnd type="none" w="med" len="med"/>
                    </a:ln>
                  </pic:spPr>
                </pic:pic>
              </a:graphicData>
            </a:graphic>
          </wp:inline>
        </w:drawing>
      </w:r>
    </w:p>
    <w:p w14:paraId="106B6FDC">
      <w:pPr>
        <w:keepNext w:val="0"/>
        <w:keepLines w:val="0"/>
        <w:pageBreakBefore w:val="0"/>
        <w:widowControl/>
        <w:numPr>
          <w:ilvl w:val="-1"/>
          <w:numId w:val="0"/>
        </w:numPr>
        <w:suppressLineNumbers w:val="0"/>
        <w:kinsoku/>
        <w:wordWrap/>
        <w:overflowPunct/>
        <w:topLinePunct w:val="0"/>
        <w:autoSpaceDN/>
        <w:bidi w:val="0"/>
        <w:adjustRightInd/>
        <w:snapToGrid/>
        <w:spacing w:beforeAutospacing="0" w:afterAutospacing="0" w:line="360" w:lineRule="auto"/>
        <w:ind w:firstLine="643" w:firstLineChars="200"/>
        <w:jc w:val="both"/>
        <w:textAlignment w:val="auto"/>
        <w:outlineLvl w:val="9"/>
        <w:rPr>
          <w:rFonts w:hint="eastAsia" w:ascii="楷体_GB2312" w:hAnsi="楷体_GB2312" w:eastAsia="楷体_GB2312" w:cs="楷体_GB2312"/>
          <w:b/>
          <w:bCs/>
          <w:color w:val="auto"/>
          <w:kern w:val="2"/>
          <w:sz w:val="32"/>
          <w:szCs w:val="32"/>
          <w:lang w:val="en-US" w:eastAsia="zh-CN"/>
        </w:rPr>
      </w:pPr>
      <w:r>
        <w:rPr>
          <w:rFonts w:hint="eastAsia" w:ascii="楷体_GB2312" w:hAnsi="楷体_GB2312" w:eastAsia="楷体_GB2312" w:cs="楷体_GB2312"/>
          <w:b/>
          <w:bCs/>
          <w:color w:val="auto"/>
          <w:kern w:val="2"/>
          <w:sz w:val="32"/>
          <w:szCs w:val="32"/>
          <w:lang w:val="en-US" w:eastAsia="zh-CN"/>
        </w:rPr>
        <w:t>（五）基本信息</w:t>
      </w:r>
    </w:p>
    <w:p w14:paraId="07EB33F3">
      <w:pPr>
        <w:keepNext w:val="0"/>
        <w:keepLines w:val="0"/>
        <w:pageBreakBefore w:val="0"/>
        <w:widowControl/>
        <w:suppressLineNumbers w:val="0"/>
        <w:kinsoku/>
        <w:overflowPunct/>
        <w:topLinePunct w:val="0"/>
        <w:autoSpaceDN/>
        <w:bidi w:val="0"/>
        <w:adjustRightInd/>
        <w:snapToGrid/>
        <w:spacing w:beforeAutospacing="0" w:afterAutospacing="0" w:line="360" w:lineRule="auto"/>
        <w:ind w:left="0" w:right="0" w:firstLine="640" w:firstLineChars="200"/>
        <w:jc w:val="left"/>
        <w:textAlignment w:val="auto"/>
        <w:rPr>
          <w:rFonts w:hint="eastAsia" w:ascii="仿宋_GB2312" w:hAnsi="仿宋_GB2312" w:eastAsia="仿宋_GB2312" w:cs="仿宋_GB2312"/>
          <w:b/>
          <w:bCs/>
          <w:i w:val="0"/>
          <w:iCs w:val="0"/>
          <w:caps w:val="0"/>
          <w:color w:val="auto"/>
          <w:spacing w:val="0"/>
          <w:sz w:val="32"/>
          <w:szCs w:val="32"/>
          <w:shd w:val="clear" w:color="auto" w:fill="FFFFFF"/>
          <w:lang w:val="en-US" w:eastAsia="zh-CN"/>
        </w:rPr>
      </w:pPr>
      <w:r>
        <w:rPr>
          <w:rFonts w:hint="eastAsia" w:ascii="仿宋_GB2312" w:hAnsi="仿宋_GB2312" w:eastAsia="仿宋_GB2312" w:cs="仿宋_GB2312"/>
          <w:b w:val="0"/>
          <w:bCs w:val="0"/>
          <w:i w:val="0"/>
          <w:iCs w:val="0"/>
          <w:caps w:val="0"/>
          <w:color w:val="auto"/>
          <w:spacing w:val="0"/>
          <w:sz w:val="32"/>
          <w:szCs w:val="32"/>
          <w:shd w:val="clear" w:color="auto" w:fill="FFFFFF"/>
          <w:lang w:val="en-US" w:eastAsia="zh-CN"/>
        </w:rPr>
        <w:t>在基本信息页中需上传标准证件照片（照片要求：</w:t>
      </w:r>
      <w:r>
        <w:rPr>
          <w:rFonts w:hint="eastAsia" w:ascii="仿宋_GB2312" w:hAnsi="仿宋_GB2312" w:eastAsia="仿宋_GB2312" w:cs="仿宋_GB2312"/>
          <w:i w:val="0"/>
          <w:iCs w:val="0"/>
          <w:caps w:val="0"/>
          <w:color w:val="auto"/>
          <w:spacing w:val="0"/>
          <w:sz w:val="32"/>
          <w:szCs w:val="32"/>
          <w:shd w:val="clear" w:color="auto" w:fill="FFFFFF"/>
        </w:rPr>
        <w:t>jpg格式，不小于10KB，像素&gt;=295*413px，模糊、刘海遮眉、非正面、戴眼镜、戴帽子等照片不允许上传</w:t>
      </w:r>
      <w:r>
        <w:rPr>
          <w:rFonts w:hint="eastAsia" w:ascii="仿宋_GB2312" w:hAnsi="仿宋_GB2312" w:eastAsia="仿宋_GB2312" w:cs="仿宋_GB2312"/>
          <w:b w:val="0"/>
          <w:bCs w:val="0"/>
          <w:i w:val="0"/>
          <w:iCs w:val="0"/>
          <w:caps w:val="0"/>
          <w:color w:val="auto"/>
          <w:spacing w:val="0"/>
          <w:sz w:val="32"/>
          <w:szCs w:val="32"/>
          <w:shd w:val="clear" w:color="auto" w:fill="FFFFFF"/>
          <w:lang w:val="en-US" w:eastAsia="zh-CN"/>
        </w:rPr>
        <w:t>）。其中，基本信息中有效身份证件类型、有效身份证件号码、姓名、性别、出生年月以及手机号码将自动读取注册时所填的信息。附件上传请根据所填写的证件类型上传身份证明人像面、身份证明国徽面（附件要求：上传jpg、png图片文件，大于20KB且不超过500KB）。完成基本信息填写后点击“保存并下一步”进入到教育经历页面。</w:t>
      </w:r>
      <w:r>
        <w:rPr>
          <w:rFonts w:hint="eastAsia" w:ascii="仿宋_GB2312" w:hAnsi="仿宋_GB2312" w:eastAsia="仿宋_GB2312" w:cs="仿宋_GB2312"/>
          <w:b/>
          <w:bCs/>
          <w:i w:val="0"/>
          <w:iCs w:val="0"/>
          <w:caps w:val="0"/>
          <w:color w:val="auto"/>
          <w:spacing w:val="0"/>
          <w:sz w:val="32"/>
          <w:szCs w:val="32"/>
          <w:shd w:val="clear" w:color="auto" w:fill="FFFFFF"/>
          <w:lang w:val="en-US" w:eastAsia="zh-CN"/>
        </w:rPr>
        <w:t>提示：非广东籍暂未工作且不属于在校学生的人员，须上传有效身份证明和居住证（有效身份证明和居住证请合并为一张图片）。</w:t>
      </w:r>
    </w:p>
    <w:p w14:paraId="52976945">
      <w:pPr>
        <w:keepNext w:val="0"/>
        <w:keepLines w:val="0"/>
        <w:pageBreakBefore w:val="0"/>
        <w:widowControl/>
        <w:numPr>
          <w:ilvl w:val="0"/>
          <w:numId w:val="0"/>
        </w:numPr>
        <w:suppressLineNumbers w:val="0"/>
        <w:kinsoku/>
        <w:overflowPunct/>
        <w:topLinePunct w:val="0"/>
        <w:autoSpaceDN/>
        <w:bidi w:val="0"/>
        <w:adjustRightInd/>
        <w:snapToGrid/>
        <w:spacing w:beforeAutospacing="0" w:afterAutospacing="0" w:line="360" w:lineRule="auto"/>
        <w:ind w:firstLine="643" w:firstLineChars="200"/>
        <w:jc w:val="both"/>
        <w:textAlignment w:val="auto"/>
        <w:outlineLvl w:val="9"/>
        <w:rPr>
          <w:rFonts w:hint="eastAsia" w:ascii="楷体_GB2312" w:hAnsi="楷体_GB2312" w:eastAsia="楷体_GB2312" w:cs="楷体_GB2312"/>
          <w:b/>
          <w:bCs/>
          <w:i w:val="0"/>
          <w:iCs w:val="0"/>
          <w:caps w:val="0"/>
          <w:color w:val="auto"/>
          <w:spacing w:val="0"/>
          <w:sz w:val="32"/>
          <w:szCs w:val="32"/>
          <w:shd w:val="clear" w:color="auto" w:fill="auto"/>
          <w:lang w:val="en-US" w:eastAsia="zh-CN"/>
        </w:rPr>
      </w:pPr>
      <w:r>
        <w:rPr>
          <w:rFonts w:hint="eastAsia" w:ascii="楷体_GB2312" w:hAnsi="楷体_GB2312" w:eastAsia="楷体_GB2312" w:cs="楷体_GB2312"/>
          <w:b/>
          <w:bCs/>
          <w:i w:val="0"/>
          <w:iCs w:val="0"/>
          <w:caps w:val="0"/>
          <w:color w:val="auto"/>
          <w:spacing w:val="0"/>
          <w:kern w:val="2"/>
          <w:sz w:val="32"/>
          <w:szCs w:val="32"/>
          <w:shd w:val="clear" w:color="auto" w:fill="auto"/>
          <w:lang w:val="en-US" w:eastAsia="zh-CN" w:bidi="ar-SA"/>
        </w:rPr>
        <w:t>（六）教育经历</w:t>
      </w:r>
    </w:p>
    <w:p w14:paraId="6C096C27">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firstLine="640" w:firstLineChars="200"/>
        <w:jc w:val="left"/>
        <w:textAlignment w:val="auto"/>
        <w:rPr>
          <w:rFonts w:hint="eastAsia" w:ascii="仿宋_GB2312" w:hAnsi="仿宋_GB2312" w:eastAsia="仿宋_GB2312" w:cs="仿宋_GB2312"/>
          <w:b w:val="0"/>
          <w:bCs w:val="0"/>
          <w:i w:val="0"/>
          <w:iCs w:val="0"/>
          <w:caps w:val="0"/>
          <w:color w:val="auto"/>
          <w:spacing w:val="0"/>
          <w:sz w:val="32"/>
          <w:szCs w:val="32"/>
          <w:shd w:val="clear" w:color="auto" w:fill="FFFFFF"/>
          <w:lang w:val="en-US" w:eastAsia="zh-CN"/>
        </w:rPr>
      </w:pPr>
      <w:r>
        <w:rPr>
          <w:rFonts w:hint="eastAsia" w:ascii="仿宋_GB2312" w:hAnsi="仿宋_GB2312" w:eastAsia="仿宋_GB2312" w:cs="仿宋_GB2312"/>
          <w:b w:val="0"/>
          <w:bCs w:val="0"/>
          <w:i w:val="0"/>
          <w:iCs w:val="0"/>
          <w:caps w:val="0"/>
          <w:color w:val="auto"/>
          <w:spacing w:val="0"/>
          <w:sz w:val="32"/>
          <w:szCs w:val="32"/>
          <w:shd w:val="clear" w:color="auto" w:fill="FFFFFF"/>
          <w:lang w:val="en-US" w:eastAsia="zh-CN"/>
        </w:rPr>
        <w:t>在教育经历页中，点击新增进行教育经历的信息采集。新增教育经历填写信息包括培养方式、学校名称、学历、学位（填写已取得证书的学历、学位）、入学时间、毕业时间、学历证书编号、学位证书编号、所学专业等。</w:t>
      </w:r>
    </w:p>
    <w:p w14:paraId="76B6E326">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firstLine="420" w:firstLineChars="200"/>
        <w:jc w:val="center"/>
        <w:textAlignment w:val="auto"/>
        <w:rPr>
          <w:rFonts w:hint="eastAsia" w:ascii="仿宋_GB2312" w:hAnsi="仿宋_GB2312" w:eastAsia="仿宋_GB2312" w:cs="仿宋_GB2312"/>
          <w:b w:val="0"/>
          <w:bCs w:val="0"/>
          <w:i w:val="0"/>
          <w:iCs w:val="0"/>
          <w:caps w:val="0"/>
          <w:color w:val="auto"/>
          <w:spacing w:val="0"/>
          <w:sz w:val="28"/>
          <w:szCs w:val="28"/>
          <w:shd w:val="clear" w:color="auto" w:fill="FFFFFF"/>
          <w:lang w:val="en-US" w:eastAsia="zh-CN"/>
        </w:rPr>
      </w:pPr>
      <w:r>
        <w:drawing>
          <wp:inline distT="0" distB="0" distL="114300" distR="114300">
            <wp:extent cx="4629785" cy="1295400"/>
            <wp:effectExtent l="0" t="0" r="3175" b="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9"/>
                    <a:stretch>
                      <a:fillRect/>
                    </a:stretch>
                  </pic:blipFill>
                  <pic:spPr>
                    <a:xfrm>
                      <a:off x="0" y="0"/>
                      <a:ext cx="4629785" cy="1295400"/>
                    </a:xfrm>
                    <a:prstGeom prst="rect">
                      <a:avLst/>
                    </a:prstGeom>
                    <a:noFill/>
                    <a:ln>
                      <a:noFill/>
                    </a:ln>
                  </pic:spPr>
                </pic:pic>
              </a:graphicData>
            </a:graphic>
          </wp:inline>
        </w:drawing>
      </w:r>
    </w:p>
    <w:p w14:paraId="5180A572">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firstLine="640" w:firstLineChars="200"/>
        <w:jc w:val="left"/>
        <w:textAlignment w:val="auto"/>
        <w:rPr>
          <w:rFonts w:hint="eastAsia" w:ascii="仿宋_GB2312" w:hAnsi="仿宋_GB2312" w:eastAsia="仿宋_GB2312" w:cs="仿宋_GB2312"/>
          <w:b w:val="0"/>
          <w:bCs w:val="0"/>
          <w:i w:val="0"/>
          <w:iCs w:val="0"/>
          <w:caps w:val="0"/>
          <w:color w:val="auto"/>
          <w:spacing w:val="0"/>
          <w:sz w:val="32"/>
          <w:szCs w:val="32"/>
          <w:shd w:val="clear" w:color="auto" w:fill="FFFFFF"/>
          <w:lang w:val="en-US" w:eastAsia="zh-CN"/>
        </w:rPr>
      </w:pPr>
      <w:r>
        <w:rPr>
          <w:rFonts w:hint="eastAsia" w:ascii="仿宋_GB2312" w:hAnsi="仿宋_GB2312" w:eastAsia="仿宋_GB2312" w:cs="仿宋_GB2312"/>
          <w:b w:val="0"/>
          <w:bCs w:val="0"/>
          <w:i w:val="0"/>
          <w:iCs w:val="0"/>
          <w:caps w:val="0"/>
          <w:color w:val="auto"/>
          <w:spacing w:val="0"/>
          <w:sz w:val="32"/>
          <w:szCs w:val="32"/>
          <w:shd w:val="clear" w:color="auto" w:fill="FFFFFF"/>
          <w:lang w:val="en-US" w:eastAsia="zh-CN"/>
        </w:rPr>
        <w:t>已取得的大专及以上学历，首次填写时无需上传证明文件，提交审核后系统将自动通过学信网校验相关信息，请根据学信网信息填写相关学历以避免反复回退。学信网校验不通过的，会计人员需返回本页面重新编辑该教育经历，并上传相关证明文件，其中：</w:t>
      </w:r>
    </w:p>
    <w:p w14:paraId="7C1DBA57">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firstLine="640" w:firstLineChars="200"/>
        <w:jc w:val="left"/>
        <w:textAlignment w:val="auto"/>
        <w:rPr>
          <w:rFonts w:hint="eastAsia" w:ascii="仿宋_GB2312" w:hAnsi="仿宋_GB2312" w:eastAsia="仿宋_GB2312" w:cs="仿宋_GB2312"/>
          <w:b w:val="0"/>
          <w:bCs w:val="0"/>
          <w:i w:val="0"/>
          <w:iCs w:val="0"/>
          <w:caps w:val="0"/>
          <w:color w:val="auto"/>
          <w:spacing w:val="0"/>
          <w:sz w:val="32"/>
          <w:szCs w:val="32"/>
          <w:shd w:val="clear" w:color="auto" w:fill="FFFFFF"/>
          <w:lang w:val="en-US" w:eastAsia="zh-CN"/>
        </w:rPr>
      </w:pPr>
      <w:r>
        <w:rPr>
          <w:rFonts w:hint="eastAsia" w:ascii="仿宋_GB2312" w:hAnsi="仿宋_GB2312" w:eastAsia="仿宋_GB2312" w:cs="仿宋_GB2312"/>
          <w:b w:val="0"/>
          <w:bCs w:val="0"/>
          <w:i w:val="0"/>
          <w:iCs w:val="0"/>
          <w:caps w:val="0"/>
          <w:color w:val="auto"/>
          <w:spacing w:val="0"/>
          <w:sz w:val="32"/>
          <w:szCs w:val="32"/>
          <w:shd w:val="clear" w:color="auto" w:fill="FFFFFF"/>
          <w:lang w:val="en-US" w:eastAsia="zh-CN"/>
        </w:rPr>
        <w:t>1.在校生需填写已取得的最高学历学习经历和至今在学两条教育经历，并提供已取得的最高学历证书和至今在学证明（有学校信息的学生证或学信网教育部学籍在线认证报告）。</w:t>
      </w:r>
    </w:p>
    <w:p w14:paraId="03145708">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firstLine="640" w:firstLineChars="200"/>
        <w:jc w:val="left"/>
        <w:textAlignment w:val="auto"/>
        <w:rPr>
          <w:rFonts w:hint="eastAsia" w:ascii="仿宋_GB2312" w:hAnsi="仿宋_GB2312" w:eastAsia="仿宋_GB2312" w:cs="仿宋_GB2312"/>
          <w:b w:val="0"/>
          <w:bCs w:val="0"/>
          <w:i w:val="0"/>
          <w:iCs w:val="0"/>
          <w:caps w:val="0"/>
          <w:color w:val="auto"/>
          <w:spacing w:val="0"/>
          <w:sz w:val="32"/>
          <w:szCs w:val="32"/>
          <w:shd w:val="clear" w:color="auto" w:fill="FFFFFF"/>
          <w:lang w:val="en-US" w:eastAsia="zh-CN"/>
        </w:rPr>
      </w:pPr>
      <w:r>
        <w:rPr>
          <w:rFonts w:hint="eastAsia" w:ascii="仿宋_GB2312" w:hAnsi="仿宋_GB2312" w:eastAsia="仿宋_GB2312" w:cs="仿宋_GB2312"/>
          <w:b w:val="0"/>
          <w:bCs w:val="0"/>
          <w:i w:val="0"/>
          <w:iCs w:val="0"/>
          <w:caps w:val="0"/>
          <w:color w:val="auto"/>
          <w:spacing w:val="0"/>
          <w:sz w:val="32"/>
          <w:szCs w:val="32"/>
          <w:shd w:val="clear" w:color="auto" w:fill="FFFFFF"/>
          <w:lang w:val="en-US" w:eastAsia="zh-CN"/>
        </w:rPr>
        <w:t>2.2008年以后境内取得的本科及以上学历（学位）还需提供学信网学历（学位）验证报告。境外取得的本科及以上学历（学位）还须提供教育部留学服务中心认证书。</w:t>
      </w:r>
    </w:p>
    <w:p w14:paraId="56126C21">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firstLine="560" w:firstLineChars="200"/>
        <w:jc w:val="center"/>
        <w:textAlignment w:val="auto"/>
        <w:rPr>
          <w:rFonts w:hint="default" w:ascii="仿宋" w:hAnsi="仿宋" w:eastAsia="仿宋" w:cs="仿宋"/>
          <w:b/>
          <w:bCs/>
          <w:i w:val="0"/>
          <w:iCs w:val="0"/>
          <w:caps w:val="0"/>
          <w:color w:val="auto"/>
          <w:spacing w:val="0"/>
          <w:sz w:val="28"/>
          <w:szCs w:val="28"/>
          <w:shd w:val="clear" w:color="auto" w:fill="FFFFFF"/>
          <w:lang w:val="en-US" w:eastAsia="zh-CN"/>
        </w:rPr>
      </w:pPr>
      <w:r>
        <w:rPr>
          <w:sz w:val="28"/>
          <w:szCs w:val="28"/>
        </w:rPr>
        <w:drawing>
          <wp:inline distT="0" distB="0" distL="114300" distR="114300">
            <wp:extent cx="3827780" cy="2595245"/>
            <wp:effectExtent l="0" t="0" r="12700" b="10795"/>
            <wp:docPr id="10" name="图片 10" descr="a6dbe3b6-0149-4cf0-b571-54ab5201b2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a6dbe3b6-0149-4cf0-b571-54ab5201b29f"/>
                    <pic:cNvPicPr>
                      <a:picLocks noChangeAspect="1"/>
                    </pic:cNvPicPr>
                  </pic:nvPicPr>
                  <pic:blipFill>
                    <a:blip r:embed="rId10"/>
                    <a:stretch>
                      <a:fillRect/>
                    </a:stretch>
                  </pic:blipFill>
                  <pic:spPr>
                    <a:xfrm>
                      <a:off x="0" y="0"/>
                      <a:ext cx="3827780" cy="2595245"/>
                    </a:xfrm>
                    <a:prstGeom prst="rect">
                      <a:avLst/>
                    </a:prstGeom>
                  </pic:spPr>
                </pic:pic>
              </a:graphicData>
            </a:graphic>
          </wp:inline>
        </w:drawing>
      </w:r>
    </w:p>
    <w:p w14:paraId="39650BF5">
      <w:pPr>
        <w:adjustRightInd w:val="0"/>
        <w:snapToGrid w:val="0"/>
        <w:spacing w:line="360" w:lineRule="auto"/>
        <w:ind w:firstLine="640" w:firstLineChars="200"/>
        <w:jc w:val="left"/>
        <w:rPr>
          <w:rFonts w:hint="eastAsia" w:ascii="楷体" w:hAnsi="楷体" w:eastAsia="楷体" w:cs="楷体"/>
          <w:b/>
          <w:bCs/>
          <w:i w:val="0"/>
          <w:iCs w:val="0"/>
          <w:caps w:val="0"/>
          <w:color w:val="auto"/>
          <w:spacing w:val="0"/>
          <w:kern w:val="2"/>
          <w:sz w:val="32"/>
          <w:szCs w:val="32"/>
          <w:shd w:val="clear" w:color="auto" w:fill="FFFFFF"/>
          <w:lang w:val="en-US" w:eastAsia="zh-CN" w:bidi="ar-SA"/>
        </w:rPr>
      </w:pPr>
      <w:r>
        <w:rPr>
          <w:rFonts w:hint="eastAsia" w:ascii="仿宋_GB2312" w:hAnsi="仿宋_GB2312" w:eastAsia="仿宋_GB2312" w:cs="仿宋_GB2312"/>
          <w:b w:val="0"/>
          <w:bCs w:val="0"/>
          <w:i w:val="0"/>
          <w:iCs w:val="0"/>
          <w:caps w:val="0"/>
          <w:color w:val="auto"/>
          <w:spacing w:val="0"/>
          <w:sz w:val="32"/>
          <w:szCs w:val="32"/>
          <w:shd w:val="clear" w:color="auto" w:fill="FFFFFF"/>
          <w:lang w:val="en-US" w:eastAsia="zh-CN"/>
        </w:rPr>
        <w:t>填写完成后页面表格将显示已填写信息，可进行查看详情、编辑以及删除操作。</w:t>
      </w:r>
    </w:p>
    <w:p w14:paraId="523EA08C">
      <w:pPr>
        <w:widowControl/>
        <w:numPr>
          <w:ilvl w:val="0"/>
          <w:numId w:val="0"/>
        </w:numPr>
        <w:adjustRightInd/>
        <w:snapToGrid/>
        <w:spacing w:line="360" w:lineRule="auto"/>
        <w:ind w:firstLine="643" w:firstLineChars="200"/>
        <w:jc w:val="both"/>
        <w:outlineLvl w:val="9"/>
        <w:rPr>
          <w:rFonts w:hint="eastAsia" w:ascii="楷体_GB2312" w:hAnsi="楷体_GB2312" w:eastAsia="楷体_GB2312" w:cs="楷体_GB2312"/>
          <w:b/>
          <w:bCs/>
          <w:i w:val="0"/>
          <w:iCs w:val="0"/>
          <w:caps w:val="0"/>
          <w:color w:val="auto"/>
          <w:spacing w:val="0"/>
          <w:sz w:val="32"/>
          <w:szCs w:val="32"/>
          <w:shd w:val="clear" w:color="auto" w:fill="auto"/>
          <w:lang w:val="en-US" w:eastAsia="zh-CN"/>
        </w:rPr>
      </w:pPr>
      <w:r>
        <w:rPr>
          <w:rFonts w:hint="eastAsia" w:ascii="楷体_GB2312" w:hAnsi="楷体_GB2312" w:eastAsia="楷体_GB2312" w:cs="楷体_GB2312"/>
          <w:b/>
          <w:bCs/>
          <w:i w:val="0"/>
          <w:iCs w:val="0"/>
          <w:caps w:val="0"/>
          <w:color w:val="auto"/>
          <w:spacing w:val="0"/>
          <w:kern w:val="2"/>
          <w:sz w:val="32"/>
          <w:szCs w:val="32"/>
          <w:shd w:val="clear" w:color="auto" w:fill="auto"/>
          <w:lang w:val="en-US" w:eastAsia="zh-CN" w:bidi="ar-SA"/>
        </w:rPr>
        <w:t>（七）工作经历（</w:t>
      </w:r>
      <w:r>
        <w:rPr>
          <w:rFonts w:hint="eastAsia" w:ascii="楷体_GB2312" w:hAnsi="楷体_GB2312" w:eastAsia="楷体_GB2312" w:cs="楷体_GB2312"/>
          <w:b/>
          <w:bCs/>
          <w:i w:val="0"/>
          <w:iCs w:val="0"/>
          <w:caps w:val="0"/>
          <w:color w:val="FF0000"/>
          <w:spacing w:val="0"/>
          <w:kern w:val="2"/>
          <w:sz w:val="32"/>
          <w:szCs w:val="32"/>
          <w:shd w:val="clear" w:color="auto" w:fill="auto"/>
          <w:lang w:val="en-US" w:eastAsia="zh-CN" w:bidi="ar-SA"/>
        </w:rPr>
        <w:t>采集范围选择“（三）暂未工作但拟报名初级会计专业技术资格考试的人员”无需填写</w:t>
      </w:r>
      <w:r>
        <w:rPr>
          <w:rFonts w:hint="eastAsia" w:ascii="楷体_GB2312" w:hAnsi="楷体_GB2312" w:eastAsia="楷体_GB2312" w:cs="楷体_GB2312"/>
          <w:b/>
          <w:bCs/>
          <w:i w:val="0"/>
          <w:iCs w:val="0"/>
          <w:caps w:val="0"/>
          <w:color w:val="auto"/>
          <w:spacing w:val="0"/>
          <w:kern w:val="2"/>
          <w:sz w:val="32"/>
          <w:szCs w:val="32"/>
          <w:shd w:val="clear" w:color="auto" w:fill="auto"/>
          <w:lang w:val="en-US" w:eastAsia="zh-CN" w:bidi="ar-SA"/>
        </w:rPr>
        <w:t>）</w:t>
      </w:r>
    </w:p>
    <w:p w14:paraId="712031AA">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640" w:firstLineChars="200"/>
        <w:jc w:val="left"/>
        <w:textAlignment w:val="auto"/>
        <w:rPr>
          <w:rFonts w:hint="eastAsia" w:ascii="仿宋_GB2312" w:hAnsi="仿宋_GB2312" w:eastAsia="仿宋_GB2312" w:cs="仿宋_GB2312"/>
          <w:b w:val="0"/>
          <w:bCs w:val="0"/>
          <w:i w:val="0"/>
          <w:iCs w:val="0"/>
          <w:caps w:val="0"/>
          <w:color w:val="auto"/>
          <w:spacing w:val="0"/>
          <w:sz w:val="32"/>
          <w:szCs w:val="32"/>
          <w:shd w:val="clear" w:color="auto" w:fill="FFFFFF"/>
          <w:lang w:val="en-US" w:eastAsia="zh-CN"/>
        </w:rPr>
      </w:pPr>
      <w:r>
        <w:rPr>
          <w:rFonts w:hint="eastAsia" w:ascii="仿宋_GB2312" w:hAnsi="仿宋_GB2312" w:eastAsia="仿宋_GB2312" w:cs="仿宋_GB2312"/>
          <w:b w:val="0"/>
          <w:bCs w:val="0"/>
          <w:i w:val="0"/>
          <w:iCs w:val="0"/>
          <w:caps w:val="0"/>
          <w:color w:val="auto"/>
          <w:spacing w:val="0"/>
          <w:sz w:val="32"/>
          <w:szCs w:val="32"/>
          <w:shd w:val="clear" w:color="auto" w:fill="FFFFFF"/>
          <w:lang w:val="en-US" w:eastAsia="zh-CN"/>
        </w:rPr>
        <w:t>在工作经历页中点击新增进行工作经历的信息采集。选择工作开始时间和工作结束时间，工作结束时间可以选择至今。在填写完单位名称、统一社会信用代码、单位类型、所属行业、工作单位地址、工作单位电话后选择是否有会计工作经历。若选择是，需要新增会计专业工作经历。</w:t>
      </w:r>
    </w:p>
    <w:p w14:paraId="7BB762C0">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643" w:firstLineChars="200"/>
        <w:jc w:val="left"/>
        <w:textAlignment w:val="auto"/>
        <w:rPr>
          <w:rFonts w:hint="eastAsia" w:ascii="仿宋_GB2312" w:hAnsi="仿宋_GB2312" w:eastAsia="仿宋_GB2312" w:cs="仿宋_GB2312"/>
          <w:b w:val="0"/>
          <w:bCs w:val="0"/>
          <w:i w:val="0"/>
          <w:iCs w:val="0"/>
          <w:caps w:val="0"/>
          <w:color w:val="auto"/>
          <w:spacing w:val="0"/>
          <w:sz w:val="32"/>
          <w:szCs w:val="32"/>
          <w:shd w:val="clear" w:color="auto" w:fill="FFFFFF"/>
          <w:lang w:val="en-US" w:eastAsia="zh-CN"/>
        </w:rPr>
      </w:pPr>
      <w:r>
        <w:rPr>
          <w:rFonts w:hint="eastAsia" w:ascii="仿宋_GB2312" w:hAnsi="仿宋_GB2312" w:eastAsia="仿宋_GB2312" w:cs="仿宋_GB2312"/>
          <w:b/>
          <w:bCs/>
          <w:i w:val="0"/>
          <w:iCs w:val="0"/>
          <w:caps w:val="0"/>
          <w:color w:val="auto"/>
          <w:spacing w:val="0"/>
          <w:sz w:val="32"/>
          <w:szCs w:val="32"/>
          <w:shd w:val="clear" w:color="auto" w:fill="FFFFFF"/>
          <w:lang w:val="en-US" w:eastAsia="zh-CN"/>
        </w:rPr>
        <w:t>请根据系统提示及个人实际情况上传会计工作经历证明材料，其中会计专业工作简历表（模板详见公告附件1</w:t>
      </w:r>
      <w:r>
        <w:rPr>
          <w:rFonts w:hint="eastAsia" w:ascii="仿宋_GB2312" w:hAnsi="仿宋_GB2312" w:eastAsia="仿宋_GB2312" w:cs="仿宋_GB2312"/>
          <w:b/>
          <w:bCs/>
          <w:i w:val="0"/>
          <w:iCs w:val="0"/>
          <w:caps w:val="0"/>
          <w:color w:val="auto"/>
          <w:spacing w:val="0"/>
          <w:sz w:val="32"/>
          <w:szCs w:val="32"/>
          <w:u w:val="none" w:color="FFFFFF"/>
          <w:shd w:val="clear" w:color="auto" w:fill="auto"/>
          <w:lang w:val="en-US" w:eastAsia="zh-CN"/>
        </w:rPr>
        <w:t>,</w:t>
      </w:r>
      <w:r>
        <w:rPr>
          <w:rFonts w:hint="eastAsia" w:ascii="仿宋_GB2312" w:hAnsi="仿宋_GB2312" w:eastAsia="仿宋_GB2312" w:cs="仿宋_GB2312"/>
          <w:b/>
          <w:bCs/>
          <w:i w:val="0"/>
          <w:iCs w:val="0"/>
          <w:caps w:val="0"/>
          <w:color w:val="auto"/>
          <w:spacing w:val="0"/>
          <w:sz w:val="32"/>
          <w:szCs w:val="32"/>
          <w:shd w:val="clear" w:color="auto" w:fill="FFFFFF"/>
          <w:lang w:val="en-US" w:eastAsia="zh-CN"/>
        </w:rPr>
        <w:t>可通过页面“模板下载”模块下载）由现就职单位（目前未在职在岗由原就职单位）提供对应证明。</w:t>
      </w:r>
      <w:r>
        <w:rPr>
          <w:rFonts w:hint="eastAsia" w:ascii="仿宋_GB2312" w:hAnsi="仿宋_GB2312" w:eastAsia="仿宋_GB2312" w:cs="仿宋_GB2312"/>
          <w:b w:val="0"/>
          <w:bCs w:val="0"/>
          <w:i w:val="0"/>
          <w:iCs w:val="0"/>
          <w:caps w:val="0"/>
          <w:color w:val="auto"/>
          <w:spacing w:val="0"/>
          <w:sz w:val="32"/>
          <w:szCs w:val="32"/>
          <w:shd w:val="clear" w:color="auto" w:fill="FFFFFF"/>
          <w:lang w:val="en-US" w:eastAsia="zh-CN"/>
        </w:rPr>
        <w:t>（附件要求：上传jpg、png图片文件，大于20KB且不超过500KB）。</w:t>
      </w:r>
    </w:p>
    <w:p w14:paraId="3C085F91">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420" w:firstLineChars="200"/>
        <w:jc w:val="center"/>
        <w:textAlignment w:val="auto"/>
      </w:pPr>
      <w:r>
        <w:drawing>
          <wp:inline distT="0" distB="0" distL="114300" distR="114300">
            <wp:extent cx="3910965" cy="4170045"/>
            <wp:effectExtent l="0" t="0" r="5715" b="5715"/>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11"/>
                    <a:srcRect b="9502"/>
                    <a:stretch>
                      <a:fillRect/>
                    </a:stretch>
                  </pic:blipFill>
                  <pic:spPr>
                    <a:xfrm>
                      <a:off x="0" y="0"/>
                      <a:ext cx="3910965" cy="4170045"/>
                    </a:xfrm>
                    <a:prstGeom prst="rect">
                      <a:avLst/>
                    </a:prstGeom>
                    <a:noFill/>
                    <a:ln>
                      <a:noFill/>
                    </a:ln>
                  </pic:spPr>
                </pic:pic>
              </a:graphicData>
            </a:graphic>
          </wp:inline>
        </w:drawing>
      </w:r>
    </w:p>
    <w:p w14:paraId="4E90CA41">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640" w:firstLineChars="200"/>
        <w:jc w:val="left"/>
        <w:textAlignment w:val="auto"/>
        <w:rPr>
          <w:rFonts w:hint="eastAsia" w:ascii="仿宋_GB2312" w:hAnsi="仿宋_GB2312" w:eastAsia="仿宋_GB2312" w:cs="仿宋_GB2312"/>
          <w:b w:val="0"/>
          <w:bCs w:val="0"/>
          <w:i w:val="0"/>
          <w:iCs w:val="0"/>
          <w:caps w:val="0"/>
          <w:color w:val="auto"/>
          <w:spacing w:val="0"/>
          <w:sz w:val="32"/>
          <w:szCs w:val="32"/>
          <w:shd w:val="clear" w:color="auto" w:fill="FFFFFF"/>
          <w:lang w:val="en-US" w:eastAsia="zh-CN"/>
        </w:rPr>
      </w:pPr>
      <w:r>
        <w:rPr>
          <w:rFonts w:hint="eastAsia" w:ascii="仿宋_GB2312" w:hAnsi="仿宋_GB2312" w:eastAsia="仿宋_GB2312" w:cs="仿宋_GB2312"/>
          <w:b w:val="0"/>
          <w:bCs w:val="0"/>
          <w:i w:val="0"/>
          <w:iCs w:val="0"/>
          <w:caps w:val="0"/>
          <w:color w:val="auto"/>
          <w:spacing w:val="0"/>
          <w:sz w:val="32"/>
          <w:szCs w:val="32"/>
          <w:shd w:val="clear" w:color="auto" w:fill="FFFFFF"/>
          <w:lang w:val="en-US" w:eastAsia="zh-CN"/>
        </w:rPr>
        <w:t>在填写完成后页面表格会显示已填写信息，可以进行查看详情、编辑以及删除操作。</w:t>
      </w:r>
    </w:p>
    <w:p w14:paraId="38E86128">
      <w:pPr>
        <w:keepNext w:val="0"/>
        <w:keepLines w:val="0"/>
        <w:pageBreakBefore w:val="0"/>
        <w:widowControl/>
        <w:suppressLineNumbers w:val="0"/>
        <w:kinsoku/>
        <w:overflowPunct/>
        <w:topLinePunct w:val="0"/>
        <w:autoSpaceDN/>
        <w:bidi w:val="0"/>
        <w:adjustRightInd w:val="0"/>
        <w:snapToGrid w:val="0"/>
        <w:spacing w:beforeAutospacing="0" w:afterAutospacing="0" w:line="360" w:lineRule="auto"/>
        <w:ind w:left="0" w:right="0" w:firstLine="643" w:firstLineChars="200"/>
        <w:jc w:val="left"/>
        <w:textAlignment w:val="auto"/>
        <w:outlineLvl w:val="4"/>
        <w:rPr>
          <w:rFonts w:hint="default" w:ascii="楷体" w:hAnsi="楷体" w:eastAsia="楷体" w:cs="楷体"/>
          <w:b/>
          <w:bCs/>
          <w:i w:val="0"/>
          <w:iCs w:val="0"/>
          <w:caps w:val="0"/>
          <w:color w:val="auto"/>
          <w:spacing w:val="0"/>
          <w:kern w:val="2"/>
          <w:sz w:val="32"/>
          <w:szCs w:val="32"/>
          <w:shd w:val="clear" w:color="auto" w:fill="FFFFFF"/>
          <w:lang w:val="en-US" w:eastAsia="zh-CN" w:bidi="ar-SA"/>
        </w:rPr>
      </w:pPr>
      <w:r>
        <w:rPr>
          <w:rFonts w:hint="eastAsia" w:ascii="楷体_GB2312" w:hAnsi="楷体_GB2312" w:eastAsia="楷体_GB2312" w:cs="楷体_GB2312"/>
          <w:b/>
          <w:bCs/>
          <w:i w:val="0"/>
          <w:iCs w:val="0"/>
          <w:caps w:val="0"/>
          <w:color w:val="auto"/>
          <w:spacing w:val="0"/>
          <w:sz w:val="32"/>
          <w:szCs w:val="32"/>
          <w:shd w:val="clear" w:color="auto" w:fill="FFFFFF"/>
          <w:lang w:val="en-US" w:eastAsia="zh-CN"/>
        </w:rPr>
        <w:t>（八）专业技术资格</w:t>
      </w:r>
      <w:r>
        <w:rPr>
          <w:rFonts w:hint="eastAsia" w:ascii="楷体_GB2312" w:hAnsi="楷体_GB2312" w:eastAsia="楷体_GB2312" w:cs="楷体_GB2312"/>
          <w:b/>
          <w:bCs/>
          <w:i w:val="0"/>
          <w:iCs w:val="0"/>
          <w:caps w:val="0"/>
          <w:color w:val="FF0000"/>
          <w:spacing w:val="0"/>
          <w:kern w:val="2"/>
          <w:sz w:val="32"/>
          <w:szCs w:val="32"/>
          <w:shd w:val="clear" w:color="auto" w:fill="FFFFFF"/>
          <w:lang w:val="en-US" w:eastAsia="zh-CN" w:bidi="ar-SA"/>
        </w:rPr>
        <w:t>（报名初级会计资格考试会计人员无需填写）</w:t>
      </w:r>
    </w:p>
    <w:p w14:paraId="5DA02850">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640" w:firstLineChars="200"/>
        <w:jc w:val="left"/>
        <w:textAlignment w:val="auto"/>
        <w:rPr>
          <w:rFonts w:hint="eastAsia" w:ascii="仿宋_GB2312" w:hAnsi="仿宋_GB2312" w:eastAsia="仿宋_GB2312" w:cs="仿宋_GB2312"/>
          <w:b w:val="0"/>
          <w:bCs w:val="0"/>
          <w:i w:val="0"/>
          <w:iCs w:val="0"/>
          <w:caps w:val="0"/>
          <w:color w:val="auto"/>
          <w:spacing w:val="0"/>
          <w:sz w:val="32"/>
          <w:szCs w:val="32"/>
          <w:highlight w:val="none"/>
          <w:shd w:val="clear" w:color="auto" w:fill="FFFFFF"/>
          <w:lang w:val="en-US" w:eastAsia="zh-CN"/>
        </w:rPr>
      </w:pPr>
      <w:r>
        <w:rPr>
          <w:rFonts w:hint="eastAsia" w:ascii="仿宋_GB2312" w:hAnsi="仿宋_GB2312" w:eastAsia="仿宋_GB2312" w:cs="仿宋_GB2312"/>
          <w:b w:val="0"/>
          <w:bCs w:val="0"/>
          <w:i w:val="0"/>
          <w:iCs w:val="0"/>
          <w:caps w:val="0"/>
          <w:color w:val="auto"/>
          <w:spacing w:val="0"/>
          <w:sz w:val="32"/>
          <w:szCs w:val="32"/>
          <w:highlight w:val="none"/>
          <w:shd w:val="clear" w:color="auto" w:fill="FFFFFF"/>
          <w:lang w:val="en-US" w:eastAsia="zh-CN"/>
        </w:rPr>
        <w:t>工作经历页面点击下一步，进入到专业技术资格页面，可填写上传会计专业技术资格和其他专业技术人员职业资格，其中其他专业技术人员职业资格可填写“经济专业技术资格”“审计专业技术资格”“统计专业技术资格”“注册会计师”“资产评估师”及“税务师”，上述专业技术职业资格均仅指国内对应专业技术职业资格，暂不登记其他类型职业资格。</w:t>
      </w:r>
    </w:p>
    <w:p w14:paraId="119392BD">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640" w:firstLineChars="200"/>
        <w:jc w:val="left"/>
        <w:textAlignment w:val="auto"/>
        <w:rPr>
          <w:rFonts w:hint="default" w:ascii="仿宋_GB2312" w:hAnsi="仿宋_GB2312" w:eastAsia="仿宋_GB2312" w:cs="仿宋_GB2312"/>
          <w:b w:val="0"/>
          <w:bCs w:val="0"/>
          <w:i w:val="0"/>
          <w:iCs w:val="0"/>
          <w:caps w:val="0"/>
          <w:color w:val="auto"/>
          <w:spacing w:val="0"/>
          <w:sz w:val="32"/>
          <w:szCs w:val="32"/>
          <w:highlight w:val="none"/>
          <w:shd w:val="clear" w:color="auto" w:fill="FFFFFF"/>
          <w:lang w:val="en-US" w:eastAsia="zh-CN"/>
        </w:rPr>
      </w:pPr>
      <w:r>
        <w:rPr>
          <w:rFonts w:hint="eastAsia" w:ascii="仿宋_GB2312" w:hAnsi="仿宋_GB2312" w:eastAsia="仿宋_GB2312" w:cs="仿宋_GB2312"/>
          <w:b w:val="0"/>
          <w:bCs w:val="0"/>
          <w:i w:val="0"/>
          <w:iCs w:val="0"/>
          <w:caps w:val="0"/>
          <w:color w:val="auto"/>
          <w:spacing w:val="0"/>
          <w:sz w:val="32"/>
          <w:szCs w:val="32"/>
          <w:highlight w:val="none"/>
          <w:shd w:val="clear" w:color="auto" w:fill="FFFFFF"/>
          <w:lang w:val="en-US" w:eastAsia="zh-CN"/>
        </w:rPr>
        <w:t>具有相关专业技术资格可根据页面指引进行填写，部分</w:t>
      </w:r>
      <w:r>
        <w:rPr>
          <w:rFonts w:hint="default" w:ascii="仿宋_GB2312" w:hAnsi="仿宋_GB2312" w:eastAsia="仿宋_GB2312" w:cs="仿宋_GB2312"/>
          <w:b w:val="0"/>
          <w:bCs w:val="0"/>
          <w:i w:val="0"/>
          <w:iCs w:val="0"/>
          <w:caps w:val="0"/>
          <w:color w:val="auto"/>
          <w:spacing w:val="0"/>
          <w:sz w:val="32"/>
          <w:szCs w:val="32"/>
          <w:highlight w:val="none"/>
          <w:shd w:val="clear" w:color="auto" w:fill="FFFFFF"/>
          <w:lang w:val="en-US" w:eastAsia="zh-CN"/>
        </w:rPr>
        <w:t>专业技术资格首次提交会进行在线校验</w:t>
      </w:r>
      <w:r>
        <w:rPr>
          <w:rFonts w:hint="eastAsia" w:ascii="仿宋_GB2312" w:hAnsi="仿宋_GB2312" w:eastAsia="仿宋_GB2312" w:cs="仿宋_GB2312"/>
          <w:b w:val="0"/>
          <w:bCs w:val="0"/>
          <w:i w:val="0"/>
          <w:iCs w:val="0"/>
          <w:caps w:val="0"/>
          <w:color w:val="auto"/>
          <w:spacing w:val="0"/>
          <w:sz w:val="32"/>
          <w:szCs w:val="32"/>
          <w:highlight w:val="none"/>
          <w:shd w:val="clear" w:color="auto" w:fill="FFFFFF"/>
          <w:lang w:val="en-US" w:eastAsia="zh-CN"/>
        </w:rPr>
        <w:t>无需提交证明材料，</w:t>
      </w:r>
      <w:r>
        <w:rPr>
          <w:rFonts w:hint="default" w:ascii="仿宋_GB2312" w:hAnsi="仿宋_GB2312" w:eastAsia="仿宋_GB2312" w:cs="仿宋_GB2312"/>
          <w:b w:val="0"/>
          <w:bCs w:val="0"/>
          <w:i w:val="0"/>
          <w:iCs w:val="0"/>
          <w:caps w:val="0"/>
          <w:color w:val="auto"/>
          <w:spacing w:val="0"/>
          <w:sz w:val="32"/>
          <w:szCs w:val="32"/>
          <w:highlight w:val="none"/>
          <w:shd w:val="clear" w:color="auto" w:fill="FFFFFF"/>
          <w:lang w:val="en-US" w:eastAsia="zh-CN"/>
        </w:rPr>
        <w:t>核验不通过的</w:t>
      </w:r>
      <w:r>
        <w:rPr>
          <w:rFonts w:hint="eastAsia" w:ascii="仿宋_GB2312" w:hAnsi="仿宋_GB2312" w:eastAsia="仿宋_GB2312" w:cs="仿宋_GB2312"/>
          <w:b w:val="0"/>
          <w:bCs w:val="0"/>
          <w:i w:val="0"/>
          <w:iCs w:val="0"/>
          <w:caps w:val="0"/>
          <w:color w:val="auto"/>
          <w:spacing w:val="0"/>
          <w:sz w:val="32"/>
          <w:szCs w:val="32"/>
          <w:highlight w:val="none"/>
          <w:shd w:val="clear" w:color="auto" w:fill="FFFFFF"/>
          <w:lang w:val="en-US" w:eastAsia="zh-CN"/>
        </w:rPr>
        <w:t>需</w:t>
      </w:r>
      <w:r>
        <w:rPr>
          <w:rFonts w:hint="default" w:ascii="仿宋_GB2312" w:hAnsi="仿宋_GB2312" w:eastAsia="仿宋_GB2312" w:cs="仿宋_GB2312"/>
          <w:b w:val="0"/>
          <w:bCs w:val="0"/>
          <w:i w:val="0"/>
          <w:iCs w:val="0"/>
          <w:caps w:val="0"/>
          <w:color w:val="auto"/>
          <w:spacing w:val="0"/>
          <w:sz w:val="32"/>
          <w:szCs w:val="32"/>
          <w:highlight w:val="none"/>
          <w:shd w:val="clear" w:color="auto" w:fill="FFFFFF"/>
          <w:lang w:val="en-US" w:eastAsia="zh-CN"/>
        </w:rPr>
        <w:t>点击修改按钮上传材料进行人工审核。</w:t>
      </w:r>
    </w:p>
    <w:p w14:paraId="6D33315E">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640" w:firstLineChars="200"/>
        <w:jc w:val="left"/>
        <w:textAlignment w:val="auto"/>
        <w:rPr>
          <w:rFonts w:hint="default" w:ascii="仿宋_GB2312" w:hAnsi="仿宋_GB2312" w:eastAsia="仿宋_GB2312" w:cs="仿宋_GB2312"/>
          <w:b w:val="0"/>
          <w:bCs w:val="0"/>
          <w:i w:val="0"/>
          <w:iCs w:val="0"/>
          <w:caps w:val="0"/>
          <w:color w:val="auto"/>
          <w:spacing w:val="0"/>
          <w:sz w:val="32"/>
          <w:szCs w:val="32"/>
          <w:shd w:val="clear" w:color="auto" w:fill="FFFFFF"/>
          <w:lang w:val="en-US" w:eastAsia="zh-CN"/>
        </w:rPr>
      </w:pPr>
      <w:r>
        <w:rPr>
          <w:rFonts w:hint="eastAsia" w:ascii="仿宋_GB2312" w:hAnsi="仿宋_GB2312" w:eastAsia="仿宋_GB2312" w:cs="仿宋_GB2312"/>
          <w:b w:val="0"/>
          <w:bCs w:val="0"/>
          <w:i w:val="0"/>
          <w:iCs w:val="0"/>
          <w:caps w:val="0"/>
          <w:color w:val="auto"/>
          <w:spacing w:val="0"/>
          <w:sz w:val="32"/>
          <w:szCs w:val="32"/>
          <w:highlight w:val="none"/>
          <w:shd w:val="clear" w:color="auto" w:fill="FFFFFF"/>
          <w:lang w:val="en-US" w:eastAsia="zh-CN"/>
        </w:rPr>
        <w:t>目前未取得相关证书可直接点击下一步。</w:t>
      </w:r>
    </w:p>
    <w:p w14:paraId="4A02692B">
      <w:pPr>
        <w:keepNext w:val="0"/>
        <w:keepLines w:val="0"/>
        <w:pageBreakBefore w:val="0"/>
        <w:widowControl/>
        <w:suppressLineNumbers w:val="0"/>
        <w:kinsoku/>
        <w:overflowPunct/>
        <w:topLinePunct w:val="0"/>
        <w:autoSpaceDN/>
        <w:bidi w:val="0"/>
        <w:adjustRightInd w:val="0"/>
        <w:snapToGrid w:val="0"/>
        <w:spacing w:beforeAutospacing="0" w:afterAutospacing="0" w:line="360" w:lineRule="auto"/>
        <w:ind w:right="0" w:firstLine="643" w:firstLineChars="200"/>
        <w:jc w:val="left"/>
        <w:textAlignment w:val="auto"/>
        <w:outlineLvl w:val="4"/>
        <w:rPr>
          <w:rFonts w:hint="eastAsia" w:ascii="楷体_GB2312" w:hAnsi="楷体_GB2312" w:eastAsia="楷体_GB2312" w:cs="楷体_GB2312"/>
          <w:b/>
          <w:bCs/>
          <w:i w:val="0"/>
          <w:iCs w:val="0"/>
          <w:caps w:val="0"/>
          <w:color w:val="auto"/>
          <w:spacing w:val="0"/>
          <w:kern w:val="2"/>
          <w:sz w:val="32"/>
          <w:szCs w:val="32"/>
          <w:shd w:val="clear" w:color="auto" w:fill="FFFFFF"/>
          <w:lang w:val="en-US" w:eastAsia="zh-CN" w:bidi="ar-SA"/>
        </w:rPr>
      </w:pPr>
      <w:r>
        <w:rPr>
          <w:rFonts w:hint="eastAsia" w:ascii="楷体_GB2312" w:hAnsi="楷体_GB2312" w:eastAsia="楷体_GB2312" w:cs="楷体_GB2312"/>
          <w:b/>
          <w:bCs/>
          <w:i w:val="0"/>
          <w:iCs w:val="0"/>
          <w:caps w:val="0"/>
          <w:color w:val="auto"/>
          <w:spacing w:val="0"/>
          <w:kern w:val="2"/>
          <w:sz w:val="32"/>
          <w:szCs w:val="32"/>
          <w:shd w:val="clear" w:color="auto" w:fill="FFFFFF"/>
          <w:lang w:val="en-US" w:eastAsia="zh-CN" w:bidi="ar-SA"/>
        </w:rPr>
        <w:t>（九）审核告知</w:t>
      </w:r>
    </w:p>
    <w:p w14:paraId="68E5BC5D">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640" w:firstLineChars="200"/>
        <w:jc w:val="left"/>
        <w:textAlignment w:val="auto"/>
        <w:rPr>
          <w:rFonts w:hint="eastAsia" w:ascii="仿宋_GB2312" w:hAnsi="仿宋_GB2312" w:eastAsia="仿宋_GB2312" w:cs="仿宋_GB2312"/>
          <w:b w:val="0"/>
          <w:bCs w:val="0"/>
          <w:i w:val="0"/>
          <w:iCs w:val="0"/>
          <w:caps w:val="0"/>
          <w:color w:val="auto"/>
          <w:spacing w:val="0"/>
          <w:sz w:val="32"/>
          <w:szCs w:val="32"/>
          <w:shd w:val="clear" w:color="auto" w:fill="FFFFFF"/>
          <w:lang w:val="en-US" w:eastAsia="zh-CN"/>
        </w:rPr>
      </w:pPr>
      <w:r>
        <w:rPr>
          <w:rFonts w:hint="eastAsia" w:ascii="仿宋_GB2312" w:hAnsi="仿宋_GB2312" w:eastAsia="仿宋_GB2312" w:cs="仿宋_GB2312"/>
          <w:b w:val="0"/>
          <w:bCs w:val="0"/>
          <w:i w:val="0"/>
          <w:iCs w:val="0"/>
          <w:caps w:val="0"/>
          <w:color w:val="auto"/>
          <w:spacing w:val="0"/>
          <w:sz w:val="32"/>
          <w:szCs w:val="32"/>
          <w:shd w:val="clear" w:color="auto" w:fill="FFFFFF"/>
          <w:lang w:val="en-US" w:eastAsia="zh-CN"/>
        </w:rPr>
        <w:t>审核告知页面会显示审核状态以及所属会计管理部门及联系方式，核对信息无误后，请勾选“承诺所提供信息真实有效”后提交采集信息。</w:t>
      </w:r>
    </w:p>
    <w:p w14:paraId="6649B742">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640" w:firstLineChars="200"/>
        <w:jc w:val="left"/>
        <w:textAlignment w:val="auto"/>
        <w:rPr>
          <w:rFonts w:hint="default" w:ascii="仿宋_GB2312" w:hAnsi="仿宋_GB2312" w:eastAsia="仿宋_GB2312" w:cs="仿宋_GB2312"/>
          <w:sz w:val="28"/>
          <w:szCs w:val="28"/>
          <w:lang w:val="en-US"/>
        </w:rPr>
      </w:pPr>
      <w:r>
        <w:rPr>
          <w:rFonts w:hint="eastAsia" w:ascii="仿宋_GB2312" w:hAnsi="仿宋_GB2312" w:eastAsia="仿宋_GB2312" w:cs="仿宋_GB2312"/>
          <w:b w:val="0"/>
          <w:bCs w:val="0"/>
          <w:i w:val="0"/>
          <w:iCs w:val="0"/>
          <w:caps w:val="0"/>
          <w:color w:val="auto"/>
          <w:spacing w:val="0"/>
          <w:sz w:val="32"/>
          <w:szCs w:val="32"/>
          <w:shd w:val="clear" w:color="auto" w:fill="FFFFFF"/>
          <w:lang w:val="en-US" w:eastAsia="zh-CN"/>
        </w:rPr>
        <w:t>如对信息采集具体要求存在疑问请咨询当地会计管理部门，如审核不通过请根据所属会计管理部门审核意见进行修改后，重新提交审核。信息采集审核通过后，待考试报名入口开通后即可通过平台“会计专业技术资格考试”模块进行考试报名。</w:t>
      </w:r>
    </w:p>
    <w:p w14:paraId="6E9653AB">
      <w:pPr>
        <w:pStyle w:val="2"/>
        <w:keepNext w:val="0"/>
        <w:keepLines w:val="0"/>
        <w:pageBreakBefore w:val="0"/>
        <w:widowControl/>
        <w:suppressLineNumbers w:val="0"/>
        <w:kinsoku/>
        <w:overflowPunct/>
        <w:topLinePunct w:val="0"/>
        <w:autoSpaceDN/>
        <w:bidi w:val="0"/>
        <w:adjustRightInd/>
        <w:snapToGrid/>
        <w:spacing w:before="0" w:beforeAutospacing="0" w:after="0" w:afterAutospacing="0" w:line="360" w:lineRule="auto"/>
        <w:jc w:val="center"/>
        <w:textAlignment w:val="auto"/>
        <w:rPr>
          <w:rFonts w:hint="eastAsia" w:ascii="仿宋" w:hAnsi="仿宋" w:eastAsia="仿宋" w:cs="仿宋"/>
          <w:sz w:val="28"/>
          <w:szCs w:val="28"/>
        </w:rPr>
      </w:pPr>
      <w:r>
        <w:drawing>
          <wp:inline distT="0" distB="0" distL="114300" distR="114300">
            <wp:extent cx="3989705" cy="2812415"/>
            <wp:effectExtent l="0" t="0" r="3175" b="6985"/>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12"/>
                    <a:srcRect b="4826"/>
                    <a:stretch>
                      <a:fillRect/>
                    </a:stretch>
                  </pic:blipFill>
                  <pic:spPr>
                    <a:xfrm>
                      <a:off x="0" y="0"/>
                      <a:ext cx="3989705" cy="2812415"/>
                    </a:xfrm>
                    <a:prstGeom prst="rect">
                      <a:avLst/>
                    </a:prstGeom>
                    <a:noFill/>
                    <a:ln>
                      <a:noFill/>
                    </a:ln>
                  </pic:spPr>
                </pic:pic>
              </a:graphicData>
            </a:graphic>
          </wp:inline>
        </w:drawing>
      </w:r>
    </w:p>
    <w:p w14:paraId="71BBC1E8">
      <w:pPr>
        <w:keepNext w:val="0"/>
        <w:keepLines w:val="0"/>
        <w:pageBreakBefore w:val="0"/>
        <w:numPr>
          <w:ilvl w:val="-1"/>
          <w:numId w:val="0"/>
        </w:numPr>
        <w:kinsoku/>
        <w:overflowPunct/>
        <w:topLinePunct w:val="0"/>
        <w:autoSpaceDN/>
        <w:bidi w:val="0"/>
        <w:adjustRightInd w:val="0"/>
        <w:snapToGrid w:val="0"/>
        <w:spacing w:beforeAutospacing="0" w:afterAutospacing="0" w:line="360" w:lineRule="auto"/>
        <w:ind w:left="0" w:leftChars="0" w:firstLine="640" w:firstLineChars="200"/>
        <w:jc w:val="both"/>
        <w:textAlignment w:val="auto"/>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三、会计人员信息变更</w:t>
      </w:r>
    </w:p>
    <w:p w14:paraId="0C5151F3">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640" w:firstLineChars="200"/>
        <w:jc w:val="left"/>
        <w:textAlignment w:val="auto"/>
        <w:rPr>
          <w:rFonts w:hint="eastAsia" w:ascii="仿宋_GB2312" w:hAnsi="仿宋_GB2312" w:eastAsia="仿宋_GB2312" w:cs="仿宋_GB2312"/>
          <w:b w:val="0"/>
          <w:bCs w:val="0"/>
          <w:i w:val="0"/>
          <w:iCs w:val="0"/>
          <w:caps w:val="0"/>
          <w:color w:val="auto"/>
          <w:spacing w:val="0"/>
          <w:sz w:val="28"/>
          <w:szCs w:val="28"/>
          <w:shd w:val="clear" w:color="auto" w:fill="FFFFFF"/>
          <w:lang w:val="en-US" w:eastAsia="zh-CN"/>
        </w:rPr>
      </w:pPr>
      <w:r>
        <w:rPr>
          <w:rFonts w:hint="eastAsia" w:ascii="仿宋_GB2312" w:hAnsi="仿宋_GB2312" w:eastAsia="仿宋_GB2312" w:cs="仿宋_GB2312"/>
          <w:b w:val="0"/>
          <w:bCs w:val="0"/>
          <w:i w:val="0"/>
          <w:iCs w:val="0"/>
          <w:caps w:val="0"/>
          <w:color w:val="auto"/>
          <w:spacing w:val="0"/>
          <w:sz w:val="32"/>
          <w:szCs w:val="32"/>
          <w:shd w:val="clear" w:color="auto" w:fill="FFFFFF"/>
          <w:lang w:val="en-US" w:eastAsia="zh-CN"/>
        </w:rPr>
        <w:t>信息采集审核通过的人员如有信息更新的，可点击首页的会计人员信息采集页面后点击信息采集右侧的信息变更进入到信息变更页面，或者选择会计人员信息服务-信息变更直接进入。</w:t>
      </w:r>
    </w:p>
    <w:p w14:paraId="02A18E49">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jc w:val="left"/>
        <w:textAlignment w:val="auto"/>
        <w:rPr>
          <w:rFonts w:hint="eastAsia" w:ascii="仿宋" w:hAnsi="仿宋" w:eastAsia="仿宋" w:cs="仿宋"/>
          <w:b w:val="0"/>
          <w:bCs w:val="0"/>
          <w:i w:val="0"/>
          <w:iCs w:val="0"/>
          <w:caps w:val="0"/>
          <w:color w:val="auto"/>
          <w:spacing w:val="0"/>
          <w:sz w:val="28"/>
          <w:szCs w:val="28"/>
          <w:shd w:val="clear" w:color="auto" w:fill="FFFFFF"/>
          <w:lang w:val="en-US" w:eastAsia="zh-CN"/>
        </w:rPr>
      </w:pPr>
      <w:r>
        <w:rPr>
          <w:sz w:val="28"/>
          <w:szCs w:val="28"/>
        </w:rPr>
        <w:drawing>
          <wp:inline distT="0" distB="0" distL="0" distR="0">
            <wp:extent cx="5473700" cy="345440"/>
            <wp:effectExtent l="0" t="0" r="12700" b="5080"/>
            <wp:docPr id="1039" name="图片 6"/>
            <wp:cNvGraphicFramePr/>
            <a:graphic xmlns:a="http://schemas.openxmlformats.org/drawingml/2006/main">
              <a:graphicData uri="http://schemas.openxmlformats.org/drawingml/2006/picture">
                <pic:pic xmlns:pic="http://schemas.openxmlformats.org/drawingml/2006/picture">
                  <pic:nvPicPr>
                    <pic:cNvPr id="1039" name="图片 6"/>
                    <pic:cNvPicPr/>
                  </pic:nvPicPr>
                  <pic:blipFill>
                    <a:blip r:embed="rId13" cstate="print"/>
                    <a:srcRect/>
                    <a:stretch>
                      <a:fillRect/>
                    </a:stretch>
                  </pic:blipFill>
                  <pic:spPr>
                    <a:xfrm>
                      <a:off x="0" y="0"/>
                      <a:ext cx="5473700" cy="345440"/>
                    </a:xfrm>
                    <a:prstGeom prst="rect">
                      <a:avLst/>
                    </a:prstGeom>
                    <a:ln>
                      <a:noFill/>
                    </a:ln>
                  </pic:spPr>
                </pic:pic>
              </a:graphicData>
            </a:graphic>
          </wp:inline>
        </w:drawing>
      </w:r>
    </w:p>
    <w:p w14:paraId="4DA93235">
      <w:pPr>
        <w:keepNext w:val="0"/>
        <w:keepLines w:val="0"/>
        <w:pageBreakBefore w:val="0"/>
        <w:widowControl w:val="0"/>
        <w:kinsoku/>
        <w:wordWrap/>
        <w:overflowPunct/>
        <w:topLinePunct w:val="0"/>
        <w:autoSpaceDE/>
        <w:autoSpaceDN/>
        <w:bidi w:val="0"/>
        <w:adjustRightInd/>
        <w:snapToGrid/>
        <w:spacing w:beforeAutospacing="0" w:afterAutospacing="0" w:line="360" w:lineRule="auto"/>
        <w:jc w:val="left"/>
        <w:textAlignment w:val="auto"/>
        <w:outlineLvl w:val="9"/>
        <w:rPr>
          <w:rFonts w:hint="eastAsia" w:ascii="仿宋" w:hAnsi="仿宋" w:eastAsia="仿宋" w:cs="仿宋"/>
          <w:b/>
          <w:bCs/>
          <w:kern w:val="2"/>
          <w:sz w:val="28"/>
          <w:szCs w:val="28"/>
          <w:lang w:val="en-US" w:eastAsia="zh-CN" w:bidi="ar-SA"/>
        </w:rPr>
      </w:pPr>
      <w:r>
        <w:rPr>
          <w:rFonts w:hint="eastAsia" w:ascii="仿宋" w:hAnsi="仿宋" w:eastAsia="仿宋" w:cs="仿宋"/>
          <w:sz w:val="28"/>
          <w:szCs w:val="28"/>
        </w:rPr>
        <w:drawing>
          <wp:inline distT="0" distB="0" distL="0" distR="0">
            <wp:extent cx="5476240" cy="1551940"/>
            <wp:effectExtent l="9525" t="9525" r="15875" b="23495"/>
            <wp:docPr id="1040" name="图片 16"/>
            <wp:cNvGraphicFramePr/>
            <a:graphic xmlns:a="http://schemas.openxmlformats.org/drawingml/2006/main">
              <a:graphicData uri="http://schemas.openxmlformats.org/drawingml/2006/picture">
                <pic:pic xmlns:pic="http://schemas.openxmlformats.org/drawingml/2006/picture">
                  <pic:nvPicPr>
                    <pic:cNvPr id="1040" name="图片 16"/>
                    <pic:cNvPicPr/>
                  </pic:nvPicPr>
                  <pic:blipFill>
                    <a:blip r:embed="rId14" cstate="print"/>
                    <a:srcRect/>
                    <a:stretch>
                      <a:fillRect/>
                    </a:stretch>
                  </pic:blipFill>
                  <pic:spPr>
                    <a:xfrm>
                      <a:off x="0" y="0"/>
                      <a:ext cx="5476240" cy="1551940"/>
                    </a:xfrm>
                    <a:prstGeom prst="rect">
                      <a:avLst/>
                    </a:prstGeom>
                    <a:ln w="9525" cap="flat" cmpd="sng">
                      <a:solidFill>
                        <a:srgbClr val="000000"/>
                      </a:solidFill>
                      <a:prstDash val="solid"/>
                      <a:miter/>
                      <a:headEnd type="none" w="med" len="med"/>
                      <a:tailEnd type="none" w="med" len="med"/>
                    </a:ln>
                  </pic:spPr>
                </pic:pic>
              </a:graphicData>
            </a:graphic>
          </wp:inline>
        </w:drawing>
      </w:r>
    </w:p>
    <w:p w14:paraId="42390E41">
      <w:pPr>
        <w:keepNext w:val="0"/>
        <w:keepLines w:val="0"/>
        <w:pageBreakBefore w:val="0"/>
        <w:widowControl/>
        <w:suppressLineNumbers w:val="0"/>
        <w:kinsoku/>
        <w:overflowPunct/>
        <w:topLinePunct w:val="0"/>
        <w:autoSpaceDN/>
        <w:bidi w:val="0"/>
        <w:adjustRightInd w:val="0"/>
        <w:snapToGrid w:val="0"/>
        <w:spacing w:before="0" w:beforeAutospacing="0" w:after="0" w:afterAutospacing="0" w:line="360" w:lineRule="auto"/>
        <w:ind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val="0"/>
          <w:bCs w:val="0"/>
          <w:i w:val="0"/>
          <w:iCs w:val="0"/>
          <w:caps w:val="0"/>
          <w:color w:val="auto"/>
          <w:spacing w:val="0"/>
          <w:sz w:val="32"/>
          <w:szCs w:val="32"/>
          <w:shd w:val="clear" w:color="auto" w:fill="FFFFFF"/>
          <w:lang w:val="en-US" w:eastAsia="zh-CN"/>
        </w:rPr>
        <w:t>信息变更页面可以对基本信息、教育经历、工作经历及采集范围进行更改，修改后需重新提交会计管理部门审核。</w:t>
      </w:r>
    </w:p>
    <w:p w14:paraId="461C5F3A">
      <w:pPr>
        <w:keepNext w:val="0"/>
        <w:keepLines w:val="0"/>
        <w:pageBreakBefore w:val="0"/>
        <w:numPr>
          <w:ilvl w:val="-1"/>
          <w:numId w:val="0"/>
        </w:numPr>
        <w:kinsoku/>
        <w:overflowPunct/>
        <w:topLinePunct w:val="0"/>
        <w:autoSpaceDN/>
        <w:bidi w:val="0"/>
        <w:adjustRightInd w:val="0"/>
        <w:snapToGrid w:val="0"/>
        <w:spacing w:beforeAutospacing="0" w:afterAutospacing="0" w:line="360" w:lineRule="auto"/>
        <w:ind w:left="0" w:leftChars="0" w:firstLine="640" w:firstLineChars="200"/>
        <w:jc w:val="both"/>
        <w:textAlignment w:val="auto"/>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四、会计人员属地调转</w:t>
      </w:r>
    </w:p>
    <w:p w14:paraId="023A2CE9">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640" w:firstLineChars="200"/>
        <w:jc w:val="left"/>
        <w:textAlignment w:val="auto"/>
        <w:rPr>
          <w:rFonts w:hint="eastAsia" w:ascii="仿宋_GB2312" w:hAnsi="仿宋_GB2312" w:eastAsia="仿宋_GB2312" w:cs="仿宋_GB2312"/>
          <w:b w:val="0"/>
          <w:bCs w:val="0"/>
          <w:i w:val="0"/>
          <w:iCs w:val="0"/>
          <w:caps w:val="0"/>
          <w:color w:val="auto"/>
          <w:spacing w:val="0"/>
          <w:sz w:val="32"/>
          <w:szCs w:val="32"/>
          <w:shd w:val="clear" w:color="auto" w:fill="FFFFFF"/>
          <w:lang w:val="en-US" w:eastAsia="zh-CN"/>
        </w:rPr>
      </w:pPr>
      <w:r>
        <w:rPr>
          <w:rFonts w:hint="eastAsia" w:ascii="仿宋_GB2312" w:hAnsi="仿宋_GB2312" w:eastAsia="仿宋_GB2312" w:cs="仿宋_GB2312"/>
          <w:b w:val="0"/>
          <w:bCs w:val="0"/>
          <w:i w:val="0"/>
          <w:iCs w:val="0"/>
          <w:caps w:val="0"/>
          <w:color w:val="auto"/>
          <w:spacing w:val="0"/>
          <w:sz w:val="32"/>
          <w:szCs w:val="32"/>
          <w:shd w:val="clear" w:color="auto" w:fill="FFFFFF"/>
          <w:lang w:val="en-US" w:eastAsia="zh-CN"/>
        </w:rPr>
        <w:t>信息采集审核通过的人员如有需进行属地调转的，可点击首页的会计人员属地关系调转进入到会计人员信息调转页面，或者点击会计人员信息服务-属地关系调转。</w:t>
      </w:r>
    </w:p>
    <w:p w14:paraId="260BF813">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560" w:firstLineChars="200"/>
        <w:jc w:val="left"/>
        <w:textAlignment w:val="auto"/>
        <w:rPr>
          <w:rFonts w:hint="eastAsia" w:ascii="仿宋" w:hAnsi="仿宋" w:eastAsia="仿宋" w:cs="仿宋"/>
          <w:sz w:val="28"/>
          <w:szCs w:val="28"/>
        </w:rPr>
      </w:pPr>
      <w:r>
        <w:rPr>
          <w:sz w:val="28"/>
          <w:szCs w:val="28"/>
        </w:rPr>
        <w:drawing>
          <wp:inline distT="0" distB="0" distL="0" distR="0">
            <wp:extent cx="5273675" cy="2446655"/>
            <wp:effectExtent l="0" t="0" r="14605" b="6985"/>
            <wp:docPr id="1041" name="图片 7"/>
            <wp:cNvGraphicFramePr/>
            <a:graphic xmlns:a="http://schemas.openxmlformats.org/drawingml/2006/main">
              <a:graphicData uri="http://schemas.openxmlformats.org/drawingml/2006/picture">
                <pic:pic xmlns:pic="http://schemas.openxmlformats.org/drawingml/2006/picture">
                  <pic:nvPicPr>
                    <pic:cNvPr id="1041" name="图片 7"/>
                    <pic:cNvPicPr/>
                  </pic:nvPicPr>
                  <pic:blipFill>
                    <a:blip r:embed="rId15" cstate="print"/>
                    <a:srcRect/>
                    <a:stretch>
                      <a:fillRect/>
                    </a:stretch>
                  </pic:blipFill>
                  <pic:spPr>
                    <a:xfrm>
                      <a:off x="0" y="0"/>
                      <a:ext cx="5273675" cy="2446655"/>
                    </a:xfrm>
                    <a:prstGeom prst="rect">
                      <a:avLst/>
                    </a:prstGeom>
                    <a:ln>
                      <a:noFill/>
                    </a:ln>
                  </pic:spPr>
                </pic:pic>
              </a:graphicData>
            </a:graphic>
          </wp:inline>
        </w:drawing>
      </w:r>
    </w:p>
    <w:p w14:paraId="1C83D4BC">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560" w:firstLineChars="200"/>
        <w:jc w:val="left"/>
        <w:textAlignment w:val="auto"/>
        <w:rPr>
          <w:rFonts w:hint="eastAsia" w:ascii="仿宋" w:hAnsi="仿宋" w:eastAsia="仿宋" w:cs="仿宋"/>
          <w:b w:val="0"/>
          <w:bCs w:val="0"/>
          <w:i w:val="0"/>
          <w:iCs w:val="0"/>
          <w:caps w:val="0"/>
          <w:color w:val="auto"/>
          <w:spacing w:val="0"/>
          <w:sz w:val="28"/>
          <w:szCs w:val="28"/>
          <w:shd w:val="clear" w:color="auto" w:fill="FFFFFF"/>
          <w:lang w:val="en-US" w:eastAsia="zh-CN"/>
        </w:rPr>
      </w:pPr>
      <w:r>
        <w:rPr>
          <w:sz w:val="28"/>
          <w:szCs w:val="28"/>
        </w:rPr>
        <w:drawing>
          <wp:inline distT="0" distB="0" distL="0" distR="0">
            <wp:extent cx="5271135" cy="1630680"/>
            <wp:effectExtent l="0" t="0" r="1905" b="14605"/>
            <wp:docPr id="1042" name="图片 9"/>
            <wp:cNvGraphicFramePr/>
            <a:graphic xmlns:a="http://schemas.openxmlformats.org/drawingml/2006/main">
              <a:graphicData uri="http://schemas.openxmlformats.org/drawingml/2006/picture">
                <pic:pic xmlns:pic="http://schemas.openxmlformats.org/drawingml/2006/picture">
                  <pic:nvPicPr>
                    <pic:cNvPr id="1042" name="图片 9"/>
                    <pic:cNvPicPr/>
                  </pic:nvPicPr>
                  <pic:blipFill>
                    <a:blip r:embed="rId16" cstate="print"/>
                    <a:srcRect/>
                    <a:stretch>
                      <a:fillRect/>
                    </a:stretch>
                  </pic:blipFill>
                  <pic:spPr>
                    <a:xfrm>
                      <a:off x="0" y="0"/>
                      <a:ext cx="5271135" cy="1631314"/>
                    </a:xfrm>
                    <a:prstGeom prst="rect">
                      <a:avLst/>
                    </a:prstGeom>
                    <a:ln>
                      <a:noFill/>
                    </a:ln>
                  </pic:spPr>
                </pic:pic>
              </a:graphicData>
            </a:graphic>
          </wp:inline>
        </w:drawing>
      </w:r>
    </w:p>
    <w:p w14:paraId="0B9AF861">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640" w:firstLineChars="200"/>
        <w:jc w:val="left"/>
        <w:textAlignment w:val="auto"/>
        <w:rPr>
          <w:rFonts w:hint="eastAsia" w:ascii="仿宋_GB2312" w:hAnsi="仿宋_GB2312" w:eastAsia="仿宋_GB2312" w:cs="仿宋_GB2312"/>
          <w:b w:val="0"/>
          <w:bCs w:val="0"/>
          <w:i w:val="0"/>
          <w:iCs w:val="0"/>
          <w:caps w:val="0"/>
          <w:color w:val="auto"/>
          <w:spacing w:val="0"/>
          <w:sz w:val="32"/>
          <w:szCs w:val="32"/>
          <w:shd w:val="clear" w:color="auto" w:fill="FFFFFF"/>
          <w:lang w:val="en-US" w:eastAsia="zh-CN"/>
        </w:rPr>
      </w:pPr>
      <w:r>
        <w:rPr>
          <w:rFonts w:hint="eastAsia" w:ascii="仿宋_GB2312" w:hAnsi="仿宋_GB2312" w:eastAsia="仿宋_GB2312" w:cs="仿宋_GB2312"/>
          <w:b w:val="0"/>
          <w:bCs w:val="0"/>
          <w:i w:val="0"/>
          <w:iCs w:val="0"/>
          <w:caps w:val="0"/>
          <w:color w:val="auto"/>
          <w:spacing w:val="0"/>
          <w:sz w:val="32"/>
          <w:szCs w:val="32"/>
          <w:shd w:val="clear" w:color="auto" w:fill="FFFFFF"/>
          <w:lang w:val="en-US" w:eastAsia="zh-CN"/>
        </w:rPr>
        <w:t>在会计人员信息调转页面中点击“调转申请”按钮，进入到调转申请页面，填写调转信息,调转原因包括工作单位所在地、学籍所在地、户籍所在地或居住地变动。</w:t>
      </w:r>
    </w:p>
    <w:p w14:paraId="396F473E">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560" w:firstLineChars="200"/>
        <w:jc w:val="left"/>
        <w:textAlignment w:val="auto"/>
        <w:rPr>
          <w:rFonts w:hint="eastAsia" w:ascii="仿宋" w:hAnsi="仿宋" w:eastAsia="仿宋" w:cs="仿宋"/>
          <w:b w:val="0"/>
          <w:bCs w:val="0"/>
          <w:i w:val="0"/>
          <w:iCs w:val="0"/>
          <w:caps w:val="0"/>
          <w:color w:val="auto"/>
          <w:spacing w:val="0"/>
          <w:sz w:val="28"/>
          <w:szCs w:val="28"/>
          <w:shd w:val="clear" w:color="auto" w:fill="FFFFFF"/>
          <w:lang w:val="en-US" w:eastAsia="zh-CN"/>
        </w:rPr>
      </w:pPr>
      <w:r>
        <w:rPr>
          <w:sz w:val="28"/>
          <w:szCs w:val="28"/>
        </w:rPr>
        <w:drawing>
          <wp:inline distT="0" distB="0" distL="0" distR="0">
            <wp:extent cx="4860925" cy="2559050"/>
            <wp:effectExtent l="0" t="0" r="635" b="1270"/>
            <wp:docPr id="1043" name="图片 10"/>
            <wp:cNvGraphicFramePr/>
            <a:graphic xmlns:a="http://schemas.openxmlformats.org/drawingml/2006/main">
              <a:graphicData uri="http://schemas.openxmlformats.org/drawingml/2006/picture">
                <pic:pic xmlns:pic="http://schemas.openxmlformats.org/drawingml/2006/picture">
                  <pic:nvPicPr>
                    <pic:cNvPr id="1043" name="图片 10"/>
                    <pic:cNvPicPr/>
                  </pic:nvPicPr>
                  <pic:blipFill>
                    <a:blip r:embed="rId17" cstate="print"/>
                    <a:srcRect/>
                    <a:stretch>
                      <a:fillRect/>
                    </a:stretch>
                  </pic:blipFill>
                  <pic:spPr>
                    <a:xfrm>
                      <a:off x="0" y="0"/>
                      <a:ext cx="4860925" cy="2559050"/>
                    </a:xfrm>
                    <a:prstGeom prst="rect">
                      <a:avLst/>
                    </a:prstGeom>
                    <a:ln>
                      <a:noFill/>
                    </a:ln>
                  </pic:spPr>
                </pic:pic>
              </a:graphicData>
            </a:graphic>
          </wp:inline>
        </w:drawing>
      </w:r>
    </w:p>
    <w:p w14:paraId="3E4DB183">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640" w:firstLineChars="200"/>
        <w:jc w:val="left"/>
        <w:textAlignment w:val="auto"/>
        <w:rPr>
          <w:rFonts w:hint="eastAsia" w:ascii="仿宋_GB2312" w:hAnsi="仿宋_GB2312" w:eastAsia="仿宋_GB2312" w:cs="仿宋_GB2312"/>
          <w:b w:val="0"/>
          <w:bCs w:val="0"/>
          <w:i w:val="0"/>
          <w:iCs w:val="0"/>
          <w:caps w:val="0"/>
          <w:color w:val="auto"/>
          <w:spacing w:val="0"/>
          <w:sz w:val="32"/>
          <w:szCs w:val="32"/>
          <w:shd w:val="clear" w:color="auto" w:fill="FFFFFF"/>
          <w:lang w:val="en-US" w:eastAsia="zh-CN"/>
        </w:rPr>
      </w:pPr>
      <w:r>
        <w:rPr>
          <w:rFonts w:hint="eastAsia" w:ascii="仿宋_GB2312" w:hAnsi="仿宋_GB2312" w:eastAsia="仿宋_GB2312" w:cs="仿宋_GB2312"/>
          <w:b w:val="0"/>
          <w:bCs w:val="0"/>
          <w:i w:val="0"/>
          <w:iCs w:val="0"/>
          <w:caps w:val="0"/>
          <w:color w:val="auto"/>
          <w:spacing w:val="0"/>
          <w:sz w:val="32"/>
          <w:szCs w:val="32"/>
          <w:shd w:val="clear" w:color="auto" w:fill="FFFFFF"/>
          <w:lang w:val="en-US" w:eastAsia="zh-CN"/>
        </w:rPr>
        <w:t>选择调转原因后，需提交对应附件作为证明材料。其中工作单位所在地变动请上传工作单位证明或现单位统一社会信用代码证，学籍所在地变动请上传录取通知书、学生证或其他学习证明，户籍所在地或居住地变动请上传身份证、户籍证明或居住证明。信息填写完成并上传完证明材料后提交会计管理部门审核。</w:t>
      </w:r>
    </w:p>
    <w:p w14:paraId="179AB2CF">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560" w:firstLineChars="200"/>
        <w:jc w:val="left"/>
        <w:textAlignment w:val="auto"/>
        <w:rPr>
          <w:rFonts w:hint="eastAsia" w:ascii="仿宋" w:hAnsi="仿宋" w:eastAsia="仿宋" w:cs="仿宋"/>
          <w:sz w:val="28"/>
          <w:szCs w:val="28"/>
        </w:rPr>
      </w:pPr>
      <w:r>
        <w:rPr>
          <w:sz w:val="28"/>
          <w:szCs w:val="28"/>
        </w:rPr>
        <w:drawing>
          <wp:inline distT="0" distB="0" distL="0" distR="0">
            <wp:extent cx="4712970" cy="2306320"/>
            <wp:effectExtent l="0" t="0" r="11430" b="5080"/>
            <wp:docPr id="1044" name="图片 11"/>
            <wp:cNvGraphicFramePr/>
            <a:graphic xmlns:a="http://schemas.openxmlformats.org/drawingml/2006/main">
              <a:graphicData uri="http://schemas.openxmlformats.org/drawingml/2006/picture">
                <pic:pic xmlns:pic="http://schemas.openxmlformats.org/drawingml/2006/picture">
                  <pic:nvPicPr>
                    <pic:cNvPr id="1044" name="图片 11"/>
                    <pic:cNvPicPr/>
                  </pic:nvPicPr>
                  <pic:blipFill>
                    <a:blip r:embed="rId18" cstate="print"/>
                    <a:srcRect b="7265"/>
                    <a:stretch>
                      <a:fillRect/>
                    </a:stretch>
                  </pic:blipFill>
                  <pic:spPr>
                    <a:xfrm>
                      <a:off x="0" y="0"/>
                      <a:ext cx="4712970" cy="2306320"/>
                    </a:xfrm>
                    <a:prstGeom prst="rect">
                      <a:avLst/>
                    </a:prstGeom>
                    <a:ln>
                      <a:noFill/>
                    </a:ln>
                  </pic:spPr>
                </pic:pic>
              </a:graphicData>
            </a:graphic>
          </wp:inline>
        </w:drawing>
      </w:r>
    </w:p>
    <w:p w14:paraId="32A98C8F">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firstLine="643" w:firstLineChars="200"/>
        <w:textAlignment w:val="auto"/>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i w:val="0"/>
          <w:iCs w:val="0"/>
          <w:caps w:val="0"/>
          <w:color w:val="auto"/>
          <w:spacing w:val="0"/>
          <w:sz w:val="32"/>
          <w:szCs w:val="32"/>
          <w:shd w:val="clear" w:color="auto" w:fill="FFFFFF"/>
          <w:lang w:val="en-US" w:eastAsia="zh-CN"/>
        </w:rPr>
        <w:t>存在以下情况的不允许提交调转申请：信息采集未完成或者信息采集尚未通过；存在审核中的信息变更申请、调转申请、奖惩申请以及视同教育申请；选择的调入地管理机构与当前所属管理机构相同。</w:t>
      </w:r>
    </w:p>
    <w:sectPr>
      <w:pgSz w:w="11906" w:h="16838"/>
      <w:pgMar w:top="2041" w:right="1417" w:bottom="1417" w:left="141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F8179F2F-747A-4D7F-8DD8-86E761145785}"/>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auto"/>
    <w:pitch w:val="default"/>
    <w:sig w:usb0="00000001" w:usb1="080E0000" w:usb2="00000000" w:usb3="00000000" w:csb0="00040000" w:csb1="00000000"/>
    <w:embedRegular r:id="rId2" w:fontKey="{36085864-9CDE-46ED-840F-5EAE0EC5B004}"/>
  </w:font>
  <w:font w:name="方正小标宋简体">
    <w:panose1 w:val="03000509000000000000"/>
    <w:charset w:val="86"/>
    <w:family w:val="auto"/>
    <w:pitch w:val="default"/>
    <w:sig w:usb0="00000001" w:usb1="080E0000" w:usb2="00000000" w:usb3="00000000" w:csb0="00040000" w:csb1="00000000"/>
    <w:embedRegular r:id="rId3" w:fontKey="{C0722AA9-02D7-4BF1-813D-2E0C785E0EB6}"/>
  </w:font>
  <w:font w:name="楷体_GB2312">
    <w:panose1 w:val="02010609030101010101"/>
    <w:charset w:val="86"/>
    <w:family w:val="auto"/>
    <w:pitch w:val="default"/>
    <w:sig w:usb0="00000001" w:usb1="080E0000" w:usb2="00000000" w:usb3="00000000" w:csb0="00040000" w:csb1="00000000"/>
    <w:embedRegular r:id="rId4" w:fontKey="{146078E7-55D0-45D0-AD27-8132DC334795}"/>
  </w:font>
  <w:font w:name="楷体">
    <w:panose1 w:val="02010609060101010101"/>
    <w:charset w:val="86"/>
    <w:family w:val="auto"/>
    <w:pitch w:val="default"/>
    <w:sig w:usb0="800002BF" w:usb1="38CF7CFA" w:usb2="00000016" w:usb3="00000000" w:csb0="00040001" w:csb1="00000000"/>
    <w:embedRegular r:id="rId5" w:fontKey="{69FADC47-0B09-4E18-B695-ACDE77A033B0}"/>
  </w:font>
  <w:font w:name="仿宋">
    <w:panose1 w:val="02010609060101010101"/>
    <w:charset w:val="86"/>
    <w:family w:val="auto"/>
    <w:pitch w:val="default"/>
    <w:sig w:usb0="800002BF" w:usb1="38CF7CFA" w:usb2="00000016" w:usb3="00000000" w:csb0="00040001" w:csb1="00000000"/>
    <w:embedRegular r:id="rId6" w:fontKey="{503957D9-D607-4289-9F2F-BFE1B83DD666}"/>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0"/>
    <w:multiLevelType w:val="singleLevel"/>
    <w:tmpl w:val="00000000"/>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TrueTypeFonts/>
  <w:saveSubsetFonts/>
  <w:trackRevisions w:val="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lmY2M5NjIwMGNjMjY1ZmZhNzIzOTM2MjI3OTlhOTcifQ=="/>
    <w:docVar w:name="KGWebUrl" w:val="http://gcoa.gdczt.gov.cn:8080/bgzdhxt/weaver/weaver.file.FileDownloadForNews?uuid=44fcea3c-d345-4c4e-bd0e-0a165a0ccdb7&amp;fileid=6948969&amp;type=document&amp;isofficeview=0"/>
    <w:docVar w:name="KSO_WPS_MARK_KEY" w:val="b0209df4-f8fe-4c26-85f7-07e50a142c7b"/>
  </w:docVars>
  <w:rsids>
    <w:rsidRoot w:val="00000000"/>
    <w:rsid w:val="037A5CAA"/>
    <w:rsid w:val="07A47801"/>
    <w:rsid w:val="0ABD0ABF"/>
    <w:rsid w:val="11405FA6"/>
    <w:rsid w:val="116003F7"/>
    <w:rsid w:val="11CA3145"/>
    <w:rsid w:val="13DE6111"/>
    <w:rsid w:val="17C36FE9"/>
    <w:rsid w:val="19232435"/>
    <w:rsid w:val="1A6C3968"/>
    <w:rsid w:val="202E527E"/>
    <w:rsid w:val="22494CF3"/>
    <w:rsid w:val="27CC3C98"/>
    <w:rsid w:val="28481571"/>
    <w:rsid w:val="2CBF201D"/>
    <w:rsid w:val="2D5154C2"/>
    <w:rsid w:val="2DA52FC1"/>
    <w:rsid w:val="2DBF0D02"/>
    <w:rsid w:val="2F7243FC"/>
    <w:rsid w:val="2FCF4325"/>
    <w:rsid w:val="320E3FCA"/>
    <w:rsid w:val="32CE6B16"/>
    <w:rsid w:val="33156B53"/>
    <w:rsid w:val="34E56399"/>
    <w:rsid w:val="39184F8F"/>
    <w:rsid w:val="3A6B7C3A"/>
    <w:rsid w:val="3D406863"/>
    <w:rsid w:val="3EA0511E"/>
    <w:rsid w:val="3F601578"/>
    <w:rsid w:val="3FA7706D"/>
    <w:rsid w:val="3FDCE5D1"/>
    <w:rsid w:val="40104C12"/>
    <w:rsid w:val="463014EB"/>
    <w:rsid w:val="485F276B"/>
    <w:rsid w:val="4A366009"/>
    <w:rsid w:val="4B074E64"/>
    <w:rsid w:val="4D4820C9"/>
    <w:rsid w:val="4DC51F24"/>
    <w:rsid w:val="4E7E368F"/>
    <w:rsid w:val="4F686F20"/>
    <w:rsid w:val="50AB6B85"/>
    <w:rsid w:val="56165766"/>
    <w:rsid w:val="579D2DD8"/>
    <w:rsid w:val="580A1AEF"/>
    <w:rsid w:val="5A9F4596"/>
    <w:rsid w:val="5D7001A8"/>
    <w:rsid w:val="5E4D0988"/>
    <w:rsid w:val="5FBA6FC6"/>
    <w:rsid w:val="5FF4730D"/>
    <w:rsid w:val="62D32F8D"/>
    <w:rsid w:val="6346571D"/>
    <w:rsid w:val="6AFF990C"/>
    <w:rsid w:val="6BC77FCB"/>
    <w:rsid w:val="6C216DFC"/>
    <w:rsid w:val="6D12171A"/>
    <w:rsid w:val="6F2D6397"/>
    <w:rsid w:val="6F877309"/>
    <w:rsid w:val="6FF84BF7"/>
    <w:rsid w:val="70E37DB0"/>
    <w:rsid w:val="71285068"/>
    <w:rsid w:val="7191156F"/>
    <w:rsid w:val="71F15DA2"/>
    <w:rsid w:val="751853F4"/>
    <w:rsid w:val="7662101C"/>
    <w:rsid w:val="78F13B18"/>
    <w:rsid w:val="7FEEC057"/>
    <w:rsid w:val="DBFDB018"/>
    <w:rsid w:val="F73F3F1E"/>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宋体"/>
      <w:kern w:val="2"/>
      <w:sz w:val="21"/>
      <w:szCs w:val="24"/>
      <w:lang w:val="en-US" w:eastAsia="zh-CN" w:bidi="ar-SA"/>
    </w:rPr>
  </w:style>
  <w:style w:type="character" w:default="1" w:styleId="4">
    <w:name w:val="Default Paragraph Font"/>
    <w:qFormat/>
    <w:uiPriority w:val="0"/>
  </w:style>
  <w:style w:type="table" w:default="1" w:styleId="3">
    <w:name w:val="Normal Table"/>
    <w:qFormat/>
    <w:uiPriority w:val="0"/>
    <w:tblPr>
      <w:tblCellMar>
        <w:top w:w="0" w:type="dxa"/>
        <w:left w:w="108" w:type="dxa"/>
        <w:bottom w:w="0" w:type="dxa"/>
        <w:right w:w="108" w:type="dxa"/>
      </w:tblCellMar>
    </w:tblPr>
  </w:style>
  <w:style w:type="paragraph" w:styleId="2">
    <w:name w:val="Normal (Web)"/>
    <w:basedOn w:val="1"/>
    <w:autoRedefine/>
    <w:qFormat/>
    <w:uiPriority w:val="0"/>
    <w:pPr>
      <w:spacing w:before="100" w:beforeAutospacing="1" w:after="100" w:afterAutospacing="1"/>
      <w:ind w:left="0" w:right="0"/>
      <w:jc w:val="left"/>
    </w:pPr>
    <w:rPr>
      <w:kern w:val="0"/>
      <w:sz w:val="24"/>
      <w:lang w:val="en-US" w:eastAsia="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省作家协会</Company>
  <Pages>11</Pages>
  <Words>2672</Words>
  <Characters>2747</Characters>
  <Paragraphs>51</Paragraphs>
  <TotalTime>5</TotalTime>
  <ScaleCrop>false</ScaleCrop>
  <LinksUpToDate>false</LinksUpToDate>
  <CharactersWithSpaces>2747</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2024-12-20T13:11:00Z</dcterms:created>
  <dc:creator>Cherictou </dc:creator>
  <cp:lastModifiedBy>Administrator</cp:lastModifiedBy>
  <dcterms:modified xsi:type="dcterms:W3CDTF">2026-02-12T02:17:50Z</dcterms:modified>
  <dc:title>初级会计资格考试报名信息采集操作流程</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04F9E6EC306840FCB95409092CA86865_13</vt:lpwstr>
  </property>
  <property fmtid="{D5CDD505-2E9C-101B-9397-08002B2CF9AE}" pid="4" name="KSOTemplateDocerSaveRecord">
    <vt:lpwstr>eyJoZGlkIjoiMGY3NGJhZDMyOTRjODAzYzY3MGQ5YmZlZTE4YmM3M2YifQ==</vt:lpwstr>
  </property>
</Properties>
</file>