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1960C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71725661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省级促进产业有序转移专项资金项目专项审计报告</w:t>
      </w:r>
    </w:p>
    <w:p w14:paraId="3C24A1BB"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（参考格式）</w:t>
      </w:r>
    </w:p>
    <w:p w14:paraId="3D444026">
      <w:pPr>
        <w:spacing w:line="500" w:lineRule="exact"/>
        <w:rPr>
          <w:rFonts w:ascii="仿宋_GB2312" w:eastAsia="仿宋_GB2312"/>
          <w:sz w:val="32"/>
          <w:szCs w:val="32"/>
        </w:rPr>
      </w:pPr>
    </w:p>
    <w:p w14:paraId="355AFE5D"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×××公司： </w:t>
      </w:r>
    </w:p>
    <w:p w14:paraId="0FE30334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我们接受委托，审计了贵公司申报省级促进产业有序转移专项资金项目“×××”于 年 月 日至 年 月 日期间项目投资决算及经济效益完成情况。</w:t>
      </w:r>
      <w:bookmarkStart w:id="0" w:name="_GoBack"/>
      <w:bookmarkEnd w:id="0"/>
    </w:p>
    <w:p w14:paraId="0B339195"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项目（</w:t>
      </w:r>
      <w:r>
        <w:rPr>
          <w:rFonts w:ascii="Times New Roman" w:hAnsi="Times New Roman" w:eastAsia="黑体" w:cs="Times New Roman"/>
          <w:sz w:val="32"/>
          <w:szCs w:val="32"/>
        </w:rPr>
        <w:t>企业</w:t>
      </w:r>
      <w:r>
        <w:rPr>
          <w:rFonts w:hint="eastAsia" w:ascii="Times New Roman" w:hAnsi="Times New Roman" w:eastAsia="黑体" w:cs="Times New Roman"/>
          <w:sz w:val="32"/>
          <w:szCs w:val="32"/>
        </w:rPr>
        <w:t>）、贷款资金、</w:t>
      </w:r>
      <w:r>
        <w:rPr>
          <w:rFonts w:ascii="Times New Roman" w:hAnsi="Times New Roman" w:eastAsia="黑体" w:cs="Times New Roman"/>
          <w:sz w:val="32"/>
          <w:szCs w:val="32"/>
        </w:rPr>
        <w:t>项目</w:t>
      </w:r>
      <w:r>
        <w:rPr>
          <w:rFonts w:hint="eastAsia" w:ascii="Times New Roman" w:hAnsi="Times New Roman" w:eastAsia="黑体" w:cs="Times New Roman"/>
          <w:sz w:val="32"/>
          <w:szCs w:val="32"/>
        </w:rPr>
        <w:t>建设</w:t>
      </w:r>
      <w:r>
        <w:rPr>
          <w:rFonts w:ascii="Times New Roman" w:hAnsi="Times New Roman" w:eastAsia="黑体" w:cs="Times New Roman"/>
          <w:sz w:val="32"/>
          <w:szCs w:val="32"/>
        </w:rPr>
        <w:t xml:space="preserve">情况 </w:t>
      </w:r>
    </w:p>
    <w:p w14:paraId="5FDAFC6F"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项目（</w:t>
      </w:r>
      <w:r>
        <w:rPr>
          <w:rFonts w:ascii="Times New Roman" w:hAnsi="Times New Roman" w:eastAsia="仿宋_GB2312" w:cs="Times New Roman"/>
          <w:sz w:val="32"/>
          <w:szCs w:val="32"/>
        </w:rPr>
        <w:t>企业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基本情况</w:t>
      </w:r>
    </w:p>
    <w:p w14:paraId="19133BBD"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向金融机构申请固定资产贷款资金</w:t>
      </w:r>
      <w:r>
        <w:rPr>
          <w:rFonts w:ascii="Times New Roman" w:hAnsi="Times New Roman" w:eastAsia="仿宋_GB2312" w:cs="Times New Roman"/>
          <w:sz w:val="32"/>
          <w:szCs w:val="32"/>
        </w:rPr>
        <w:t>基本情况</w:t>
      </w:r>
    </w:p>
    <w:p w14:paraId="3BD7518B">
      <w:pPr>
        <w:spacing w:line="560" w:lineRule="exact"/>
        <w:ind w:firstLine="480" w:firstLineChars="15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（三）项目情况</w:t>
      </w:r>
    </w:p>
    <w:p w14:paraId="25AAAC6C"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 ......</w:t>
      </w:r>
    </w:p>
    <w:p w14:paraId="12A50EF9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二、项目备案、核准或审批及合同有关规定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 w14:paraId="2614CF0D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......</w:t>
      </w:r>
    </w:p>
    <w:p w14:paraId="10C55B9A"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</w:t>
      </w:r>
      <w:r>
        <w:rPr>
          <w:rFonts w:hint="eastAsia" w:ascii="Times New Roman" w:hAnsi="Times New Roman" w:eastAsia="黑体" w:cs="Times New Roman"/>
          <w:sz w:val="32"/>
          <w:szCs w:val="32"/>
        </w:rPr>
        <w:t>固定资产贷款资金用于主平台园区基础设施建设的详细情况</w:t>
      </w:r>
    </w:p>
    <w:p w14:paraId="68396A1E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相关情况可用资金使用明细表呈现。</w:t>
      </w:r>
    </w:p>
    <w:p w14:paraId="3CF407A5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 xml:space="preserve">、审计意见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</w:p>
    <w:p w14:paraId="7C98E143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对投资情况、项目建设情况、相关发票进行核准。</w:t>
      </w:r>
    </w:p>
    <w:p w14:paraId="7BFF5A16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 w14:paraId="66DE60B9"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 w14:paraId="17175DF4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（附：会计师事务所执业证书）</w:t>
      </w:r>
    </w:p>
    <w:p w14:paraId="2639B85C">
      <w:pPr>
        <w:pStyle w:val="2"/>
      </w:pPr>
    </w:p>
    <w:p w14:paraId="13192FE2"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p w14:paraId="0001758F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00136A6A"/>
    <w:rsid w:val="002E3A6D"/>
    <w:rsid w:val="003801F0"/>
    <w:rsid w:val="003A33C3"/>
    <w:rsid w:val="003C0C6F"/>
    <w:rsid w:val="004D70C8"/>
    <w:rsid w:val="00525ED6"/>
    <w:rsid w:val="005E7474"/>
    <w:rsid w:val="00893ED8"/>
    <w:rsid w:val="009A3C39"/>
    <w:rsid w:val="009F41F5"/>
    <w:rsid w:val="00B3657E"/>
    <w:rsid w:val="00C4570D"/>
    <w:rsid w:val="00C63504"/>
    <w:rsid w:val="00DE7DFF"/>
    <w:rsid w:val="00EF7AD1"/>
    <w:rsid w:val="00F269C8"/>
    <w:rsid w:val="00F26FC1"/>
    <w:rsid w:val="00F27E6C"/>
    <w:rsid w:val="0B2740D3"/>
    <w:rsid w:val="0FA878B6"/>
    <w:rsid w:val="191FEF34"/>
    <w:rsid w:val="1AD64403"/>
    <w:rsid w:val="27084C8D"/>
    <w:rsid w:val="2D9F60C1"/>
    <w:rsid w:val="2E237517"/>
    <w:rsid w:val="3CB71187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  <w:rsid w:val="BF5F37C7"/>
    <w:rsid w:val="E3FED166"/>
    <w:rsid w:val="FBF51A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kern w:val="2"/>
      <w:sz w:val="18"/>
      <w:szCs w:val="18"/>
      <w:lang w:bidi="ar-SA"/>
    </w:rPr>
  </w:style>
  <w:style w:type="character" w:customStyle="1" w:styleId="10">
    <w:name w:val="页脚 字符"/>
    <w:basedOn w:val="8"/>
    <w:link w:val="3"/>
    <w:qFormat/>
    <w:uiPriority w:val="99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324</Characters>
  <Lines>2</Lines>
  <Paragraphs>1</Paragraphs>
  <TotalTime>24</TotalTime>
  <ScaleCrop>false</ScaleCrop>
  <LinksUpToDate>false</LinksUpToDate>
  <CharactersWithSpaces>379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2021-04-14T10:10:00Z</dcterms:created>
  <dc:creator>谭茜</dc:creator>
  <cp:lastModifiedBy>user1</cp:lastModifiedBy>
  <dcterms:modified xsi:type="dcterms:W3CDTF">2025-06-17T17:05:26Z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9F52B5A2BB144E5CA0900B1AF8999118</vt:lpwstr>
  </property>
</Properties>
</file>