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BFBB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环评报告及公众参与说明下载：</w:t>
      </w:r>
    </w:p>
    <w:p w14:paraId="7791A9A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"https://www.kdocs.cn/l/cmnCSiGiIj72"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https://www.kdocs.cn/l/cmnC</w:t>
      </w:r>
      <w:bookmarkStart w:id="0" w:name="_GoBack"/>
      <w:bookmarkEnd w:id="0"/>
      <w:r>
        <w:rPr>
          <w:rStyle w:val="4"/>
          <w:rFonts w:hint="eastAsia"/>
          <w:sz w:val="32"/>
          <w:szCs w:val="32"/>
          <w:lang w:val="en-US" w:eastAsia="zh-CN"/>
        </w:rPr>
        <w:t>SiGiIj72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A7C9C"/>
    <w:rsid w:val="3E4405D4"/>
    <w:rsid w:val="704A0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张子亮</cp:lastModifiedBy>
  <dcterms:modified xsi:type="dcterms:W3CDTF">2025-06-19T09:02:54Z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eyJoZGlkIjoiMjhmN2M4NDMxNjA2NjRiNTM2ZjYzNTA4MmNlMjdmZTkifQ==</vt:lpwstr>
  </property>
  <property fmtid="{D5CDD505-2E9C-101B-9397-08002B2CF9AE}" pid="4" name="ICV">
    <vt:lpwstr>A568E9C298104CCCB1F5425B079F239A_12</vt:lpwstr>
  </property>
</Properties>
</file>