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Arial" w:eastAsia="方正小标宋简体" w:cs="Arial"/>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Arial" w:eastAsia="方正小标宋简体" w:cs="Arial"/>
          <w:kern w:val="0"/>
          <w:sz w:val="44"/>
          <w:szCs w:val="44"/>
          <w:lang w:val="en-US" w:eastAsia="zh-CN"/>
        </w:rPr>
      </w:pPr>
      <w:r>
        <w:rPr>
          <w:rFonts w:hint="eastAsia" w:ascii="方正小标宋简体" w:hAnsi="Arial" w:eastAsia="方正小标宋简体" w:cs="Arial"/>
          <w:kern w:val="0"/>
          <w:sz w:val="44"/>
          <w:szCs w:val="44"/>
          <w:lang w:val="en-US" w:eastAsia="zh-CN"/>
        </w:rPr>
        <w:t>2025年第十四届中国创新创业大赛</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Arial" w:eastAsia="方正小标宋简体" w:cs="Arial"/>
          <w:kern w:val="0"/>
          <w:sz w:val="44"/>
          <w:szCs w:val="44"/>
          <w:lang w:val="en-US" w:eastAsia="zh-CN"/>
        </w:rPr>
      </w:pPr>
      <w:r>
        <w:rPr>
          <w:rFonts w:hint="eastAsia" w:ascii="方正小标宋简体" w:hAnsi="Arial" w:eastAsia="方正小标宋简体" w:cs="Arial"/>
          <w:kern w:val="0"/>
          <w:sz w:val="44"/>
          <w:szCs w:val="44"/>
          <w:lang w:val="en-US" w:eastAsia="zh-CN"/>
        </w:rPr>
        <w:t>（广东·云浮赛区）工作方案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根据工业和信息化部火炬高技术产业开发中心《关于举办第十四届中国创新创业大赛的通知》(</w:t>
      </w:r>
      <w:r>
        <w:rPr>
          <w:rFonts w:hint="default" w:ascii="Times New Roman" w:hAnsi="Times New Roman" w:eastAsia="仿宋_GB2312" w:cs="Times New Roman"/>
          <w:sz w:val="32"/>
          <w:szCs w:val="32"/>
          <w:highlight w:val="none"/>
          <w:lang w:val="en-US" w:eastAsia="zh-CN"/>
        </w:rPr>
        <w:t>火炬</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16</w:t>
      </w:r>
      <w:r>
        <w:rPr>
          <w:rFonts w:hint="default" w:ascii="Times New Roman" w:hAnsi="Times New Roman" w:eastAsia="仿宋_GB2312" w:cs="Times New Roman"/>
          <w:sz w:val="32"/>
          <w:szCs w:val="32"/>
          <w:highlight w:val="none"/>
        </w:rPr>
        <w:t>号)和《广东省科学技术厅关于举办第十</w:t>
      </w:r>
      <w:r>
        <w:rPr>
          <w:rFonts w:hint="default"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rPr>
        <w:t>届中国创新创业大赛(广东赛区)暨第十</w:t>
      </w:r>
      <w:r>
        <w:rPr>
          <w:rFonts w:hint="default"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rPr>
        <w:t>届“珠江天使杯</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科技创新创业大赛的通知》（粤科函区字〔202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973</w:t>
      </w:r>
      <w:r>
        <w:rPr>
          <w:rFonts w:hint="default" w:ascii="Times New Roman" w:hAnsi="Times New Roman" w:eastAsia="仿宋_GB2312" w:cs="Times New Roman"/>
          <w:sz w:val="32"/>
          <w:szCs w:val="32"/>
          <w:highlight w:val="none"/>
        </w:rPr>
        <w:t>号）有关要求和部署</w:t>
      </w:r>
      <w:r>
        <w:rPr>
          <w:rFonts w:hint="default" w:ascii="Times New Roman" w:hAnsi="Times New Roman" w:eastAsia="仿宋_GB2312" w:cs="Times New Roman"/>
          <w:sz w:val="32"/>
          <w:szCs w:val="32"/>
          <w:highlight w:val="none"/>
          <w:lang w:val="en-US" w:eastAsia="zh-CN"/>
        </w:rPr>
        <w:t>，云浮市</w:t>
      </w:r>
      <w:r>
        <w:rPr>
          <w:rFonts w:hint="default" w:ascii="Times New Roman" w:hAnsi="Times New Roman" w:eastAsia="仿宋_GB2312" w:cs="Times New Roman"/>
          <w:sz w:val="32"/>
          <w:szCs w:val="32"/>
          <w:highlight w:val="none"/>
        </w:rPr>
        <w:t>科学技术局举办第</w:t>
      </w:r>
      <w:r>
        <w:rPr>
          <w:rFonts w:hint="default" w:ascii="Times New Roman" w:hAnsi="Times New Roman" w:eastAsia="仿宋_GB2312" w:cs="Times New Roman"/>
          <w:sz w:val="32"/>
          <w:szCs w:val="32"/>
          <w:highlight w:val="none"/>
          <w:lang w:eastAsia="zh-CN"/>
        </w:rPr>
        <w:t>十</w:t>
      </w:r>
      <w:r>
        <w:rPr>
          <w:rFonts w:hint="default"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rPr>
        <w:t>届中国创新创业大赛（广东·云浮赛区）</w:t>
      </w:r>
      <w:r>
        <w:rPr>
          <w:rFonts w:hint="default" w:ascii="Times New Roman" w:hAnsi="Times New Roman" w:eastAsia="仿宋_GB2312" w:cs="Times New Roman"/>
          <w:sz w:val="32"/>
          <w:szCs w:val="32"/>
          <w:highlight w:val="none"/>
          <w:lang w:eastAsia="zh-CN"/>
        </w:rPr>
        <w:t>，结合云浮实际，制定</w:t>
      </w:r>
      <w:r>
        <w:rPr>
          <w:rFonts w:hint="default" w:ascii="Times New Roman" w:hAnsi="Times New Roman" w:eastAsia="仿宋_GB2312" w:cs="Times New Roman"/>
          <w:sz w:val="32"/>
          <w:szCs w:val="32"/>
          <w:highlight w:val="none"/>
        </w:rPr>
        <w:t xml:space="preserve">具体工作方案如下：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一、大赛名称</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第十四届中国创新创业大赛（广东·云浮赛区）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二、大赛主题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因创而聚，向新同行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三、组织机构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val="0"/>
          <w:color w:val="000000"/>
          <w:kern w:val="0"/>
          <w:sz w:val="32"/>
          <w:szCs w:val="32"/>
          <w:highlight w:val="none"/>
        </w:rPr>
      </w:pPr>
      <w:r>
        <w:rPr>
          <w:rFonts w:hint="default" w:ascii="Times New Roman" w:hAnsi="Times New Roman" w:eastAsia="楷体_GB2312" w:cs="Times New Roman"/>
          <w:b/>
          <w:bCs w:val="0"/>
          <w:color w:val="000000"/>
          <w:kern w:val="0"/>
          <w:sz w:val="32"/>
          <w:szCs w:val="32"/>
          <w:highlight w:val="none"/>
        </w:rPr>
        <w:t>（一）主办单位</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云浮市科学技术局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val="0"/>
          <w:color w:val="000000"/>
          <w:kern w:val="0"/>
          <w:sz w:val="32"/>
          <w:szCs w:val="32"/>
          <w:highlight w:val="none"/>
        </w:rPr>
      </w:pPr>
      <w:r>
        <w:rPr>
          <w:rFonts w:hint="default" w:ascii="Times New Roman" w:hAnsi="Times New Roman" w:eastAsia="楷体_GB2312" w:cs="Times New Roman"/>
          <w:b/>
          <w:bCs w:val="0"/>
          <w:color w:val="000000"/>
          <w:kern w:val="0"/>
          <w:sz w:val="32"/>
          <w:szCs w:val="32"/>
          <w:highlight w:val="none"/>
        </w:rPr>
        <w:t>（二）承办单位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云浮市中小企业发展促进会、广东拓思软件科学园有限公司、云浮市融媒体中心、新兴县新州不锈钢科技有限公司</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val="0"/>
          <w:color w:val="000000"/>
          <w:kern w:val="0"/>
          <w:sz w:val="32"/>
          <w:szCs w:val="32"/>
          <w:highlight w:val="none"/>
        </w:rPr>
      </w:pPr>
      <w:r>
        <w:rPr>
          <w:rFonts w:hint="default" w:ascii="Times New Roman" w:hAnsi="Times New Roman" w:eastAsia="楷体_GB2312" w:cs="Times New Roman"/>
          <w:b/>
          <w:bCs w:val="0"/>
          <w:color w:val="000000"/>
          <w:kern w:val="0"/>
          <w:sz w:val="32"/>
          <w:szCs w:val="32"/>
          <w:highlight w:val="none"/>
        </w:rPr>
        <w:t>（</w:t>
      </w:r>
      <w:r>
        <w:rPr>
          <w:rFonts w:hint="default" w:ascii="Times New Roman" w:hAnsi="Times New Roman" w:eastAsia="楷体_GB2312" w:cs="Times New Roman"/>
          <w:b/>
          <w:bCs w:val="0"/>
          <w:color w:val="000000"/>
          <w:kern w:val="0"/>
          <w:sz w:val="32"/>
          <w:szCs w:val="32"/>
          <w:highlight w:val="none"/>
          <w:lang w:eastAsia="zh-CN"/>
        </w:rPr>
        <w:t>三</w:t>
      </w:r>
      <w:r>
        <w:rPr>
          <w:rFonts w:hint="default" w:ascii="Times New Roman" w:hAnsi="Times New Roman" w:eastAsia="楷体_GB2312" w:cs="Times New Roman"/>
          <w:b/>
          <w:bCs w:val="0"/>
          <w:color w:val="000000"/>
          <w:kern w:val="0"/>
          <w:sz w:val="32"/>
          <w:szCs w:val="32"/>
          <w:highlight w:val="none"/>
        </w:rPr>
        <w:t>）协办单位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rPr>
        <w:t>云城区工业和信息化局</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云安区工业和信息化局</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罗定市科学技术局</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新兴县科学技术局</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郁南县科学技术局</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云浮新区科</w:t>
      </w:r>
      <w:r>
        <w:rPr>
          <w:rFonts w:hint="default" w:ascii="Times New Roman" w:hAnsi="Times New Roman" w:eastAsia="仿宋_GB2312" w:cs="Times New Roman"/>
          <w:color w:val="000000"/>
          <w:kern w:val="0"/>
          <w:sz w:val="32"/>
          <w:szCs w:val="32"/>
          <w:highlight w:val="none"/>
          <w:lang w:eastAsia="zh-CN"/>
        </w:rPr>
        <w:t>创</w:t>
      </w:r>
      <w:r>
        <w:rPr>
          <w:rFonts w:hint="default" w:ascii="Times New Roman" w:hAnsi="Times New Roman" w:eastAsia="仿宋_GB2312" w:cs="Times New Roman"/>
          <w:color w:val="000000"/>
          <w:kern w:val="0"/>
          <w:sz w:val="32"/>
          <w:szCs w:val="32"/>
          <w:highlight w:val="none"/>
        </w:rPr>
        <w:t>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val="0"/>
          <w:color w:val="000000"/>
          <w:kern w:val="0"/>
          <w:sz w:val="32"/>
          <w:szCs w:val="32"/>
          <w:highlight w:val="none"/>
        </w:rPr>
      </w:pPr>
      <w:r>
        <w:rPr>
          <w:rFonts w:hint="default" w:ascii="Times New Roman" w:hAnsi="Times New Roman" w:eastAsia="楷体_GB2312" w:cs="Times New Roman"/>
          <w:b/>
          <w:bCs w:val="0"/>
          <w:color w:val="000000"/>
          <w:kern w:val="0"/>
          <w:sz w:val="32"/>
          <w:szCs w:val="32"/>
          <w:highlight w:val="none"/>
        </w:rPr>
        <w:t>（</w:t>
      </w:r>
      <w:r>
        <w:rPr>
          <w:rFonts w:hint="default" w:ascii="Times New Roman" w:hAnsi="Times New Roman" w:eastAsia="楷体_GB2312" w:cs="Times New Roman"/>
          <w:b/>
          <w:bCs w:val="0"/>
          <w:color w:val="000000"/>
          <w:kern w:val="0"/>
          <w:sz w:val="32"/>
          <w:szCs w:val="32"/>
          <w:highlight w:val="none"/>
          <w:lang w:val="en-US" w:eastAsia="zh-CN"/>
        </w:rPr>
        <w:t>四</w:t>
      </w:r>
      <w:r>
        <w:rPr>
          <w:rFonts w:hint="default" w:ascii="Times New Roman" w:hAnsi="Times New Roman" w:eastAsia="楷体_GB2312" w:cs="Times New Roman"/>
          <w:b/>
          <w:bCs w:val="0"/>
          <w:color w:val="000000"/>
          <w:kern w:val="0"/>
          <w:sz w:val="32"/>
          <w:szCs w:val="32"/>
          <w:highlight w:val="none"/>
        </w:rPr>
        <w:t>）支持单位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中国银行股份有限公司云浮分行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四、参赛条件</w:t>
      </w:r>
    </w:p>
    <w:p>
      <w:pPr>
        <w:adjustRightInd w:val="0"/>
        <w:snapToGrid w:val="0"/>
        <w:spacing w:line="600" w:lineRule="exact"/>
        <w:ind w:firstLine="643" w:firstLineChars="200"/>
        <w:jc w:val="both"/>
        <w:textAlignment w:val="baseline"/>
        <w:rPr>
          <w:rFonts w:hint="default" w:ascii="Times New Roman" w:hAnsi="Times New Roman" w:eastAsia="楷体_GB2312" w:cs="Times New Roman"/>
          <w:b/>
          <w:bCs w:val="0"/>
          <w:color w:val="000000"/>
          <w:sz w:val="32"/>
          <w:szCs w:val="32"/>
          <w:highlight w:val="none"/>
        </w:rPr>
      </w:pPr>
      <w:r>
        <w:rPr>
          <w:rFonts w:hint="default" w:ascii="Times New Roman" w:hAnsi="Times New Roman" w:eastAsia="楷体_GB2312" w:cs="Times New Roman"/>
          <w:b/>
          <w:bCs w:val="0"/>
          <w:color w:val="000000"/>
          <w:sz w:val="32"/>
          <w:szCs w:val="32"/>
          <w:highlight w:val="none"/>
        </w:rPr>
        <w:t>（一）企业组参赛条件</w:t>
      </w:r>
    </w:p>
    <w:p>
      <w:pPr>
        <w:adjustRightInd w:val="0"/>
        <w:snapToGrid w:val="0"/>
        <w:spacing w:line="600" w:lineRule="exact"/>
        <w:ind w:firstLine="63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大赛面向“新一代信息技术”“生物医药”“高端装备制造”“新材料”和“新能源、新能源汽车、节能环保”等5类产业的企业征集项目参赛。</w:t>
      </w:r>
    </w:p>
    <w:p>
      <w:pPr>
        <w:adjustRightInd w:val="0"/>
        <w:snapToGrid w:val="0"/>
        <w:spacing w:line="600" w:lineRule="exact"/>
        <w:ind w:firstLine="63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1.企业为</w:t>
      </w:r>
      <w:r>
        <w:rPr>
          <w:rFonts w:hint="default" w:ascii="Times New Roman" w:hAnsi="Times New Roman" w:eastAsia="仿宋_GB2312" w:cs="Times New Roman"/>
          <w:sz w:val="32"/>
          <w:szCs w:val="32"/>
          <w:highlight w:val="none"/>
          <w:lang w:val="en-US" w:eastAsia="zh-CN"/>
        </w:rPr>
        <w:t>云浮市</w:t>
      </w:r>
      <w:r>
        <w:rPr>
          <w:rFonts w:hint="default" w:ascii="Times New Roman" w:hAnsi="Times New Roman" w:eastAsia="仿宋_GB2312" w:cs="Times New Roman"/>
          <w:sz w:val="32"/>
          <w:szCs w:val="32"/>
          <w:highlight w:val="none"/>
        </w:rPr>
        <w:t>内注册，具有创新能力和高成长潜力，拥有知识产权且无产权纠纷，主要从事高新技术产品研发、制造、服务等业务。</w:t>
      </w:r>
    </w:p>
    <w:p>
      <w:pPr>
        <w:adjustRightInd w:val="0"/>
        <w:snapToGrid w:val="0"/>
        <w:spacing w:line="600" w:lineRule="exact"/>
        <w:ind w:firstLine="63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2.企业经营规范、社会信誉良好、无不良记录，且为非上市企业。</w:t>
      </w:r>
    </w:p>
    <w:p>
      <w:pPr>
        <w:adjustRightInd w:val="0"/>
        <w:snapToGrid w:val="0"/>
        <w:spacing w:line="600" w:lineRule="exact"/>
        <w:ind w:firstLine="63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3.企业2024年营业收入不超过2亿元人民币。</w:t>
      </w:r>
    </w:p>
    <w:p>
      <w:pPr>
        <w:adjustRightInd w:val="0"/>
        <w:snapToGrid w:val="0"/>
        <w:spacing w:line="600" w:lineRule="exact"/>
        <w:ind w:firstLine="63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4.大赛按照初创企业组和成长企业组进行比赛。工商注册时间在2024年1月1日（含）之后的企业可参加初创企业组比赛，其他企业参加成长企业组比赛。</w:t>
      </w:r>
    </w:p>
    <w:p>
      <w:pPr>
        <w:adjustRightInd w:val="0"/>
        <w:snapToGrid w:val="0"/>
        <w:spacing w:line="600" w:lineRule="exact"/>
        <w:ind w:firstLine="63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5.在往届大赛全国总决赛或全国行业总决赛中获得一、二、三名或一、二、三等奖的企业不参加本届大赛。</w:t>
      </w:r>
    </w:p>
    <w:p>
      <w:pPr>
        <w:adjustRightInd w:val="0"/>
        <w:snapToGrid w:val="0"/>
        <w:spacing w:line="600" w:lineRule="exact"/>
        <w:ind w:firstLine="643" w:firstLineChars="200"/>
        <w:jc w:val="both"/>
        <w:textAlignment w:val="baseline"/>
        <w:rPr>
          <w:rFonts w:hint="default" w:ascii="Times New Roman" w:hAnsi="Times New Roman" w:eastAsia="楷体_GB2312" w:cs="Times New Roman"/>
          <w:b/>
          <w:bCs w:val="0"/>
          <w:color w:val="000000"/>
          <w:sz w:val="32"/>
          <w:szCs w:val="32"/>
          <w:highlight w:val="none"/>
        </w:rPr>
      </w:pPr>
      <w:r>
        <w:rPr>
          <w:rFonts w:hint="default" w:ascii="Times New Roman" w:hAnsi="Times New Roman" w:eastAsia="楷体_GB2312" w:cs="Times New Roman"/>
          <w:b/>
          <w:bCs w:val="0"/>
          <w:color w:val="000000"/>
          <w:sz w:val="32"/>
          <w:szCs w:val="32"/>
          <w:highlight w:val="none"/>
        </w:rPr>
        <w:t xml:space="preserve">（二）团队组参赛条件 </w:t>
      </w:r>
    </w:p>
    <w:p>
      <w:pPr>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大赛面向</w:t>
      </w:r>
      <w:r>
        <w:rPr>
          <w:rFonts w:hint="default" w:ascii="Times New Roman" w:hAnsi="Times New Roman" w:eastAsia="仿宋_GB2312" w:cs="Times New Roman"/>
          <w:sz w:val="32"/>
          <w:szCs w:val="32"/>
          <w:highlight w:val="none"/>
          <w:shd w:val="clear" w:color="auto" w:fill="FFFFFF"/>
        </w:rPr>
        <w:t>人工智能、生物医药与健康、前沿新材料等领域</w:t>
      </w:r>
      <w:r>
        <w:rPr>
          <w:rFonts w:hint="default" w:ascii="Times New Roman" w:hAnsi="Times New Roman" w:eastAsia="仿宋_GB2312" w:cs="Times New Roman"/>
          <w:sz w:val="32"/>
          <w:szCs w:val="32"/>
          <w:highlight w:val="none"/>
        </w:rPr>
        <w:t>的团队征集项目参赛。</w:t>
      </w:r>
    </w:p>
    <w:p>
      <w:pPr>
        <w:adjustRightInd w:val="0"/>
        <w:snapToGrid w:val="0"/>
        <w:spacing w:line="600" w:lineRule="exact"/>
        <w:ind w:firstLine="640"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w:t>
      </w:r>
      <w:r>
        <w:rPr>
          <w:rFonts w:hint="default" w:ascii="Times New Roman" w:hAnsi="Times New Roman" w:eastAsia="仿宋_GB2312" w:cs="Times New Roman"/>
          <w:color w:val="000000"/>
          <w:sz w:val="32"/>
          <w:szCs w:val="32"/>
          <w:highlight w:val="none"/>
          <w:lang w:val="en-US" w:eastAsia="zh-CN"/>
        </w:rPr>
        <w:t>截至</w:t>
      </w:r>
      <w:r>
        <w:rPr>
          <w:rFonts w:hint="default" w:ascii="Times New Roman" w:hAnsi="Times New Roman" w:eastAsia="仿宋_GB2312" w:cs="Times New Roman"/>
          <w:color w:val="000000"/>
          <w:sz w:val="32"/>
          <w:szCs w:val="32"/>
          <w:highlight w:val="none"/>
        </w:rPr>
        <w:t>报名时</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未在国内注册成立企业</w:t>
      </w:r>
      <w:r>
        <w:rPr>
          <w:rFonts w:hint="default" w:ascii="Times New Roman" w:hAnsi="Times New Roman" w:eastAsia="仿宋_GB2312" w:cs="Times New Roman"/>
          <w:color w:val="000000"/>
          <w:sz w:val="32"/>
          <w:szCs w:val="32"/>
          <w:highlight w:val="none"/>
          <w:lang w:val="en-US" w:eastAsia="zh-CN"/>
        </w:rPr>
        <w:t>且</w:t>
      </w:r>
      <w:r>
        <w:rPr>
          <w:rFonts w:hint="default" w:ascii="Times New Roman" w:hAnsi="Times New Roman" w:eastAsia="仿宋_GB2312" w:cs="Times New Roman"/>
          <w:color w:val="000000"/>
          <w:sz w:val="32"/>
          <w:szCs w:val="32"/>
          <w:highlight w:val="none"/>
        </w:rPr>
        <w:t>拥有科技创新成果和创业计划的</w:t>
      </w:r>
      <w:r>
        <w:rPr>
          <w:rFonts w:hint="default" w:ascii="Times New Roman" w:hAnsi="Times New Roman" w:eastAsia="仿宋_GB2312" w:cs="Times New Roman"/>
          <w:color w:val="000000"/>
          <w:sz w:val="32"/>
          <w:szCs w:val="32"/>
          <w:highlight w:val="none"/>
          <w:lang w:val="en-US" w:eastAsia="zh-CN"/>
        </w:rPr>
        <w:t>创新创业</w:t>
      </w:r>
      <w:r>
        <w:rPr>
          <w:rFonts w:hint="default" w:ascii="Times New Roman" w:hAnsi="Times New Roman" w:eastAsia="仿宋_GB2312" w:cs="Times New Roman"/>
          <w:color w:val="000000"/>
          <w:sz w:val="32"/>
          <w:szCs w:val="32"/>
          <w:highlight w:val="none"/>
        </w:rPr>
        <w:t>团队（如海外留学回国创业人员、进入创业实施阶段的优秀科技团队、大学生创业团队等）。</w:t>
      </w:r>
    </w:p>
    <w:p>
      <w:pPr>
        <w:adjustRightInd w:val="0"/>
        <w:snapToGrid w:val="0"/>
        <w:spacing w:line="600" w:lineRule="exact"/>
        <w:ind w:firstLine="645"/>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2.参赛项目</w:t>
      </w:r>
      <w:r>
        <w:rPr>
          <w:rFonts w:hint="default" w:ascii="Times New Roman" w:hAnsi="Times New Roman" w:eastAsia="仿宋_GB2312" w:cs="Times New Roman"/>
          <w:color w:val="000000"/>
          <w:sz w:val="32"/>
          <w:szCs w:val="32"/>
          <w:highlight w:val="none"/>
          <w:lang w:val="en-US" w:eastAsia="zh-CN"/>
        </w:rPr>
        <w:t>须</w:t>
      </w:r>
      <w:r>
        <w:rPr>
          <w:rFonts w:hint="default" w:ascii="Times New Roman" w:hAnsi="Times New Roman" w:eastAsia="仿宋_GB2312" w:cs="Times New Roman"/>
          <w:color w:val="000000"/>
          <w:sz w:val="32"/>
          <w:szCs w:val="32"/>
          <w:highlight w:val="none"/>
        </w:rPr>
        <w:t>具有创新性和高成长性，参赛项目的产品、技术及相关专利归属参赛团队，无产权纠纷。</w:t>
      </w:r>
    </w:p>
    <w:p>
      <w:pPr>
        <w:adjustRightInd w:val="0"/>
        <w:snapToGrid w:val="0"/>
        <w:spacing w:line="600" w:lineRule="exact"/>
        <w:ind w:firstLine="645"/>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3.参赛项目应符合国家法律法规以及国家和我省产业政策，项目团队成员社会信誉良好，无不良记录，未列入异常名录。</w:t>
      </w:r>
    </w:p>
    <w:p>
      <w:pPr>
        <w:adjustRightInd w:val="0"/>
        <w:snapToGrid w:val="0"/>
        <w:spacing w:line="600" w:lineRule="exact"/>
        <w:ind w:firstLine="645"/>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4.核心团队成员不少于3人。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6"/>
          <w:rFonts w:hint="default" w:ascii="Times New Roman" w:hAnsi="Times New Roman" w:eastAsia="仿宋_GB2312" w:cs="Times New Roman"/>
          <w:color w:val="000000"/>
          <w:kern w:val="0"/>
          <w:sz w:val="32"/>
          <w:szCs w:val="32"/>
          <w:highlight w:val="none"/>
          <w:u w:val="none"/>
        </w:rPr>
      </w:pPr>
      <w:r>
        <w:rPr>
          <w:rFonts w:hint="default" w:ascii="Times New Roman" w:hAnsi="Times New Roman" w:eastAsia="仿宋_GB2312" w:cs="Times New Roman"/>
          <w:color w:val="000000"/>
          <w:sz w:val="32"/>
          <w:szCs w:val="32"/>
          <w:highlight w:val="none"/>
        </w:rPr>
        <w:t>5.参赛项目有意愿落地广东。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五、大赛流程</w:t>
      </w:r>
    </w:p>
    <w:p>
      <w:pPr>
        <w:keepNext w:val="0"/>
        <w:keepLines w:val="0"/>
        <w:pageBreakBefore w:val="0"/>
        <w:widowControl/>
        <w:kinsoku/>
        <w:wordWrap/>
        <w:overflowPunct/>
        <w:topLinePunct w:val="0"/>
        <w:autoSpaceDE/>
        <w:autoSpaceDN/>
        <w:bidi w:val="0"/>
        <w:adjustRightInd w:val="0"/>
        <w:snapToGrid w:val="0"/>
        <w:spacing w:line="600" w:lineRule="exact"/>
        <w:ind w:firstLine="645" w:firstLineChars="0"/>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企业组的赛事流程分为报名参赛、资格确认、</w:t>
      </w:r>
      <w:r>
        <w:rPr>
          <w:rFonts w:hint="default" w:ascii="Times New Roman" w:hAnsi="Times New Roman" w:eastAsia="仿宋_GB2312" w:cs="Times New Roman"/>
          <w:color w:val="000000"/>
          <w:kern w:val="0"/>
          <w:sz w:val="32"/>
          <w:szCs w:val="32"/>
          <w:highlight w:val="none"/>
        </w:rPr>
        <w:t>初赛（网评）、地方赛决赛（答辩评审）、尽职调查、推荐晋级省行业赛决赛名单等环节。</w:t>
      </w:r>
      <w:r>
        <w:rPr>
          <w:rFonts w:hint="default" w:ascii="Times New Roman" w:hAnsi="Times New Roman" w:eastAsia="仿宋_GB2312" w:cs="Times New Roman"/>
          <w:color w:val="000000"/>
          <w:sz w:val="32"/>
          <w:szCs w:val="32"/>
          <w:highlight w:val="none"/>
        </w:rPr>
        <w:t>团队组的赛事流程分为报名参赛、复赛、确定晋级省总决赛名单、省总决赛。</w:t>
      </w:r>
    </w:p>
    <w:p>
      <w:pPr>
        <w:keepNext w:val="0"/>
        <w:keepLines w:val="0"/>
        <w:pageBreakBefore w:val="0"/>
        <w:widowControl/>
        <w:numPr>
          <w:ilvl w:val="-1"/>
          <w:numId w:val="0"/>
        </w:numPr>
        <w:kinsoku/>
        <w:wordWrap/>
        <w:overflowPunct/>
        <w:topLinePunct w:val="0"/>
        <w:autoSpaceDE/>
        <w:autoSpaceDN/>
        <w:bidi w:val="0"/>
        <w:adjustRightInd w:val="0"/>
        <w:snapToGrid w:val="0"/>
        <w:spacing w:line="600" w:lineRule="exact"/>
        <w:ind w:firstLine="643" w:firstLineChars="200"/>
        <w:textAlignment w:val="baseline"/>
        <w:rPr>
          <w:rFonts w:hint="default" w:ascii="Times New Roman" w:hAnsi="Times New Roman" w:eastAsia="楷体_GB2312" w:cs="Times New Roman"/>
          <w:b/>
          <w:bCs w:val="0"/>
          <w:color w:val="000000"/>
          <w:sz w:val="32"/>
          <w:szCs w:val="32"/>
          <w:highlight w:val="none"/>
        </w:rPr>
      </w:pPr>
      <w:r>
        <w:rPr>
          <w:rFonts w:hint="default" w:ascii="Times New Roman" w:hAnsi="Times New Roman" w:eastAsia="楷体_GB2312" w:cs="Times New Roman"/>
          <w:b/>
          <w:bCs w:val="0"/>
          <w:color w:val="000000"/>
          <w:sz w:val="32"/>
          <w:szCs w:val="32"/>
          <w:highlight w:val="none"/>
          <w:lang w:eastAsia="zh-CN"/>
        </w:rPr>
        <w:t>（</w:t>
      </w:r>
      <w:r>
        <w:rPr>
          <w:rFonts w:hint="default" w:ascii="Times New Roman" w:hAnsi="Times New Roman" w:eastAsia="楷体_GB2312" w:cs="Times New Roman"/>
          <w:b/>
          <w:bCs w:val="0"/>
          <w:color w:val="000000"/>
          <w:sz w:val="32"/>
          <w:szCs w:val="32"/>
          <w:highlight w:val="none"/>
          <w:lang w:val="en-US" w:eastAsia="zh-CN"/>
        </w:rPr>
        <w:t>一</w:t>
      </w:r>
      <w:r>
        <w:rPr>
          <w:rFonts w:hint="default" w:ascii="Times New Roman" w:hAnsi="Times New Roman" w:eastAsia="楷体_GB2312" w:cs="Times New Roman"/>
          <w:b/>
          <w:bCs w:val="0"/>
          <w:color w:val="000000"/>
          <w:sz w:val="32"/>
          <w:szCs w:val="32"/>
          <w:highlight w:val="none"/>
          <w:lang w:eastAsia="zh-CN"/>
        </w:rPr>
        <w:t>）</w:t>
      </w:r>
      <w:r>
        <w:rPr>
          <w:rFonts w:hint="default" w:ascii="Times New Roman" w:hAnsi="Times New Roman" w:eastAsia="楷体_GB2312" w:cs="Times New Roman"/>
          <w:b/>
          <w:bCs w:val="0"/>
          <w:color w:val="000000"/>
          <w:sz w:val="32"/>
          <w:szCs w:val="32"/>
          <w:highlight w:val="none"/>
        </w:rPr>
        <w:t>企业组</w:t>
      </w:r>
    </w:p>
    <w:p>
      <w:pPr>
        <w:keepNext w:val="0"/>
        <w:keepLines w:val="0"/>
        <w:pageBreakBefore w:val="0"/>
        <w:widowControl/>
        <w:numPr>
          <w:ilvl w:val="-1"/>
          <w:numId w:val="0"/>
        </w:numPr>
        <w:kinsoku/>
        <w:wordWrap/>
        <w:overflowPunct/>
        <w:topLinePunct w:val="0"/>
        <w:autoSpaceDE/>
        <w:autoSpaceDN/>
        <w:bidi w:val="0"/>
        <w:adjustRightInd w:val="0"/>
        <w:snapToGrid w:val="0"/>
        <w:spacing w:line="600" w:lineRule="exact"/>
        <w:ind w:firstLine="643" w:firstLineChars="200"/>
        <w:textAlignment w:val="baseline"/>
        <w:rPr>
          <w:rFonts w:hint="default" w:ascii="Times New Roman" w:hAnsi="Times New Roman" w:eastAsia="仿宋_GB2312" w:cs="Times New Roman"/>
          <w:b/>
          <w:color w:val="000000"/>
          <w:kern w:val="2"/>
          <w:sz w:val="32"/>
          <w:szCs w:val="32"/>
          <w:highlight w:val="none"/>
        </w:rPr>
      </w:pPr>
      <w:r>
        <w:rPr>
          <w:rFonts w:hint="default" w:ascii="Times New Roman" w:hAnsi="Times New Roman" w:eastAsia="仿宋_GB2312" w:cs="Times New Roman"/>
          <w:b/>
          <w:color w:val="000000"/>
          <w:kern w:val="2"/>
          <w:sz w:val="32"/>
          <w:szCs w:val="32"/>
          <w:highlight w:val="none"/>
        </w:rPr>
        <w:t>1.报名参赛</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自评符合参赛条件的企业自愿登录中国创新创业大赛官网（www.cxcyds.com）注册报名。报名企业在进行注册和身份认证后，应提交完整报名材料，并对所填信息的准确性和真实性负责。大赛官网是报名参赛的唯一渠道，其他报名渠道均无效。大赛不向企业收取任何费用。</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报名截止时间：2025年6月15日</w:t>
      </w:r>
    </w:p>
    <w:p>
      <w:pPr>
        <w:keepNext w:val="0"/>
        <w:keepLines w:val="0"/>
        <w:pageBreakBefore w:val="0"/>
        <w:widowControl/>
        <w:numPr>
          <w:ilvl w:val="-1"/>
          <w:numId w:val="0"/>
        </w:numPr>
        <w:kinsoku/>
        <w:wordWrap/>
        <w:overflowPunct/>
        <w:topLinePunct w:val="0"/>
        <w:autoSpaceDE/>
        <w:autoSpaceDN/>
        <w:bidi w:val="0"/>
        <w:adjustRightInd w:val="0"/>
        <w:snapToGrid w:val="0"/>
        <w:spacing w:line="600" w:lineRule="exact"/>
        <w:ind w:firstLine="643" w:firstLineChars="200"/>
        <w:textAlignment w:val="baseline"/>
        <w:rPr>
          <w:rFonts w:hint="default" w:ascii="Times New Roman" w:hAnsi="Times New Roman" w:eastAsia="仿宋_GB2312" w:cs="Times New Roman"/>
          <w:b/>
          <w:color w:val="000000"/>
          <w:kern w:val="2"/>
          <w:sz w:val="32"/>
          <w:szCs w:val="32"/>
          <w:highlight w:val="none"/>
        </w:rPr>
      </w:pPr>
      <w:r>
        <w:rPr>
          <w:rFonts w:hint="default" w:ascii="Times New Roman" w:hAnsi="Times New Roman" w:eastAsia="仿宋_GB2312" w:cs="Times New Roman"/>
          <w:b/>
          <w:color w:val="000000"/>
          <w:kern w:val="2"/>
          <w:sz w:val="32"/>
          <w:szCs w:val="32"/>
          <w:highlight w:val="none"/>
        </w:rPr>
        <w:t>2.资格确认</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报名截止前，</w:t>
      </w:r>
      <w:r>
        <w:rPr>
          <w:rFonts w:hint="default" w:ascii="Times New Roman" w:hAnsi="Times New Roman" w:eastAsia="仿宋_GB2312" w:cs="Times New Roman"/>
          <w:color w:val="000000"/>
          <w:kern w:val="0"/>
          <w:sz w:val="32"/>
          <w:szCs w:val="32"/>
          <w:highlight w:val="none"/>
          <w:lang w:val="en-US" w:eastAsia="zh-CN"/>
        </w:rPr>
        <w:t>对</w:t>
      </w:r>
      <w:r>
        <w:rPr>
          <w:rFonts w:hint="default" w:ascii="Times New Roman" w:hAnsi="Times New Roman" w:eastAsia="仿宋_GB2312" w:cs="Times New Roman"/>
          <w:color w:val="000000"/>
          <w:kern w:val="0"/>
          <w:sz w:val="32"/>
          <w:szCs w:val="32"/>
          <w:highlight w:val="none"/>
        </w:rPr>
        <w:t>企业报名材料的形式审查，对符合参赛条件且提交报名材料完整的企业登录中国创新创业大赛官网确认参赛资格。</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参赛资格确认、推荐截止时间：2025年6月15日</w:t>
      </w:r>
    </w:p>
    <w:p>
      <w:pPr>
        <w:keepNext w:val="0"/>
        <w:keepLines w:val="0"/>
        <w:pageBreakBefore w:val="0"/>
        <w:widowControl/>
        <w:numPr>
          <w:ilvl w:val="-1"/>
          <w:numId w:val="0"/>
        </w:numPr>
        <w:kinsoku/>
        <w:wordWrap/>
        <w:overflowPunct/>
        <w:topLinePunct w:val="0"/>
        <w:autoSpaceDE/>
        <w:autoSpaceDN/>
        <w:bidi w:val="0"/>
        <w:adjustRightInd w:val="0"/>
        <w:snapToGrid w:val="0"/>
        <w:spacing w:line="600" w:lineRule="exact"/>
        <w:ind w:firstLine="643" w:firstLineChars="200"/>
        <w:textAlignment w:val="baseline"/>
        <w:rPr>
          <w:rFonts w:hint="default" w:ascii="Times New Roman" w:hAnsi="Times New Roman" w:eastAsia="仿宋_GB2312" w:cs="Times New Roman"/>
          <w:b/>
          <w:color w:val="000000"/>
          <w:kern w:val="2"/>
          <w:sz w:val="32"/>
          <w:szCs w:val="32"/>
          <w:highlight w:val="none"/>
        </w:rPr>
      </w:pPr>
      <w:r>
        <w:rPr>
          <w:rFonts w:hint="default" w:ascii="Times New Roman" w:hAnsi="Times New Roman" w:eastAsia="仿宋_GB2312" w:cs="Times New Roman"/>
          <w:b/>
          <w:color w:val="000000"/>
          <w:kern w:val="2"/>
          <w:sz w:val="32"/>
          <w:szCs w:val="32"/>
          <w:highlight w:val="none"/>
          <w:lang w:val="en-US" w:eastAsia="zh-CN"/>
        </w:rPr>
        <w:t>3.</w:t>
      </w:r>
      <w:r>
        <w:rPr>
          <w:rFonts w:hint="default" w:ascii="Times New Roman" w:hAnsi="Times New Roman" w:eastAsia="仿宋_GB2312" w:cs="Times New Roman"/>
          <w:b/>
          <w:color w:val="000000"/>
          <w:kern w:val="2"/>
          <w:sz w:val="32"/>
          <w:szCs w:val="32"/>
          <w:highlight w:val="none"/>
        </w:rPr>
        <w:t>初赛</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由</w:t>
      </w:r>
      <w:r>
        <w:rPr>
          <w:rFonts w:hint="default" w:ascii="Times New Roman" w:hAnsi="Times New Roman" w:eastAsia="仿宋_GB2312" w:cs="Times New Roman"/>
          <w:color w:val="000000"/>
          <w:kern w:val="0"/>
          <w:sz w:val="32"/>
          <w:szCs w:val="32"/>
          <w:highlight w:val="none"/>
          <w:lang w:val="en-US" w:eastAsia="zh-CN"/>
        </w:rPr>
        <w:t>市</w:t>
      </w:r>
      <w:r>
        <w:rPr>
          <w:rFonts w:hint="default" w:ascii="Times New Roman" w:hAnsi="Times New Roman" w:eastAsia="仿宋_GB2312" w:cs="Times New Roman"/>
          <w:color w:val="000000"/>
          <w:kern w:val="0"/>
          <w:sz w:val="32"/>
          <w:szCs w:val="32"/>
          <w:highlight w:val="none"/>
        </w:rPr>
        <w:t>大赛组委会组织专家开展评审工作。根据评审结果，确定</w:t>
      </w:r>
      <w:r>
        <w:rPr>
          <w:rFonts w:hint="eastAsia" w:ascii="Times New Roman" w:hAnsi="Times New Roman" w:eastAsia="仿宋_GB2312" w:cs="Times New Roman"/>
          <w:color w:val="000000"/>
          <w:kern w:val="0"/>
          <w:sz w:val="32"/>
          <w:szCs w:val="32"/>
          <w:highlight w:val="none"/>
          <w:lang w:val="en-US" w:eastAsia="zh-CN"/>
        </w:rPr>
        <w:t>20家</w:t>
      </w:r>
      <w:r>
        <w:rPr>
          <w:rFonts w:hint="default" w:ascii="Times New Roman" w:hAnsi="Times New Roman" w:eastAsia="仿宋_GB2312" w:cs="Times New Roman"/>
          <w:color w:val="000000"/>
          <w:kern w:val="0"/>
          <w:sz w:val="32"/>
          <w:szCs w:val="32"/>
          <w:highlight w:val="none"/>
        </w:rPr>
        <w:t>进入地方赛决赛的企业名单。</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初赛时间：</w:t>
      </w:r>
      <w:r>
        <w:rPr>
          <w:rFonts w:hint="default" w:ascii="Times New Roman" w:hAnsi="Times New Roman" w:eastAsia="仿宋_GB2312" w:cs="Times New Roman"/>
          <w:color w:val="000000"/>
          <w:kern w:val="0"/>
          <w:sz w:val="32"/>
          <w:szCs w:val="32"/>
          <w:highlight w:val="none"/>
        </w:rPr>
        <w:t>2025年6月1</w:t>
      </w:r>
      <w:r>
        <w:rPr>
          <w:rFonts w:hint="default" w:ascii="Times New Roman" w:hAnsi="Times New Roman" w:eastAsia="仿宋_GB2312" w:cs="Times New Roman"/>
          <w:color w:val="000000"/>
          <w:kern w:val="0"/>
          <w:sz w:val="32"/>
          <w:szCs w:val="32"/>
          <w:highlight w:val="none"/>
          <w:lang w:val="en-US" w:eastAsia="zh-CN"/>
        </w:rPr>
        <w:t>6</w:t>
      </w:r>
      <w:r>
        <w:rPr>
          <w:rFonts w:hint="default" w:ascii="Times New Roman" w:hAnsi="Times New Roman" w:eastAsia="仿宋_GB2312" w:cs="Times New Roman"/>
          <w:color w:val="000000"/>
          <w:kern w:val="0"/>
          <w:sz w:val="32"/>
          <w:szCs w:val="32"/>
          <w:highlight w:val="none"/>
        </w:rPr>
        <w:t>日</w:t>
      </w:r>
      <w:r>
        <w:rPr>
          <w:rFonts w:hint="default" w:ascii="Times New Roman" w:hAnsi="Times New Roman" w:eastAsia="仿宋_GB2312" w:cs="Times New Roman"/>
          <w:color w:val="000000"/>
          <w:kern w:val="0"/>
          <w:sz w:val="32"/>
          <w:szCs w:val="32"/>
          <w:highlight w:val="none"/>
          <w:lang w:val="en-US" w:eastAsia="zh-CN"/>
        </w:rPr>
        <w:t>至18日</w:t>
      </w:r>
      <w:r>
        <w:rPr>
          <w:rFonts w:hint="default" w:ascii="Times New Roman" w:hAnsi="Times New Roman" w:eastAsia="仿宋_GB2312" w:cs="Times New Roman"/>
          <w:color w:val="000000"/>
          <w:kern w:val="0"/>
          <w:sz w:val="32"/>
          <w:szCs w:val="32"/>
          <w:highlight w:val="none"/>
        </w:rPr>
        <w:t>（初定）</w:t>
      </w:r>
    </w:p>
    <w:p>
      <w:pPr>
        <w:keepNext w:val="0"/>
        <w:keepLines w:val="0"/>
        <w:pageBreakBefore w:val="0"/>
        <w:widowControl/>
        <w:numPr>
          <w:ilvl w:val="-1"/>
          <w:numId w:val="0"/>
        </w:numPr>
        <w:kinsoku/>
        <w:wordWrap/>
        <w:overflowPunct/>
        <w:topLinePunct w:val="0"/>
        <w:autoSpaceDE/>
        <w:autoSpaceDN/>
        <w:bidi w:val="0"/>
        <w:adjustRightInd w:val="0"/>
        <w:snapToGrid w:val="0"/>
        <w:spacing w:line="600" w:lineRule="exact"/>
        <w:ind w:firstLine="643" w:firstLineChars="200"/>
        <w:textAlignment w:val="baseline"/>
        <w:rPr>
          <w:rFonts w:hint="default" w:ascii="Times New Roman" w:hAnsi="Times New Roman" w:eastAsia="仿宋_GB2312" w:cs="Times New Roman"/>
          <w:b/>
          <w:color w:val="000000"/>
          <w:kern w:val="2"/>
          <w:sz w:val="32"/>
          <w:szCs w:val="32"/>
          <w:highlight w:val="none"/>
          <w:lang w:val="en-US" w:eastAsia="zh-CN"/>
        </w:rPr>
      </w:pPr>
      <w:r>
        <w:rPr>
          <w:rFonts w:hint="default" w:ascii="Times New Roman" w:hAnsi="Times New Roman" w:eastAsia="仿宋_GB2312" w:cs="Times New Roman"/>
          <w:b/>
          <w:color w:val="000000"/>
          <w:kern w:val="2"/>
          <w:sz w:val="32"/>
          <w:szCs w:val="32"/>
          <w:highlight w:val="none"/>
          <w:lang w:val="en-US" w:eastAsia="zh-CN"/>
        </w:rPr>
        <w:t>4.</w:t>
      </w:r>
      <w:r>
        <w:rPr>
          <w:rFonts w:hint="default" w:ascii="Times New Roman" w:hAnsi="Times New Roman" w:eastAsia="仿宋_GB2312" w:cs="Times New Roman"/>
          <w:b/>
          <w:color w:val="000000"/>
          <w:kern w:val="2"/>
          <w:sz w:val="32"/>
          <w:szCs w:val="32"/>
          <w:highlight w:val="none"/>
        </w:rPr>
        <w:t>地方赛决赛</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地方赛决赛不分组别，采用“现场答辩、当场亮分”的评选方式，按照大赛评选规则邀请评审专家对入围企业进行现场答辩评审。参赛项目成绩排名现场公布，确定获奖企业名单并颁奖。</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地方赛决赛</w:t>
      </w:r>
      <w:r>
        <w:rPr>
          <w:rFonts w:hint="default" w:ascii="Times New Roman" w:hAnsi="Times New Roman" w:eastAsia="仿宋_GB2312" w:cs="Times New Roman"/>
          <w:color w:val="000000"/>
          <w:kern w:val="0"/>
          <w:sz w:val="32"/>
          <w:szCs w:val="32"/>
          <w:highlight w:val="none"/>
          <w:lang w:val="en-US" w:eastAsia="zh-CN"/>
        </w:rPr>
        <w:t>时间：</w:t>
      </w:r>
      <w:r>
        <w:rPr>
          <w:rFonts w:hint="default" w:ascii="Times New Roman" w:hAnsi="Times New Roman" w:eastAsia="仿宋_GB2312" w:cs="Times New Roman"/>
          <w:color w:val="000000"/>
          <w:kern w:val="0"/>
          <w:sz w:val="32"/>
          <w:szCs w:val="32"/>
          <w:highlight w:val="none"/>
        </w:rPr>
        <w:t>2025年</w:t>
      </w:r>
      <w:r>
        <w:rPr>
          <w:rFonts w:hint="default" w:ascii="Times New Roman" w:hAnsi="Times New Roman" w:eastAsia="仿宋_GB2312" w:cs="Times New Roman"/>
          <w:color w:val="000000"/>
          <w:kern w:val="0"/>
          <w:sz w:val="32"/>
          <w:szCs w:val="32"/>
          <w:highlight w:val="none"/>
          <w:lang w:val="en-US" w:eastAsia="zh-CN"/>
        </w:rPr>
        <w:t>7</w:t>
      </w:r>
      <w:r>
        <w:rPr>
          <w:rFonts w:hint="default" w:ascii="Times New Roman" w:hAnsi="Times New Roman" w:eastAsia="仿宋_GB2312" w:cs="Times New Roman"/>
          <w:color w:val="000000"/>
          <w:kern w:val="0"/>
          <w:sz w:val="32"/>
          <w:szCs w:val="32"/>
          <w:highlight w:val="none"/>
        </w:rPr>
        <w:t>月</w:t>
      </w:r>
      <w:r>
        <w:rPr>
          <w:rFonts w:hint="default" w:ascii="Times New Roman" w:hAnsi="Times New Roman" w:eastAsia="仿宋_GB2312" w:cs="Times New Roman"/>
          <w:color w:val="000000"/>
          <w:kern w:val="0"/>
          <w:sz w:val="32"/>
          <w:szCs w:val="32"/>
          <w:highlight w:val="none"/>
          <w:lang w:val="en-US" w:eastAsia="zh-CN"/>
        </w:rPr>
        <w:t>2</w:t>
      </w:r>
      <w:r>
        <w:rPr>
          <w:rFonts w:hint="default" w:ascii="Times New Roman" w:hAnsi="Times New Roman" w:eastAsia="仿宋_GB2312" w:cs="Times New Roman"/>
          <w:color w:val="000000"/>
          <w:kern w:val="0"/>
          <w:sz w:val="32"/>
          <w:szCs w:val="32"/>
          <w:highlight w:val="none"/>
        </w:rPr>
        <w:t>日（初定）</w:t>
      </w:r>
    </w:p>
    <w:p>
      <w:pPr>
        <w:keepNext w:val="0"/>
        <w:keepLines w:val="0"/>
        <w:pageBreakBefore w:val="0"/>
        <w:widowControl/>
        <w:numPr>
          <w:ilvl w:val="-1"/>
          <w:numId w:val="0"/>
        </w:numPr>
        <w:kinsoku/>
        <w:wordWrap/>
        <w:overflowPunct/>
        <w:topLinePunct w:val="0"/>
        <w:autoSpaceDE/>
        <w:autoSpaceDN/>
        <w:bidi w:val="0"/>
        <w:adjustRightInd w:val="0"/>
        <w:snapToGrid w:val="0"/>
        <w:spacing w:line="600" w:lineRule="exact"/>
        <w:ind w:firstLine="643" w:firstLineChars="200"/>
        <w:textAlignment w:val="baseline"/>
        <w:rPr>
          <w:rFonts w:hint="default" w:ascii="Times New Roman" w:hAnsi="Times New Roman" w:eastAsia="仿宋_GB2312" w:cs="Times New Roman"/>
          <w:b/>
          <w:color w:val="000000"/>
          <w:kern w:val="2"/>
          <w:sz w:val="32"/>
          <w:szCs w:val="32"/>
          <w:highlight w:val="none"/>
          <w:lang w:val="en-US" w:eastAsia="zh-CN"/>
        </w:rPr>
      </w:pPr>
      <w:r>
        <w:rPr>
          <w:rFonts w:hint="default" w:ascii="Times New Roman" w:hAnsi="Times New Roman" w:eastAsia="仿宋_GB2312" w:cs="Times New Roman"/>
          <w:b/>
          <w:color w:val="000000"/>
          <w:kern w:val="2"/>
          <w:sz w:val="32"/>
          <w:szCs w:val="32"/>
          <w:highlight w:val="none"/>
          <w:lang w:val="en-US" w:eastAsia="zh-CN"/>
        </w:rPr>
        <w:t>5.</w:t>
      </w:r>
      <w:r>
        <w:rPr>
          <w:rFonts w:hint="default" w:ascii="Times New Roman" w:hAnsi="Times New Roman" w:eastAsia="仿宋_GB2312" w:cs="Times New Roman"/>
          <w:b/>
          <w:color w:val="000000"/>
          <w:kern w:val="2"/>
          <w:sz w:val="32"/>
          <w:szCs w:val="32"/>
          <w:highlight w:val="none"/>
        </w:rPr>
        <w:t>尽职调查</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对拟推荐晋级省行业赛决赛的企业进行尽职调查。对尽职调查中发现存在弄虚作假情况的企业，取消晋级省行业赛决赛资格。不接受尽职调查的企业视为退赛。</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尽职调查</w:t>
      </w:r>
      <w:r>
        <w:rPr>
          <w:rFonts w:hint="default" w:ascii="Times New Roman" w:hAnsi="Times New Roman" w:eastAsia="仿宋_GB2312" w:cs="Times New Roman"/>
          <w:color w:val="000000"/>
          <w:kern w:val="0"/>
          <w:sz w:val="32"/>
          <w:szCs w:val="32"/>
          <w:highlight w:val="none"/>
          <w:lang w:val="en-US" w:eastAsia="zh-CN"/>
        </w:rPr>
        <w:t>时间：</w:t>
      </w:r>
      <w:r>
        <w:rPr>
          <w:rFonts w:hint="default" w:ascii="Times New Roman" w:hAnsi="Times New Roman" w:eastAsia="仿宋_GB2312" w:cs="Times New Roman"/>
          <w:color w:val="000000"/>
          <w:kern w:val="0"/>
          <w:sz w:val="32"/>
          <w:szCs w:val="32"/>
          <w:highlight w:val="none"/>
        </w:rPr>
        <w:t>2025年7月3日至7月11日（初定）</w:t>
      </w:r>
    </w:p>
    <w:p>
      <w:pPr>
        <w:keepNext w:val="0"/>
        <w:keepLines w:val="0"/>
        <w:pageBreakBefore w:val="0"/>
        <w:widowControl/>
        <w:numPr>
          <w:ilvl w:val="-1"/>
          <w:numId w:val="0"/>
        </w:numPr>
        <w:kinsoku/>
        <w:wordWrap/>
        <w:overflowPunct/>
        <w:topLinePunct w:val="0"/>
        <w:autoSpaceDE/>
        <w:autoSpaceDN/>
        <w:bidi w:val="0"/>
        <w:adjustRightInd w:val="0"/>
        <w:snapToGrid w:val="0"/>
        <w:spacing w:line="600" w:lineRule="exact"/>
        <w:ind w:firstLine="643" w:firstLineChars="200"/>
        <w:textAlignment w:val="baseline"/>
        <w:rPr>
          <w:rFonts w:hint="default" w:ascii="Times New Roman" w:hAnsi="Times New Roman" w:eastAsia="仿宋_GB2312" w:cs="Times New Roman"/>
          <w:b/>
          <w:color w:val="000000"/>
          <w:kern w:val="2"/>
          <w:sz w:val="32"/>
          <w:szCs w:val="32"/>
          <w:highlight w:val="none"/>
        </w:rPr>
      </w:pPr>
      <w:r>
        <w:rPr>
          <w:rFonts w:hint="default" w:ascii="Times New Roman" w:hAnsi="Times New Roman" w:eastAsia="仿宋_GB2312" w:cs="Times New Roman"/>
          <w:b/>
          <w:color w:val="000000"/>
          <w:kern w:val="2"/>
          <w:sz w:val="32"/>
          <w:szCs w:val="32"/>
          <w:highlight w:val="none"/>
          <w:lang w:val="en-US" w:eastAsia="zh-CN"/>
        </w:rPr>
        <w:t>6.</w:t>
      </w:r>
      <w:r>
        <w:rPr>
          <w:rFonts w:hint="default" w:ascii="Times New Roman" w:hAnsi="Times New Roman" w:eastAsia="仿宋_GB2312" w:cs="Times New Roman"/>
          <w:b/>
          <w:color w:val="000000"/>
          <w:kern w:val="2"/>
          <w:sz w:val="32"/>
          <w:szCs w:val="32"/>
          <w:highlight w:val="none"/>
        </w:rPr>
        <w:t>推荐晋级省行业赛决赛名单</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按照省分配给云浮赛区的名额，根据地方赛决赛（答辩评审）和尽职调查情况择优向省大赛组委会推荐晋级省行业赛决赛的企业名单。</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黑体" w:cs="Times New Roman"/>
          <w:bCs/>
          <w:sz w:val="32"/>
          <w:szCs w:val="32"/>
          <w:highlight w:val="none"/>
        </w:rPr>
      </w:pPr>
      <w:r>
        <w:rPr>
          <w:rFonts w:hint="default" w:ascii="Times New Roman" w:hAnsi="Times New Roman" w:eastAsia="仿宋_GB2312" w:cs="Times New Roman"/>
          <w:color w:val="000000"/>
          <w:kern w:val="0"/>
          <w:sz w:val="32"/>
          <w:szCs w:val="32"/>
          <w:highlight w:val="none"/>
        </w:rPr>
        <w:t>推荐晋级省行业赛决赛名单</w:t>
      </w:r>
      <w:r>
        <w:rPr>
          <w:rFonts w:hint="default" w:ascii="Times New Roman" w:hAnsi="Times New Roman" w:eastAsia="仿宋_GB2312" w:cs="Times New Roman"/>
          <w:color w:val="000000"/>
          <w:kern w:val="0"/>
          <w:sz w:val="32"/>
          <w:szCs w:val="32"/>
          <w:highlight w:val="none"/>
          <w:lang w:val="en-US" w:eastAsia="zh-CN"/>
        </w:rPr>
        <w:t>时间：</w:t>
      </w:r>
      <w:r>
        <w:rPr>
          <w:rFonts w:hint="default" w:ascii="Times New Roman" w:hAnsi="Times New Roman" w:eastAsia="仿宋_GB2312" w:cs="Times New Roman"/>
          <w:color w:val="000000"/>
          <w:kern w:val="0"/>
          <w:sz w:val="32"/>
          <w:szCs w:val="32"/>
          <w:highlight w:val="none"/>
        </w:rPr>
        <w:t>2025年7月15日（初定）</w:t>
      </w:r>
    </w:p>
    <w:p>
      <w:pPr>
        <w:widowControl/>
        <w:numPr>
          <w:ilvl w:val="-1"/>
          <w:numId w:val="0"/>
        </w:numPr>
        <w:adjustRightInd w:val="0"/>
        <w:snapToGrid w:val="0"/>
        <w:spacing w:line="600" w:lineRule="exact"/>
        <w:ind w:firstLine="643" w:firstLineChars="200"/>
        <w:textAlignment w:val="baseline"/>
        <w:rPr>
          <w:rFonts w:hint="default" w:ascii="Times New Roman" w:hAnsi="Times New Roman" w:eastAsia="楷体_GB2312" w:cs="Times New Roman"/>
          <w:b/>
          <w:color w:val="000000"/>
          <w:sz w:val="32"/>
          <w:szCs w:val="32"/>
          <w:highlight w:val="none"/>
        </w:rPr>
      </w:pPr>
      <w:r>
        <w:rPr>
          <w:rFonts w:hint="default" w:ascii="Times New Roman" w:hAnsi="Times New Roman" w:eastAsia="楷体_GB2312" w:cs="Times New Roman"/>
          <w:b/>
          <w:bCs w:val="0"/>
          <w:color w:val="000000"/>
          <w:sz w:val="32"/>
          <w:szCs w:val="32"/>
          <w:highlight w:val="none"/>
          <w:lang w:eastAsia="zh-CN"/>
        </w:rPr>
        <w:t>（</w:t>
      </w:r>
      <w:r>
        <w:rPr>
          <w:rFonts w:hint="default" w:ascii="Times New Roman" w:hAnsi="Times New Roman" w:eastAsia="楷体_GB2312" w:cs="Times New Roman"/>
          <w:b/>
          <w:bCs w:val="0"/>
          <w:color w:val="000000"/>
          <w:sz w:val="32"/>
          <w:szCs w:val="32"/>
          <w:highlight w:val="none"/>
          <w:lang w:val="en-US" w:eastAsia="zh-CN"/>
        </w:rPr>
        <w:t>二</w:t>
      </w:r>
      <w:r>
        <w:rPr>
          <w:rFonts w:hint="default" w:ascii="Times New Roman" w:hAnsi="Times New Roman" w:eastAsia="楷体_GB2312" w:cs="Times New Roman"/>
          <w:b/>
          <w:bCs w:val="0"/>
          <w:color w:val="000000"/>
          <w:sz w:val="32"/>
          <w:szCs w:val="32"/>
          <w:highlight w:val="none"/>
          <w:lang w:eastAsia="zh-CN"/>
        </w:rPr>
        <w:t>）</w:t>
      </w:r>
      <w:r>
        <w:rPr>
          <w:rFonts w:hint="default" w:ascii="Times New Roman" w:hAnsi="Times New Roman" w:eastAsia="楷体_GB2312" w:cs="Times New Roman"/>
          <w:b/>
          <w:bCs w:val="0"/>
          <w:color w:val="000000"/>
          <w:sz w:val="32"/>
          <w:szCs w:val="32"/>
          <w:highlight w:val="none"/>
          <w:lang w:val="en-US" w:eastAsia="zh-CN"/>
        </w:rPr>
        <w:t>团队</w:t>
      </w:r>
      <w:r>
        <w:rPr>
          <w:rFonts w:hint="default" w:ascii="Times New Roman" w:hAnsi="Times New Roman" w:eastAsia="楷体_GB2312" w:cs="Times New Roman"/>
          <w:b/>
          <w:bCs w:val="0"/>
          <w:color w:val="000000"/>
          <w:sz w:val="32"/>
          <w:szCs w:val="32"/>
          <w:highlight w:val="none"/>
        </w:rPr>
        <w:t>组</w:t>
      </w:r>
    </w:p>
    <w:p>
      <w:pPr>
        <w:adjustRightInd w:val="0"/>
        <w:snapToGrid w:val="0"/>
        <w:spacing w:line="600" w:lineRule="exact"/>
        <w:ind w:firstLine="643" w:firstLineChars="200"/>
        <w:jc w:val="both"/>
        <w:textAlignment w:val="baseline"/>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b/>
          <w:color w:val="000000"/>
          <w:sz w:val="32"/>
          <w:szCs w:val="32"/>
          <w:highlight w:val="none"/>
        </w:rPr>
        <w:t>1.报名参赛</w:t>
      </w:r>
    </w:p>
    <w:p>
      <w:pPr>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赛团队自行下载2025年中国创新创业大赛（广东赛区）团队报名资料填写表，按照要求完整、准确、真实地填报参赛相关信息，并对所填信息的准确性和真实性负责。参赛团队于截止时间前将报名资料盖章电子版提交至市科技局，</w:t>
      </w:r>
      <w:r>
        <w:rPr>
          <w:rFonts w:hint="default" w:ascii="Times New Roman" w:hAnsi="Times New Roman" w:eastAsia="仿宋_GB2312" w:cs="Times New Roman"/>
          <w:sz w:val="32"/>
          <w:szCs w:val="32"/>
          <w:highlight w:val="none"/>
          <w:lang w:val="en-US" w:eastAsia="zh-CN"/>
        </w:rPr>
        <w:t>最后</w:t>
      </w:r>
      <w:r>
        <w:rPr>
          <w:rFonts w:hint="default" w:ascii="Times New Roman" w:hAnsi="Times New Roman" w:eastAsia="仿宋_GB2312" w:cs="Times New Roman"/>
          <w:sz w:val="32"/>
          <w:szCs w:val="32"/>
          <w:highlight w:val="none"/>
        </w:rPr>
        <w:t>由市科技局汇总推荐至</w:t>
      </w:r>
      <w:r>
        <w:rPr>
          <w:rFonts w:hint="default" w:ascii="Times New Roman" w:hAnsi="Times New Roman" w:eastAsia="仿宋_GB2312" w:cs="Times New Roman"/>
          <w:sz w:val="32"/>
          <w:szCs w:val="32"/>
          <w:highlight w:val="none"/>
          <w:lang w:val="en-US" w:eastAsia="zh-CN"/>
        </w:rPr>
        <w:t>省</w:t>
      </w:r>
      <w:r>
        <w:rPr>
          <w:rFonts w:hint="default" w:ascii="Times New Roman" w:hAnsi="Times New Roman" w:eastAsia="仿宋_GB2312" w:cs="Times New Roman"/>
          <w:sz w:val="32"/>
          <w:szCs w:val="32"/>
          <w:highlight w:val="none"/>
        </w:rPr>
        <w:t>大赛组委会办公室。报名材料包括团队报名资料填写表、相关证明材料（含专利证书、商业计划书等）。大赛不向团队收取任何费用。</w:t>
      </w:r>
    </w:p>
    <w:p>
      <w:pPr>
        <w:adjustRightInd w:val="0"/>
        <w:snapToGrid w:val="0"/>
        <w:spacing w:line="600" w:lineRule="exact"/>
        <w:ind w:firstLine="645"/>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报名截止时间：2025年6月15日</w:t>
      </w:r>
    </w:p>
    <w:p>
      <w:pPr>
        <w:adjustRightInd w:val="0"/>
        <w:snapToGrid w:val="0"/>
        <w:spacing w:line="600" w:lineRule="exact"/>
        <w:ind w:firstLine="645"/>
        <w:jc w:val="both"/>
        <w:textAlignment w:val="baseline"/>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rPr>
        <w:t>2.</w:t>
      </w:r>
      <w:r>
        <w:rPr>
          <w:rFonts w:hint="default" w:ascii="Times New Roman" w:hAnsi="Times New Roman" w:eastAsia="仿宋_GB2312" w:cs="Times New Roman"/>
          <w:b/>
          <w:bCs/>
          <w:color w:val="000000"/>
          <w:sz w:val="32"/>
          <w:szCs w:val="32"/>
          <w:highlight w:val="none"/>
          <w:lang w:val="en-US" w:eastAsia="zh-CN"/>
        </w:rPr>
        <w:t>团队赛</w:t>
      </w:r>
    </w:p>
    <w:p>
      <w:pPr>
        <w:adjustRightInd w:val="0"/>
        <w:snapToGrid w:val="0"/>
        <w:spacing w:line="600" w:lineRule="exact"/>
        <w:ind w:firstLine="645"/>
        <w:jc w:val="both"/>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color w:val="000000"/>
          <w:sz w:val="32"/>
          <w:szCs w:val="32"/>
          <w:highlight w:val="none"/>
        </w:rPr>
        <w:t>报名截止后，</w:t>
      </w:r>
      <w:r>
        <w:rPr>
          <w:rFonts w:hint="default" w:ascii="Times New Roman" w:hAnsi="Times New Roman" w:eastAsia="仿宋_GB2312" w:cs="Times New Roman"/>
          <w:sz w:val="32"/>
          <w:szCs w:val="32"/>
          <w:highlight w:val="none"/>
        </w:rPr>
        <w:t>由</w:t>
      </w:r>
      <w:r>
        <w:rPr>
          <w:rFonts w:hint="default" w:ascii="Times New Roman" w:hAnsi="Times New Roman" w:eastAsia="仿宋_GB2312" w:cs="Times New Roman"/>
          <w:sz w:val="32"/>
          <w:szCs w:val="32"/>
          <w:highlight w:val="none"/>
          <w:lang w:val="en-US" w:eastAsia="zh-CN"/>
        </w:rPr>
        <w:t>省</w:t>
      </w:r>
      <w:r>
        <w:rPr>
          <w:rFonts w:hint="default" w:ascii="Times New Roman" w:hAnsi="Times New Roman" w:eastAsia="仿宋_GB2312" w:cs="Times New Roman"/>
          <w:sz w:val="32"/>
          <w:szCs w:val="32"/>
          <w:highlight w:val="none"/>
        </w:rPr>
        <w:t>大赛组委会</w:t>
      </w:r>
      <w:r>
        <w:rPr>
          <w:rFonts w:hint="default" w:ascii="Times New Roman" w:hAnsi="Times New Roman" w:eastAsia="仿宋_GB2312" w:cs="Times New Roman"/>
          <w:sz w:val="32"/>
          <w:szCs w:val="32"/>
          <w:highlight w:val="none"/>
          <w:lang w:val="en-US" w:eastAsia="zh-CN"/>
        </w:rPr>
        <w:t>指导团队赛承办单位</w:t>
      </w:r>
      <w:r>
        <w:rPr>
          <w:rFonts w:hint="default" w:ascii="Times New Roman" w:hAnsi="Times New Roman" w:eastAsia="仿宋_GB2312" w:cs="Times New Roman"/>
          <w:sz w:val="32"/>
          <w:szCs w:val="32"/>
          <w:highlight w:val="none"/>
        </w:rPr>
        <w:t>组织开展</w:t>
      </w:r>
      <w:r>
        <w:rPr>
          <w:rFonts w:hint="default" w:ascii="Times New Roman" w:hAnsi="Times New Roman" w:eastAsia="仿宋_GB2312" w:cs="Times New Roman"/>
          <w:sz w:val="32"/>
          <w:szCs w:val="32"/>
          <w:highlight w:val="none"/>
          <w:lang w:val="en-US" w:eastAsia="zh-CN"/>
        </w:rPr>
        <w:t>复赛、总决赛</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000000"/>
          <w:sz w:val="32"/>
          <w:szCs w:val="32"/>
          <w:highlight w:val="none"/>
        </w:rPr>
        <w:t>参赛团队按照细分领域分开比赛</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采用线下公开路演方式进行，比赛向观众全程开放，并通过有关网络平台等进行直播。</w:t>
      </w:r>
    </w:p>
    <w:p>
      <w:pPr>
        <w:adjustRightInd w:val="0"/>
        <w:snapToGrid w:val="0"/>
        <w:spacing w:line="600" w:lineRule="exact"/>
        <w:ind w:firstLine="643"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color w:val="000000"/>
          <w:sz w:val="32"/>
          <w:szCs w:val="32"/>
          <w:highlight w:val="none"/>
        </w:rPr>
        <w:t>（1）</w:t>
      </w:r>
      <w:r>
        <w:rPr>
          <w:rFonts w:hint="default" w:ascii="Times New Roman" w:hAnsi="Times New Roman" w:eastAsia="仿宋_GB2312" w:cs="Times New Roman"/>
          <w:b/>
          <w:color w:val="000000"/>
          <w:sz w:val="32"/>
          <w:szCs w:val="32"/>
          <w:highlight w:val="none"/>
          <w:lang w:val="en-US" w:eastAsia="zh-CN"/>
        </w:rPr>
        <w:t>复</w:t>
      </w:r>
      <w:r>
        <w:rPr>
          <w:rFonts w:hint="default" w:ascii="Times New Roman" w:hAnsi="Times New Roman" w:eastAsia="仿宋_GB2312" w:cs="Times New Roman"/>
          <w:b/>
          <w:color w:val="000000"/>
          <w:sz w:val="32"/>
          <w:szCs w:val="32"/>
          <w:highlight w:val="none"/>
        </w:rPr>
        <w:t>赛。</w:t>
      </w:r>
      <w:r>
        <w:rPr>
          <w:rFonts w:hint="default" w:ascii="Times New Roman" w:hAnsi="Times New Roman" w:eastAsia="仿宋_GB2312" w:cs="Times New Roman"/>
          <w:color w:val="000000"/>
          <w:sz w:val="32"/>
          <w:szCs w:val="32"/>
          <w:highlight w:val="none"/>
          <w:lang w:val="en-US" w:eastAsia="zh-CN"/>
        </w:rPr>
        <w:t>团队赛承办单位</w:t>
      </w:r>
      <w:r>
        <w:rPr>
          <w:rFonts w:hint="default" w:ascii="Times New Roman" w:hAnsi="Times New Roman" w:eastAsia="仿宋_GB2312" w:cs="Times New Roman"/>
          <w:color w:val="000000"/>
          <w:sz w:val="32"/>
          <w:szCs w:val="32"/>
          <w:highlight w:val="none"/>
        </w:rPr>
        <w:t>按照大赛</w:t>
      </w:r>
      <w:r>
        <w:rPr>
          <w:rFonts w:hint="default" w:ascii="Times New Roman" w:hAnsi="Times New Roman" w:eastAsia="仿宋_GB2312" w:cs="Times New Roman"/>
          <w:color w:val="000000"/>
          <w:sz w:val="32"/>
          <w:szCs w:val="32"/>
          <w:highlight w:val="none"/>
          <w:lang w:val="en-US" w:eastAsia="zh-CN"/>
        </w:rPr>
        <w:t>组委会要求，根据</w:t>
      </w:r>
      <w:r>
        <w:rPr>
          <w:rFonts w:hint="default" w:ascii="Times New Roman" w:hAnsi="Times New Roman" w:eastAsia="仿宋_GB2312" w:cs="Times New Roman"/>
          <w:color w:val="000000"/>
          <w:sz w:val="32"/>
          <w:szCs w:val="32"/>
          <w:highlight w:val="none"/>
        </w:rPr>
        <w:t>评选规则，邀请技术、创投等方面专家组成评审组，对项目进行打分，根据比赛成绩择优推荐晋级总决赛。</w:t>
      </w:r>
    </w:p>
    <w:p>
      <w:pPr>
        <w:adjustRightInd w:val="0"/>
        <w:snapToGrid w:val="0"/>
        <w:spacing w:line="600" w:lineRule="exact"/>
        <w:ind w:firstLine="643"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color w:val="000000"/>
          <w:sz w:val="32"/>
          <w:szCs w:val="32"/>
          <w:highlight w:val="none"/>
        </w:rPr>
        <w:t>（2）确定晋级总决赛名单。</w:t>
      </w:r>
      <w:r>
        <w:rPr>
          <w:rFonts w:hint="eastAsia" w:ascii="Times New Roman" w:hAnsi="Times New Roman" w:eastAsia="仿宋_GB2312" w:cs="Times New Roman"/>
          <w:b w:val="0"/>
          <w:bCs/>
          <w:color w:val="000000"/>
          <w:sz w:val="32"/>
          <w:szCs w:val="32"/>
          <w:highlight w:val="none"/>
          <w:lang w:eastAsia="zh-CN"/>
        </w:rPr>
        <w:t>省</w:t>
      </w:r>
      <w:r>
        <w:rPr>
          <w:rFonts w:hint="default" w:ascii="Times New Roman" w:hAnsi="Times New Roman" w:eastAsia="仿宋_GB2312" w:cs="Times New Roman"/>
          <w:color w:val="000000"/>
          <w:sz w:val="32"/>
          <w:szCs w:val="32"/>
          <w:highlight w:val="none"/>
        </w:rPr>
        <w:t>大赛组委会对拟推荐晋级总决赛的团队名单进行公告。通过公告的团队方可参加总决赛，未通过公告的将取消参赛资格。</w:t>
      </w:r>
    </w:p>
    <w:p>
      <w:pPr>
        <w:adjustRightInd w:val="0"/>
        <w:snapToGrid w:val="0"/>
        <w:spacing w:line="600" w:lineRule="exact"/>
        <w:ind w:firstLine="643" w:firstLineChars="200"/>
        <w:jc w:val="both"/>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color w:val="000000"/>
          <w:sz w:val="32"/>
          <w:szCs w:val="32"/>
          <w:highlight w:val="none"/>
        </w:rPr>
        <w:t>（3）总决赛。</w:t>
      </w:r>
      <w:r>
        <w:rPr>
          <w:rFonts w:hint="default" w:ascii="Times New Roman" w:hAnsi="Times New Roman" w:eastAsia="仿宋_GB2312" w:cs="Times New Roman"/>
          <w:color w:val="000000"/>
          <w:sz w:val="32"/>
          <w:szCs w:val="32"/>
          <w:highlight w:val="none"/>
        </w:rPr>
        <w:t>本轮采用线下路演答辩形式，</w:t>
      </w:r>
      <w:r>
        <w:rPr>
          <w:rFonts w:hint="default" w:ascii="Times New Roman" w:hAnsi="Times New Roman" w:eastAsia="仿宋_GB2312" w:cs="Times New Roman"/>
          <w:color w:val="000000"/>
          <w:sz w:val="32"/>
          <w:szCs w:val="32"/>
          <w:highlight w:val="none"/>
          <w:lang w:val="en-US" w:eastAsia="zh-CN"/>
        </w:rPr>
        <w:t>团队赛承办单位</w:t>
      </w:r>
      <w:r>
        <w:rPr>
          <w:rFonts w:hint="default" w:ascii="Times New Roman" w:hAnsi="Times New Roman" w:eastAsia="仿宋_GB2312" w:cs="Times New Roman"/>
          <w:color w:val="000000"/>
          <w:sz w:val="32"/>
          <w:szCs w:val="32"/>
          <w:highlight w:val="none"/>
        </w:rPr>
        <w:t>邀请创投专家组成评审组，对参赛团队现场亮分。根据比赛成绩现场公布团队组一、二、三等奖及优胜奖名单。</w:t>
      </w:r>
    </w:p>
    <w:p>
      <w:pPr>
        <w:keepNext w:val="0"/>
        <w:keepLines w:val="0"/>
        <w:pageBreakBefore w:val="0"/>
        <w:widowControl/>
        <w:kinsoku/>
        <w:wordWrap/>
        <w:overflowPunct/>
        <w:topLinePunct w:val="0"/>
        <w:autoSpaceDE/>
        <w:autoSpaceDN/>
        <w:bidi w:val="0"/>
        <w:adjustRightInd w:val="0"/>
        <w:snapToGrid w:val="0"/>
        <w:spacing w:line="600" w:lineRule="exact"/>
        <w:ind w:firstLine="645" w:firstLineChars="0"/>
        <w:textAlignment w:val="baseline"/>
        <w:rPr>
          <w:rFonts w:hint="default" w:ascii="Times New Roman" w:hAnsi="Times New Roman" w:eastAsia="黑体" w:cs="Times New Roman"/>
          <w:bCs/>
          <w:sz w:val="32"/>
          <w:szCs w:val="32"/>
          <w:highlight w:val="none"/>
        </w:rPr>
      </w:pPr>
      <w:r>
        <w:rPr>
          <w:rFonts w:hint="default" w:ascii="Times New Roman" w:hAnsi="Times New Roman" w:eastAsia="仿宋_GB2312" w:cs="Times New Roman"/>
          <w:color w:val="000000"/>
          <w:sz w:val="32"/>
          <w:szCs w:val="32"/>
          <w:highlight w:val="none"/>
          <w:lang w:val="en-US" w:eastAsia="zh-CN"/>
        </w:rPr>
        <w:t>团队赛完成</w:t>
      </w:r>
      <w:r>
        <w:rPr>
          <w:rFonts w:hint="default" w:ascii="Times New Roman" w:hAnsi="Times New Roman" w:eastAsia="仿宋_GB2312" w:cs="Times New Roman"/>
          <w:color w:val="000000"/>
          <w:sz w:val="32"/>
          <w:szCs w:val="32"/>
          <w:highlight w:val="none"/>
        </w:rPr>
        <w:t>时间：2025年8月8日前完成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lang w:val="en-US" w:eastAsia="zh-CN"/>
        </w:rPr>
        <w:t>六</w:t>
      </w:r>
      <w:r>
        <w:rPr>
          <w:rFonts w:hint="default" w:ascii="Times New Roman" w:hAnsi="Times New Roman" w:eastAsia="黑体" w:cs="Times New Roman"/>
          <w:bCs/>
          <w:sz w:val="32"/>
          <w:szCs w:val="32"/>
          <w:highlight w:val="none"/>
        </w:rPr>
        <w:t>、评选规则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遵循“公开、公平、公正、竞争择优”的原则，</w:t>
      </w:r>
      <w:bookmarkStart w:id="0" w:name="_GoBack"/>
      <w:bookmarkEnd w:id="0"/>
      <w:r>
        <w:rPr>
          <w:rFonts w:hint="default" w:ascii="Times New Roman" w:hAnsi="Times New Roman" w:eastAsia="仿宋_GB2312" w:cs="Times New Roman"/>
          <w:color w:val="000000"/>
          <w:sz w:val="32"/>
          <w:szCs w:val="32"/>
          <w:highlight w:val="none"/>
        </w:rPr>
        <w:t>围绕“技术和产品创新”“市场前景和竞争”“管理团队”“财务及融资”</w:t>
      </w:r>
      <w:r>
        <w:rPr>
          <w:rFonts w:hint="default" w:ascii="Times New Roman" w:hAnsi="Times New Roman" w:eastAsia="仿宋_GB2312" w:cs="Times New Roman"/>
          <w:bCs/>
          <w:sz w:val="32"/>
          <w:szCs w:val="32"/>
          <w:highlight w:val="none"/>
        </w:rPr>
        <w:t>等方面对参赛项目进行评选。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bCs/>
          <w:sz w:val="32"/>
          <w:szCs w:val="32"/>
          <w:highlight w:val="none"/>
          <w:lang w:eastAsia="zh-CN"/>
        </w:rPr>
      </w:pPr>
      <w:r>
        <w:rPr>
          <w:rFonts w:hint="default" w:ascii="Times New Roman" w:hAnsi="Times New Roman" w:eastAsia="黑体" w:cs="Times New Roman"/>
          <w:bCs/>
          <w:sz w:val="32"/>
          <w:szCs w:val="32"/>
          <w:highlight w:val="none"/>
          <w:lang w:val="en-US" w:eastAsia="zh-CN"/>
        </w:rPr>
        <w:t>七</w:t>
      </w:r>
      <w:r>
        <w:rPr>
          <w:rFonts w:hint="default" w:ascii="Times New Roman" w:hAnsi="Times New Roman" w:eastAsia="黑体" w:cs="Times New Roman"/>
          <w:bCs/>
          <w:sz w:val="32"/>
          <w:szCs w:val="32"/>
          <w:highlight w:val="none"/>
        </w:rPr>
        <w:t>、</w:t>
      </w:r>
      <w:r>
        <w:rPr>
          <w:rFonts w:hint="default" w:ascii="Times New Roman" w:hAnsi="Times New Roman" w:eastAsia="黑体" w:cs="Times New Roman"/>
          <w:bCs/>
          <w:sz w:val="32"/>
          <w:szCs w:val="32"/>
          <w:highlight w:val="none"/>
          <w:lang w:eastAsia="zh-CN"/>
        </w:rPr>
        <w:t>大赛宣传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bCs/>
          <w:sz w:val="32"/>
          <w:szCs w:val="32"/>
          <w:highlight w:val="none"/>
          <w:lang w:eastAsia="zh-CN"/>
        </w:rPr>
        <w:t>围绕赛事组织工作，充分发挥新媒体传播优势，持续做好大过宣传工作，调动企业参赛积极性，营造创新创业大赛的深厚氛围。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lang w:val="en-US" w:eastAsia="zh-CN"/>
        </w:rPr>
        <w:t>八</w:t>
      </w:r>
      <w:r>
        <w:rPr>
          <w:rFonts w:hint="default" w:ascii="Times New Roman" w:hAnsi="Times New Roman" w:eastAsia="黑体" w:cs="Times New Roman"/>
          <w:bCs/>
          <w:sz w:val="32"/>
          <w:szCs w:val="32"/>
          <w:highlight w:val="none"/>
          <w:lang w:eastAsia="zh-CN"/>
        </w:rPr>
        <w:t>、</w:t>
      </w:r>
      <w:r>
        <w:rPr>
          <w:rFonts w:hint="default" w:ascii="Times New Roman" w:hAnsi="Times New Roman" w:eastAsia="黑体" w:cs="Times New Roman"/>
          <w:bCs/>
          <w:sz w:val="32"/>
          <w:szCs w:val="32"/>
          <w:highlight w:val="none"/>
        </w:rPr>
        <w:t>奖项设置及支持政策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（一）奖项设置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bCs/>
          <w:sz w:val="32"/>
          <w:szCs w:val="32"/>
          <w:highlight w:val="none"/>
          <w:lang w:eastAsia="zh-CN"/>
        </w:rPr>
        <w:t>按地方赛决赛（答辩评审）成绩评选出一等奖1名，补助金额5万元；二等奖3名，补助金额各3万元；三等奖</w:t>
      </w:r>
      <w:r>
        <w:rPr>
          <w:rFonts w:hint="default" w:ascii="Times New Roman" w:hAnsi="Times New Roman" w:eastAsia="仿宋_GB2312" w:cs="Times New Roman"/>
          <w:bCs/>
          <w:sz w:val="32"/>
          <w:szCs w:val="32"/>
          <w:highlight w:val="none"/>
          <w:lang w:val="en-US" w:eastAsia="zh-CN"/>
        </w:rPr>
        <w:t>8</w:t>
      </w:r>
      <w:r>
        <w:rPr>
          <w:rFonts w:hint="default" w:ascii="Times New Roman" w:hAnsi="Times New Roman" w:eastAsia="仿宋_GB2312" w:cs="Times New Roman"/>
          <w:bCs/>
          <w:sz w:val="32"/>
          <w:szCs w:val="32"/>
          <w:highlight w:val="none"/>
          <w:lang w:eastAsia="zh-CN"/>
        </w:rPr>
        <w:t>名，补助金额各1万元；</w:t>
      </w:r>
      <w:r>
        <w:rPr>
          <w:rFonts w:hint="default" w:ascii="Times New Roman" w:hAnsi="Times New Roman" w:eastAsia="仿宋_GB2312" w:cs="Times New Roman"/>
          <w:bCs/>
          <w:sz w:val="32"/>
          <w:szCs w:val="32"/>
          <w:highlight w:val="none"/>
          <w:lang w:val="en-US" w:eastAsia="zh-CN"/>
        </w:rPr>
        <w:t>优胜奖8</w:t>
      </w:r>
      <w:r>
        <w:rPr>
          <w:rFonts w:hint="default" w:ascii="Times New Roman" w:hAnsi="Times New Roman" w:eastAsia="仿宋_GB2312" w:cs="Times New Roman"/>
          <w:bCs/>
          <w:sz w:val="32"/>
          <w:szCs w:val="32"/>
          <w:highlight w:val="none"/>
          <w:lang w:eastAsia="zh-CN"/>
        </w:rPr>
        <w:t>名，补助金额各</w:t>
      </w:r>
      <w:r>
        <w:rPr>
          <w:rFonts w:hint="default" w:ascii="Times New Roman" w:hAnsi="Times New Roman" w:eastAsia="仿宋_GB2312" w:cs="Times New Roman"/>
          <w:bCs/>
          <w:sz w:val="32"/>
          <w:szCs w:val="32"/>
          <w:highlight w:val="none"/>
          <w:lang w:val="en-US" w:eastAsia="zh-CN"/>
        </w:rPr>
        <w:t>0.5</w:t>
      </w:r>
      <w:r>
        <w:rPr>
          <w:rFonts w:hint="default" w:ascii="Times New Roman" w:hAnsi="Times New Roman" w:eastAsia="仿宋_GB2312" w:cs="Times New Roman"/>
          <w:bCs/>
          <w:sz w:val="32"/>
          <w:szCs w:val="32"/>
          <w:highlight w:val="none"/>
          <w:lang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（二）支持政策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1.大赛合作银行择优给予贷款授信支持。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.择优推荐给大赛合作媒体进行宣传报道。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.大赛举办期间将组织配套服务活动，为企业提供多元化服务，包括</w:t>
      </w:r>
      <w:r>
        <w:rPr>
          <w:rFonts w:hint="default" w:ascii="Times New Roman" w:hAnsi="Times New Roman" w:eastAsia="仿宋_GB2312" w:cs="Times New Roman"/>
          <w:sz w:val="32"/>
          <w:szCs w:val="32"/>
          <w:highlight w:val="none"/>
          <w:lang w:val="en-US" w:eastAsia="zh-CN"/>
        </w:rPr>
        <w:t>赛前</w:t>
      </w:r>
      <w:r>
        <w:rPr>
          <w:rFonts w:hint="default" w:ascii="Times New Roman" w:hAnsi="Times New Roman" w:eastAsia="仿宋_GB2312" w:cs="Times New Roman"/>
          <w:sz w:val="32"/>
          <w:szCs w:val="32"/>
          <w:highlight w:val="none"/>
        </w:rPr>
        <w:t>辅导培训、</w:t>
      </w:r>
      <w:r>
        <w:rPr>
          <w:rFonts w:hint="default" w:ascii="Times New Roman" w:hAnsi="Times New Roman" w:eastAsia="仿宋_GB2312" w:cs="Times New Roman"/>
          <w:sz w:val="32"/>
          <w:szCs w:val="32"/>
          <w:highlight w:val="none"/>
          <w:lang w:val="en-US" w:eastAsia="zh-CN"/>
        </w:rPr>
        <w:t>决赛</w:t>
      </w:r>
      <w:r>
        <w:rPr>
          <w:rFonts w:hint="default" w:ascii="Times New Roman" w:hAnsi="Times New Roman" w:eastAsia="仿宋_GB2312" w:cs="Times New Roman"/>
          <w:sz w:val="32"/>
          <w:szCs w:val="32"/>
          <w:highlight w:val="none"/>
        </w:rPr>
        <w:t>路演</w:t>
      </w:r>
      <w:r>
        <w:rPr>
          <w:rFonts w:hint="default" w:ascii="Times New Roman" w:hAnsi="Times New Roman" w:eastAsia="仿宋_GB2312" w:cs="Times New Roman"/>
          <w:sz w:val="32"/>
          <w:szCs w:val="32"/>
          <w:highlight w:val="none"/>
          <w:lang w:val="en-US" w:eastAsia="zh-CN"/>
        </w:rPr>
        <w:t>培训</w:t>
      </w:r>
      <w:r>
        <w:rPr>
          <w:rFonts w:hint="default" w:ascii="Times New Roman" w:hAnsi="Times New Roman" w:eastAsia="仿宋_GB2312" w:cs="Times New Roman"/>
          <w:sz w:val="32"/>
          <w:szCs w:val="32"/>
          <w:highlight w:val="none"/>
          <w:lang w:eastAsia="zh-CN"/>
        </w:rPr>
        <w:t>和</w:t>
      </w:r>
      <w:r>
        <w:rPr>
          <w:rFonts w:hint="default" w:ascii="Times New Roman" w:hAnsi="Times New Roman" w:eastAsia="仿宋_GB2312" w:cs="Times New Roman"/>
          <w:sz w:val="32"/>
          <w:szCs w:val="32"/>
          <w:highlight w:val="none"/>
          <w:lang w:val="en-US" w:eastAsia="zh-CN"/>
        </w:rPr>
        <w:t>投</w:t>
      </w:r>
      <w:r>
        <w:rPr>
          <w:rFonts w:hint="default" w:ascii="Times New Roman" w:hAnsi="Times New Roman" w:eastAsia="仿宋_GB2312" w:cs="Times New Roman"/>
          <w:sz w:val="32"/>
          <w:szCs w:val="32"/>
          <w:highlight w:val="none"/>
          <w:lang w:eastAsia="zh-CN"/>
        </w:rPr>
        <w:t>融资对接</w:t>
      </w:r>
      <w:r>
        <w:rPr>
          <w:rFonts w:hint="default" w:ascii="Times New Roman" w:hAnsi="Times New Roman" w:eastAsia="仿宋_GB2312" w:cs="Times New Roman"/>
          <w:sz w:val="32"/>
          <w:szCs w:val="32"/>
          <w:highlight w:val="none"/>
        </w:rPr>
        <w:t>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kern w:val="0"/>
          <w:sz w:val="32"/>
          <w:szCs w:val="32"/>
          <w:highlight w:val="none"/>
        </w:rPr>
        <w:t>往届已获得省级财政资金（中国创新创业大赛广东赛区方向）支持的参赛企业，不再重复获省级奖励，在省行业赛决赛中成绩突出，符合条件的参赛企业可由省推荐晋级国家行业</w:t>
      </w:r>
      <w:r>
        <w:rPr>
          <w:rFonts w:hint="default" w:ascii="Times New Roman" w:hAnsi="Times New Roman" w:eastAsia="仿宋_GB2312" w:cs="Times New Roman"/>
          <w:color w:val="000000"/>
          <w:kern w:val="0"/>
          <w:sz w:val="32"/>
          <w:szCs w:val="32"/>
          <w:highlight w:val="none"/>
        </w:rPr>
        <w:t>赛决赛。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5.进入云浮赛区决赛项目，视同云浮市科技计划立项项目，项目承担单位无需与市科技局签订任务合同，无需开展结题验收。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eastAsiaTheme="minorEastAsia"/>
          <w:highlight w:val="none"/>
          <w:lang w:eastAsia="zh-CN"/>
        </w:rPr>
      </w:pPr>
    </w:p>
    <w:sectPr>
      <w:pgSz w:w="11906" w:h="16838"/>
      <w:pgMar w:top="1417"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C63B349-3444-4C01-B535-E640B9454D00}"/>
  </w:font>
  <w:font w:name="黑体">
    <w:panose1 w:val="02010609060101010101"/>
    <w:charset w:val="86"/>
    <w:family w:val="auto"/>
    <w:pitch w:val="default"/>
    <w:sig w:usb0="800002BF" w:usb1="38CF7CFA" w:usb2="00000016" w:usb3="00000000" w:csb0="00040001" w:csb1="00000000"/>
    <w:embedRegular r:id="rId2" w:fontKey="{C01CDE40-C294-47E7-A42A-0CDFB7CDA84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3" w:fontKey="{F1C13861-024E-49FE-8D89-C2AB323D6CF3}"/>
  </w:font>
  <w:font w:name="方正小标宋简体">
    <w:panose1 w:val="02010601030101010101"/>
    <w:charset w:val="86"/>
    <w:family w:val="auto"/>
    <w:pitch w:val="default"/>
    <w:sig w:usb0="00000001" w:usb1="080E0000" w:usb2="00000000" w:usb3="00000000" w:csb0="00040000" w:csb1="00000000"/>
    <w:embedRegular r:id="rId4" w:fontKey="{CE24C11D-E0D1-491F-8E09-A2FB80D80B03}"/>
  </w:font>
  <w:font w:name="楷体_GB2312">
    <w:panose1 w:val="02010609030101010101"/>
    <w:charset w:val="86"/>
    <w:family w:val="modern"/>
    <w:pitch w:val="default"/>
    <w:sig w:usb0="00000001" w:usb1="080E0000" w:usb2="00000000" w:usb3="00000000" w:csb0="00040000" w:csb1="00000000"/>
    <w:embedRegular r:id="rId5" w:fontKey="{589ADD16-A0AE-423E-BFFC-A10E3F304B7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5ODhmOGJmNzJlNmJlZjM3MmZlMjkzODA0ODJjMDEifQ=="/>
  </w:docVars>
  <w:rsids>
    <w:rsidRoot w:val="7538608A"/>
    <w:rsid w:val="001D6274"/>
    <w:rsid w:val="0191091C"/>
    <w:rsid w:val="02A11B2E"/>
    <w:rsid w:val="0FA61F99"/>
    <w:rsid w:val="16A067D6"/>
    <w:rsid w:val="1B2A6798"/>
    <w:rsid w:val="1EE07B5A"/>
    <w:rsid w:val="1F3802BD"/>
    <w:rsid w:val="217C3E19"/>
    <w:rsid w:val="2181295F"/>
    <w:rsid w:val="21F00AD9"/>
    <w:rsid w:val="22497610"/>
    <w:rsid w:val="22D95814"/>
    <w:rsid w:val="243A4988"/>
    <w:rsid w:val="2DE956A3"/>
    <w:rsid w:val="3B596959"/>
    <w:rsid w:val="3D686CBD"/>
    <w:rsid w:val="40307DC2"/>
    <w:rsid w:val="41364C6B"/>
    <w:rsid w:val="4A633ED9"/>
    <w:rsid w:val="4CBB7E49"/>
    <w:rsid w:val="4D7B7867"/>
    <w:rsid w:val="518B2740"/>
    <w:rsid w:val="53BA41D6"/>
    <w:rsid w:val="5514167A"/>
    <w:rsid w:val="562F547E"/>
    <w:rsid w:val="5BB64DE6"/>
    <w:rsid w:val="5F4F28DE"/>
    <w:rsid w:val="63B27180"/>
    <w:rsid w:val="65083C7A"/>
    <w:rsid w:val="658A7B0A"/>
    <w:rsid w:val="6BE706CC"/>
    <w:rsid w:val="6BEB6EE5"/>
    <w:rsid w:val="6D1B04E0"/>
    <w:rsid w:val="715E5E7C"/>
    <w:rsid w:val="7538608A"/>
    <w:rsid w:val="75D2079E"/>
    <w:rsid w:val="7646227F"/>
    <w:rsid w:val="7C626702"/>
    <w:rsid w:val="7E310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rPr>
      <w:kern w:val="2"/>
      <w:sz w:val="21"/>
      <w:szCs w:val="24"/>
      <w:lang w:val="en-US" w:eastAsia="zh-CN" w:bidi="ar-SA"/>
    </w:r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3061</Words>
  <Characters>3160</Characters>
  <Lines>0</Lines>
  <Paragraphs>0</Paragraphs>
  <TotalTime>23</TotalTime>
  <ScaleCrop>false</ScaleCrop>
  <LinksUpToDate>false</LinksUpToDate>
  <CharactersWithSpaces>3162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2022-05-12T06:58:00Z</dcterms:created>
  <dc:creator>黄子源</dc:creator>
  <cp:lastModifiedBy>叶小挺</cp:lastModifiedBy>
  <cp:lastPrinted>2022-05-16T00:15:00Z</cp:lastPrinted>
  <dcterms:modified xsi:type="dcterms:W3CDTF">2025-06-10T04:32:29Z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13A0CA537D5A4D5DBE72C5A5A3826CF2_13</vt:lpwstr>
  </property>
  <property fmtid="{D5CDD505-2E9C-101B-9397-08002B2CF9AE}" pid="4" name="KSOTemplateDocerSaveRecord">
    <vt:lpwstr>eyJoZGlkIjoiN2FjMzVlMGVkZGU4ZGEwODVlNTcwMzliMjBhMzJjNDciLCJ1c2VySWQiOiIzMjQwMTMwNTYifQ==</vt:lpwstr>
  </property>
</Properties>
</file>