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0" w:type="auto"/>
        <w:jc w:val="center"/>
        <w:tblLayout w:type="fixed"/>
        <w:tblCellMar>
          <w:top w:w="0" w:type="dxa"/>
          <w:left w:w="0" w:type="dxa"/>
          <w:bottom w:w="0" w:type="dxa"/>
          <w:right w:w="113" w:type="dxa"/>
        </w:tblCellMar>
      </w:tblPr>
      <w:tblGrid>
        <w:gridCol w:w="8124"/>
      </w:tblGrid>
      <w:tr w14:paraId="70CD245B">
        <w:tblPrEx>
          <w:tblCellMar>
            <w:top w:w="0" w:type="dxa"/>
            <w:left w:w="0" w:type="dxa"/>
            <w:bottom w:w="0" w:type="dxa"/>
            <w:right w:w="113" w:type="dxa"/>
          </w:tblCellMar>
        </w:tblPrEx>
        <w:trPr>
          <w:trHeight w:val="797" w:hRule="atLeast"/>
          <w:jc w:val="center"/>
        </w:trPr>
        <w:tc>
          <w:tcPr>
            <w:tcW w:w="8124" w:type="dxa"/>
            <w:noWrap w:val="0"/>
            <w:vAlign w:val="center"/>
          </w:tcPr>
          <w:p w14:paraId="0AEC9886">
            <w:pPr>
              <w:pStyle w:val="2"/>
              <w:spacing w:line="920" w:lineRule="exact"/>
              <w:rPr>
                <w:rFonts w:eastAsia="方正小标宋简体"/>
                <w:color w:val="FF0000"/>
                <w:w w:val="60"/>
                <w:kern w:val="0"/>
                <w:sz w:val="84"/>
                <w:szCs w:val="84"/>
              </w:rPr>
            </w:pPr>
            <w:bookmarkStart w:id="0" w:name="红头标题"/>
            <w:r>
              <w:rPr>
                <w:rFonts w:hint="eastAsia" w:eastAsia="方正小标宋简体"/>
                <w:color w:val="FF0000"/>
                <w:spacing w:val="433"/>
                <w:w w:val="73"/>
                <w:kern w:val="0"/>
                <w:sz w:val="84"/>
                <w:szCs w:val="84"/>
              </w:rPr>
              <w:t>云浮市商务</w:t>
            </w:r>
            <w:r>
              <w:rPr>
                <w:rFonts w:hint="eastAsia" w:eastAsia="方正小标宋简体"/>
                <w:color w:val="FF0000"/>
                <w:w w:val="73"/>
                <w:kern w:val="0"/>
                <w:sz w:val="84"/>
                <w:szCs w:val="84"/>
              </w:rPr>
              <w:t>局</w:t>
            </w:r>
            <w:bookmarkEnd w:id="0"/>
          </w:p>
        </w:tc>
      </w:tr>
    </w:tbl>
    <w:p w14:paraId="298C635F">
      <w:pPr>
        <w:jc w:val="right"/>
        <w:rPr>
          <w:szCs w:val="21"/>
        </w:rPr>
      </w:pPr>
      <w: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170815</wp:posOffset>
                </wp:positionV>
                <wp:extent cx="5290820" cy="5080"/>
                <wp:effectExtent l="0" t="19050" r="5080" b="33020"/>
                <wp:wrapNone/>
                <wp:docPr id="6" name="直接连接符 6"/>
                <wp:cNvGraphicFramePr/>
                <a:graphic xmlns:a="http://schemas.openxmlformats.org/drawingml/2006/main">
                  <a:graphicData uri="http://schemas.microsoft.com/office/word/2010/wordprocessingShape">
                    <wps:wsp>
                      <wps:cNvSpPr/>
                      <wps:spPr>
                        <a:xfrm flipV="1">
                          <a:off x="0" y="0"/>
                          <a:ext cx="5290820" cy="5080"/>
                        </a:xfrm>
                        <a:prstGeom prst="line">
                          <a:avLst/>
                        </a:prstGeom>
                        <a:ln w="38100" cap="flat" cmpd="sng">
                          <a:solidFill>
                            <a:srgbClr val="FF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1.45pt;margin-top:13.45pt;height:0.4pt;width:416.6pt;z-index:251659264;mso-width-relative:page;mso-height-relative:page;" coordsize="21600,21600" o:gfxdata="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0+GezWAAAABwEAAA8AAAAAAAAAAQAgAAAAIgAAAGRycy9kb3du&#10;cmV2LnhtbFBLAQIUABQAAAAIAIdO4kA82YQWAQIAAPIDAAAOAAAAAAAAAAEAIAAAACUBAABkcnMv&#10;ZTJvRG9jLnhtbFBLBQYAAAAABgAGAFkBAACYBQAAAAA=&#10;">
                <v:path arrowok="t"/>
                <v:fill focussize="0,0"/>
                <v:stroke weight="3pt" color="#FF0000"/>
                <v:imagedata o:title=""/>
                <o:lock v:ext="edit"/>
              </v:line>
            </w:pict>
          </mc:Fallback>
        </mc:AlternateContent>
      </w:r>
    </w:p>
    <w:p w14:paraId="79DA31F8">
      <w:pPr>
        <w:pStyle w:val="5"/>
        <w:widowControl/>
        <w:spacing w:line="520" w:lineRule="exact"/>
        <w:rPr>
          <w:rFonts w:hint="eastAsia" w:ascii="方正小标宋简体" w:hAnsi="方正小标宋简体" w:eastAsia="方正小标宋简体" w:cs="方正小标宋简体"/>
          <w:color w:val="000000"/>
          <w:kern w:val="0"/>
          <w:sz w:val="44"/>
          <w:szCs w:val="44"/>
          <w:lang w:bidi="ar"/>
        </w:rPr>
      </w:pPr>
    </w:p>
    <w:p w14:paraId="2BEECDFB">
      <w:pPr>
        <w:pStyle w:val="5"/>
        <w:widowControl/>
        <w:spacing w:line="600" w:lineRule="exact"/>
        <w:jc w:val="center"/>
        <w:rPr>
          <w:rFonts w:hint="eastAsia" w:ascii="方正小标宋简体" w:hAnsi="方正小标宋简体" w:eastAsia="方正小标宋简体" w:cs="方正小标宋简体"/>
          <w:color w:val="000000"/>
          <w:kern w:val="0"/>
          <w:sz w:val="44"/>
          <w:szCs w:val="44"/>
          <w:lang w:bidi="ar"/>
        </w:rPr>
      </w:pPr>
      <w:bookmarkStart w:id="1" w:name="_GoBack"/>
      <w:r>
        <w:rPr>
          <w:rFonts w:hint="eastAsia" w:ascii="方正小标宋简体" w:hAnsi="方正小标宋简体" w:eastAsia="方正小标宋简体" w:cs="方正小标宋简体"/>
          <w:color w:val="000000"/>
          <w:kern w:val="0"/>
          <w:sz w:val="44"/>
          <w:szCs w:val="44"/>
          <w:lang w:bidi="ar"/>
        </w:rPr>
        <w:t>转发广东省商务厅关于印发2025年中央外经贸发展专项资金（服务贸易发展事项）</w:t>
      </w:r>
    </w:p>
    <w:p w14:paraId="7C8280F7">
      <w:pPr>
        <w:pStyle w:val="5"/>
        <w:widowControl/>
        <w:spacing w:line="600" w:lineRule="exact"/>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color w:val="000000"/>
          <w:kern w:val="0"/>
          <w:sz w:val="44"/>
          <w:szCs w:val="44"/>
          <w:lang w:bidi="ar"/>
        </w:rPr>
        <w:t>申报指南的通知</w:t>
      </w:r>
    </w:p>
    <w:bookmarkEnd w:id="1"/>
    <w:p w14:paraId="2C69D6AD">
      <w:pPr>
        <w:pStyle w:val="5"/>
        <w:spacing w:line="600" w:lineRule="exact"/>
        <w:jc w:val="center"/>
        <w:rPr>
          <w:rFonts w:hint="eastAsia" w:ascii="黑体" w:eastAsia="黑体"/>
          <w:sz w:val="36"/>
          <w:szCs w:val="36"/>
        </w:rPr>
      </w:pPr>
    </w:p>
    <w:p w14:paraId="2A5F9862">
      <w:pPr>
        <w:pStyle w:val="5"/>
        <w:spacing w:line="60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各县（市、区）商务主管部门</w:t>
      </w:r>
      <w:r>
        <w:rPr>
          <w:rFonts w:hint="eastAsia" w:ascii="仿宋_GB2312" w:hAnsi="仿宋_GB2312" w:eastAsia="仿宋_GB2312" w:cs="仿宋_GB2312"/>
          <w:sz w:val="32"/>
          <w:szCs w:val="32"/>
          <w:lang w:eastAsia="zh-CN"/>
        </w:rPr>
        <w:t>、各有关单位</w:t>
      </w:r>
      <w:r>
        <w:rPr>
          <w:rFonts w:hint="eastAsia" w:ascii="仿宋_GB2312" w:hAnsi="仿宋_GB2312" w:eastAsia="仿宋_GB2312" w:cs="仿宋_GB2312"/>
          <w:sz w:val="32"/>
          <w:szCs w:val="32"/>
        </w:rPr>
        <w:t>：</w:t>
      </w:r>
    </w:p>
    <w:p w14:paraId="43374927">
      <w:pPr>
        <w:pStyle w:val="6"/>
        <w:widowControl/>
        <w:spacing w:line="600" w:lineRule="exact"/>
        <w:ind w:firstLine="620" w:firstLineChars="200"/>
        <w:rPr>
          <w:rFonts w:ascii="仿宋_GB2312" w:eastAsia="仿宋_GB2312" w:cs="仿宋_GB2312"/>
          <w:color w:val="000000"/>
          <w:sz w:val="31"/>
          <w:szCs w:val="31"/>
        </w:rPr>
      </w:pPr>
      <w:r>
        <w:rPr>
          <w:rFonts w:ascii="仿宋_GB2312" w:eastAsia="仿宋_GB2312" w:cs="仿宋_GB2312"/>
          <w:color w:val="000000"/>
          <w:sz w:val="31"/>
          <w:szCs w:val="31"/>
        </w:rPr>
        <w:t>现将《广东省商务厅关于印发2025年中央外经贸发展专项资金（服务贸易发展事项）申报指南的通知》（粤商务服函〔2024〕219号）转发给你们，并就有关事项通知如下：</w:t>
      </w:r>
    </w:p>
    <w:p w14:paraId="7407B9EB">
      <w:pPr>
        <w:pStyle w:val="6"/>
        <w:widowControl/>
        <w:spacing w:line="600" w:lineRule="exact"/>
        <w:ind w:firstLine="620" w:firstLineChars="200"/>
        <w:rPr>
          <w:rFonts w:ascii="仿宋_GB2312" w:eastAsia="仿宋_GB2312" w:cs="仿宋_GB2312"/>
          <w:color w:val="000000"/>
          <w:sz w:val="31"/>
          <w:szCs w:val="31"/>
        </w:rPr>
      </w:pPr>
      <w:r>
        <w:rPr>
          <w:rFonts w:ascii="仿宋_GB2312" w:eastAsia="仿宋_GB2312" w:cs="仿宋_GB2312"/>
          <w:color w:val="000000"/>
          <w:sz w:val="31"/>
          <w:szCs w:val="31"/>
        </w:rPr>
        <w:t>1.请大力向相关企业特别是加工贸易企业宣传服务外包政策并做好业务指导，推动我市服务贸易高质量发展。</w:t>
      </w:r>
    </w:p>
    <w:p w14:paraId="58F8EB74">
      <w:pPr>
        <w:pStyle w:val="6"/>
        <w:spacing w:line="600" w:lineRule="exact"/>
        <w:ind w:firstLine="620" w:firstLineChars="200"/>
        <w:rPr>
          <w:rFonts w:ascii="仿宋_GB2312" w:eastAsia="仿宋_GB2312" w:cs="仿宋_GB2312"/>
          <w:color w:val="000000"/>
          <w:sz w:val="31"/>
          <w:szCs w:val="31"/>
          <w:lang w:bidi="ar"/>
        </w:rPr>
      </w:pPr>
      <w:r>
        <w:rPr>
          <w:rFonts w:ascii="仿宋_GB2312" w:eastAsia="仿宋_GB2312" w:cs="仿宋_GB2312"/>
          <w:color w:val="000000"/>
          <w:sz w:val="31"/>
          <w:szCs w:val="31"/>
        </w:rPr>
        <w:t>2.请及时组织服务外包企业通过</w:t>
      </w:r>
      <w:r>
        <w:rPr>
          <w:rFonts w:ascii="仿宋_GB2312" w:eastAsia="仿宋_GB2312" w:cs="仿宋_GB2312"/>
          <w:color w:val="000000"/>
          <w:sz w:val="31"/>
          <w:szCs w:val="31"/>
          <w:lang w:bidi="ar"/>
        </w:rPr>
        <w:t>“商务部业务系统统一平台”（服务外包及软件出口 信息管理应用、服贸统计监测、技术贸易管理信息应用系统）填报本年度服务外包业务数据,上半年的数据应于12月31日前填报并经省市商务部门审核通过。</w:t>
      </w:r>
    </w:p>
    <w:p w14:paraId="595E185D">
      <w:pPr>
        <w:pStyle w:val="6"/>
        <w:widowControl/>
        <w:spacing w:line="600" w:lineRule="exact"/>
        <w:ind w:firstLine="620" w:firstLineChars="200"/>
        <w:rPr>
          <w:rFonts w:eastAsia="仿宋_GB2312"/>
        </w:rPr>
      </w:pPr>
      <w:r>
        <w:rPr>
          <w:rFonts w:ascii="仿宋_GB2312" w:eastAsia="仿宋_GB2312" w:cs="仿宋_GB2312"/>
          <w:color w:val="000000"/>
          <w:sz w:val="31"/>
          <w:szCs w:val="31"/>
          <w:lang w:bidi="ar"/>
        </w:rPr>
        <w:t>3.</w:t>
      </w:r>
      <w:r>
        <w:rPr>
          <w:rFonts w:ascii="仿宋_GB2312" w:eastAsia="仿宋_GB2312" w:cs="仿宋_GB2312"/>
          <w:color w:val="000000"/>
          <w:sz w:val="31"/>
          <w:szCs w:val="31"/>
        </w:rPr>
        <w:t>请按照通知要求，于2月13日前将符合条件的项目申报材料及初审报告（一式三份，含电子版）报送我局服贸科。</w:t>
      </w:r>
    </w:p>
    <w:p w14:paraId="2C6156D4">
      <w:pPr>
        <w:pStyle w:val="5"/>
        <w:spacing w:line="600" w:lineRule="exact"/>
        <w:rPr>
          <w:rFonts w:eastAsia="仿宋_GB2312"/>
          <w:sz w:val="32"/>
        </w:rPr>
      </w:pPr>
    </w:p>
    <w:p w14:paraId="5051520D">
      <w:pPr>
        <w:pStyle w:val="7"/>
        <w:spacing w:line="600" w:lineRule="exact"/>
      </w:pPr>
      <w:r>
        <w:rPr>
          <w:rFonts w:hint="eastAsia" w:eastAsia="仿宋_GB2312"/>
          <w:sz w:val="32"/>
        </w:rPr>
        <w:t>附件：</w:t>
      </w:r>
      <w:r>
        <w:t>窗体顶端</w:t>
      </w:r>
    </w:p>
    <w:p w14:paraId="47C9E57E">
      <w:pPr>
        <w:pStyle w:val="5"/>
        <w:spacing w:line="600" w:lineRule="exact"/>
        <w:ind w:left="1598" w:leftChars="304" w:hanging="960" w:hangingChars="300"/>
        <w:rPr>
          <w:rFonts w:hint="eastAsia" w:ascii="仿宋_GB2312" w:eastAsia="仿宋_GB2312" w:cs="仿宋_GB2312"/>
          <w:color w:val="000000"/>
          <w:sz w:val="31"/>
          <w:szCs w:val="31"/>
        </w:rPr>
      </w:pPr>
      <w:r>
        <w:rPr>
          <w:rFonts w:hint="eastAsia" w:ascii="仿宋_GB2312" w:hAnsi="仿宋_GB2312" w:eastAsia="仿宋_GB2312" w:cs="仿宋_GB2312"/>
          <w:sz w:val="32"/>
          <w:szCs w:val="32"/>
        </w:rPr>
        <w:t>附件：1.</w:t>
      </w:r>
      <w:r>
        <w:rPr>
          <w:rFonts w:hint="eastAsia" w:ascii="仿宋_GB2312" w:eastAsia="仿宋_GB2312" w:cs="仿宋_GB2312"/>
          <w:color w:val="000000"/>
          <w:sz w:val="31"/>
          <w:szCs w:val="31"/>
        </w:rPr>
        <w:t>转发广东省商务厅关于印发2025年中央外经贸发展专项资金（服务贸易发展事项）申报指南的通知（粤商务服函〔2024〕219号）</w:t>
      </w:r>
    </w:p>
    <w:p w14:paraId="0BFDF613">
      <w:pPr>
        <w:pStyle w:val="5"/>
        <w:spacing w:line="600" w:lineRule="exact"/>
        <w:ind w:left="2494" w:leftChars="745" w:hanging="930"/>
        <w:rPr>
          <w:rFonts w:ascii="仿宋_GB2312" w:eastAsia="仿宋_GB2312" w:cs="仿宋_GB2312"/>
          <w:color w:val="000000"/>
          <w:sz w:val="31"/>
          <w:szCs w:val="31"/>
        </w:rPr>
      </w:pPr>
      <w:r>
        <w:rPr>
          <w:rFonts w:hint="eastAsia" w:ascii="仿宋_GB2312" w:eastAsia="仿宋_GB2312" w:cs="仿宋_GB2312"/>
          <w:color w:val="000000"/>
          <w:sz w:val="31"/>
          <w:szCs w:val="31"/>
        </w:rPr>
        <w:t>2.服务贸易统计知识100问</w:t>
      </w:r>
    </w:p>
    <w:p w14:paraId="602BAD14">
      <w:pPr>
        <w:pStyle w:val="8"/>
        <w:spacing w:line="500" w:lineRule="exact"/>
      </w:pPr>
      <w:r>
        <w:t>窗体底端</w:t>
      </w:r>
    </w:p>
    <w:p w14:paraId="7A1AF6F4">
      <w:pPr>
        <w:pStyle w:val="5"/>
        <w:spacing w:line="500" w:lineRule="exact"/>
        <w:ind w:right="1218"/>
        <w:rPr>
          <w:rFonts w:hint="eastAsia" w:ascii="仿宋_GB2312" w:hAnsi="仿宋_GB2312" w:eastAsia="仿宋_GB2312" w:cs="仿宋_GB2312"/>
          <w:sz w:val="32"/>
          <w:szCs w:val="32"/>
        </w:rPr>
      </w:pPr>
    </w:p>
    <w:p w14:paraId="6E8F584B">
      <w:pPr>
        <w:pStyle w:val="5"/>
        <w:spacing w:line="500" w:lineRule="exact"/>
        <w:ind w:right="1218"/>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云浮市商务局</w:t>
      </w:r>
    </w:p>
    <w:p w14:paraId="7FE309A2">
      <w:pPr>
        <w:pStyle w:val="5"/>
        <w:spacing w:line="500" w:lineRule="exact"/>
        <w:ind w:right="1218"/>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2024年12月23日</w:t>
      </w:r>
    </w:p>
    <w:p w14:paraId="76751A96">
      <w:pPr>
        <w:ind w:firstLine="640" w:firstLineChars="200"/>
        <w:rPr>
          <w:rFonts w:hint="eastAsia" w:ascii="仿宋_GB2312" w:hAnsi="宋体" w:eastAsia="仿宋_GB2312" w:cs="仿宋_GB2312"/>
          <w:color w:val="000000"/>
          <w:kern w:val="0"/>
          <w:sz w:val="32"/>
          <w:szCs w:val="32"/>
          <w:lang w:bidi="ar"/>
        </w:rPr>
      </w:pPr>
    </w:p>
    <w:p w14:paraId="60858B46">
      <w:pPr>
        <w:ind w:firstLine="640" w:firstLineChars="200"/>
        <w:rPr>
          <w:rFonts w:hint="eastAsia" w:ascii="仿宋_GB2312" w:hAnsi="宋体" w:eastAsia="仿宋_GB2312" w:cs="仿宋_GB2312"/>
          <w:color w:val="000000"/>
          <w:kern w:val="0"/>
          <w:sz w:val="32"/>
          <w:szCs w:val="32"/>
          <w:lang w:bidi="ar"/>
        </w:rPr>
      </w:pPr>
    </w:p>
    <w:p w14:paraId="746A68C5">
      <w:pPr>
        <w:ind w:firstLine="640" w:firstLineChars="200"/>
        <w:rPr>
          <w:rFonts w:hint="eastAsia"/>
          <w:sz w:val="32"/>
          <w:szCs w:val="32"/>
        </w:rPr>
      </w:pPr>
      <w:r>
        <w:rPr>
          <w:rFonts w:hint="eastAsia" w:ascii="仿宋_GB2312" w:hAnsi="宋体" w:eastAsia="仿宋_GB2312" w:cs="仿宋_GB2312"/>
          <w:color w:val="000000"/>
          <w:kern w:val="0"/>
          <w:sz w:val="32"/>
          <w:szCs w:val="32"/>
          <w:lang w:bidi="ar"/>
        </w:rPr>
        <w:t>（联系人：陈永智 联系电话：</w:t>
      </w:r>
      <w:r>
        <w:rPr>
          <w:rFonts w:hint="eastAsia" w:ascii="仿宋_GB2312" w:hAnsi="仿宋_GB2312" w:eastAsia="仿宋_GB2312" w:cs="仿宋_GB2312"/>
          <w:sz w:val="32"/>
          <w:szCs w:val="32"/>
        </w:rPr>
        <w:t>8833591</w:t>
      </w:r>
      <w:r>
        <w:rPr>
          <w:rFonts w:hint="eastAsia" w:ascii="仿宋_GB2312" w:hAnsi="宋体" w:eastAsia="仿宋_GB2312" w:cs="仿宋_GB2312"/>
          <w:color w:val="000000"/>
          <w:kern w:val="0"/>
          <w:sz w:val="32"/>
          <w:szCs w:val="32"/>
          <w:lang w:bidi="ar"/>
        </w:rPr>
        <w:t>）</w:t>
      </w:r>
    </w:p>
    <w:p w14:paraId="779B9E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5971B0"/>
    <w:rsid w:val="0A5971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uiPriority w:val="0"/>
    <w:pPr>
      <w:spacing w:after="120"/>
    </w:pPr>
  </w:style>
  <w:style w:type="paragraph" w:customStyle="1" w:styleId="5">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
    <w:name w:val="HTML 预设格式 New"/>
    <w:basedOn w:val="5"/>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7">
    <w:name w:val="_Style 3"/>
    <w:basedOn w:val="5"/>
    <w:next w:val="5"/>
    <w:qFormat/>
    <w:uiPriority w:val="0"/>
    <w:pPr>
      <w:pBdr>
        <w:bottom w:val="single" w:color="auto" w:sz="6" w:space="1"/>
      </w:pBdr>
      <w:jc w:val="center"/>
    </w:pPr>
    <w:rPr>
      <w:rFonts w:ascii="Arial" w:eastAsia="宋体"/>
      <w:vanish/>
      <w:sz w:val="16"/>
    </w:rPr>
  </w:style>
  <w:style w:type="paragraph" w:customStyle="1" w:styleId="8">
    <w:name w:val="_Style 4"/>
    <w:basedOn w:val="5"/>
    <w:next w:val="5"/>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2024-12-25T01:11:00Z</dcterms:created>
  <dc:creator>陈永智</dc:creator>
  <cp:lastModifiedBy>陈永智</cp:lastModifiedBy>
  <dcterms:modified xsi:type="dcterms:W3CDTF">2024-12-25T01:12:07Z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17E31AE2AEC54DE586F432D4E234CBF7_11</vt:lpwstr>
  </property>
</Properties>
</file>